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20230706（周四）期马山县永州镇永州林场</w:t>
      </w:r>
    </w:p>
    <w:p>
      <w:pPr>
        <w:ind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日下午13:00分起举办20230</w:t>
      </w:r>
      <w:r>
        <w:rPr>
          <w:rFonts w:hint="eastAsia" w:ascii="仿宋_GB2312" w:hAnsi="仿宋_GB2312" w:eastAsia="仿宋_GB2312" w:cs="仿宋_GB2312"/>
          <w:sz w:val="32"/>
          <w:szCs w:val="32"/>
          <w:lang w:val="en-US" w:eastAsia="zh-CN"/>
        </w:rPr>
        <w:t>706</w:t>
      </w:r>
      <w:r>
        <w:rPr>
          <w:rFonts w:hint="eastAsia" w:ascii="仿宋_GB2312" w:hAnsi="仿宋_GB2312" w:eastAsia="仿宋_GB2312" w:cs="仿宋_GB2312"/>
          <w:sz w:val="32"/>
          <w:szCs w:val="32"/>
        </w:rPr>
        <w:t>（周四）期马山县永州镇永州林场活立木（包青山）交易项目电子竞价，现就相关事项公告如下：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r>
        <w:rPr>
          <w:rFonts w:hint="eastAsia" w:ascii="仿宋_GB2312" w:hAnsi="仿宋_GB2312" w:eastAsia="仿宋_GB2312" w:cs="仿宋_GB2312"/>
          <w:sz w:val="32"/>
          <w:szCs w:val="32"/>
          <w:lang w:eastAsia="zh-CN"/>
        </w:rPr>
        <w:drawing>
          <wp:inline distT="0" distB="0" distL="114300" distR="114300">
            <wp:extent cx="5811520" cy="3756025"/>
            <wp:effectExtent l="0" t="0" r="17780" b="15875"/>
            <wp:docPr id="1" name="图片 1" descr="20230706期挂牌交易清单 （永州林场活立木总价1173万元）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0706期挂牌交易清单 （永州林场活立木总价1173万元）_00"/>
                    <pic:cNvPicPr>
                      <a:picLocks noChangeAspect="1"/>
                    </pic:cNvPicPr>
                  </pic:nvPicPr>
                  <pic:blipFill>
                    <a:blip r:embed="rId4"/>
                    <a:srcRect l="2904" t="1636" r="3904" b="13205"/>
                    <a:stretch>
                      <a:fillRect/>
                    </a:stretch>
                  </pic:blipFill>
                  <pic:spPr>
                    <a:xfrm>
                      <a:off x="0" y="0"/>
                      <a:ext cx="5811520" cy="375602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标的：永州林场活立木1  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日13:00-14: 30。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永州林场活立木2  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日13:30-15:00。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永州林场活立木3  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日14:00-15:30。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永州林场活立木4  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日14:30-16:00。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永州林场活立木5  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日15:00-16:30。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2"/>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08</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分场</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本合同项下的林木位于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w:t>
      </w:r>
      <w:r>
        <w:rPr>
          <w:rFonts w:hint="eastAsia" w:hAnsi="宋体" w:cs="宋体"/>
          <w:sz w:val="28"/>
          <w:szCs w:val="28"/>
          <w:lang w:val="en-US" w:eastAsia="zh-CN"/>
        </w:rPr>
        <w:t>场</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树种为桉树，伐区面积约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采伐设计、林木采伐和销售运输木材所需的手续后才进行林木采伐和木材运输业务，并自行承担相关的费用。乙方已提前清楚了解办理相关证照、审批手续的政策、流程和所需材料费用等，办理采伐许可证过程存在的已知和未知风险及费用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4.配合甲方及林业有关部门做好伐前指界，伐中、伐后检查的验收工作，如发生无证采伐、越界采伐等违规违法行为，乙方须承担相关法律和经济赔偿责任。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附件：采伐红线图</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乙方（盖章）：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西乡塘区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 xml:space="preserve">  签约日期：     年   月   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445F6573"/>
    <w:rsid w:val="2C59013D"/>
    <w:rsid w:val="3038636F"/>
    <w:rsid w:val="379F6CD3"/>
    <w:rsid w:val="387E0FDF"/>
    <w:rsid w:val="41A516CD"/>
    <w:rsid w:val="445F6573"/>
    <w:rsid w:val="460743C1"/>
    <w:rsid w:val="55D475BA"/>
    <w:rsid w:val="56BE3705"/>
    <w:rsid w:val="611F660B"/>
    <w:rsid w:val="638B2C5F"/>
    <w:rsid w:val="74E6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6075</Words>
  <Characters>6414</Characters>
  <Lines>0</Lines>
  <Paragraphs>0</Paragraphs>
  <TotalTime>4</TotalTime>
  <ScaleCrop>false</ScaleCrop>
  <LinksUpToDate>false</LinksUpToDate>
  <CharactersWithSpaces>6734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WPS_1641864592</cp:lastModifiedBy>
  <dcterms:modified xsi:type="dcterms:W3CDTF">2023-06-29T07:38:29Z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88ACF88DF9C74E0C9F9913B78681B543_13</vt:lpwstr>
  </property>
</Properties>
</file>