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宋体" w:hAnsi="宋体"/>
          <w:b/>
          <w:sz w:val="36"/>
          <w:szCs w:val="36"/>
        </w:rPr>
      </w:pPr>
      <w:bookmarkStart w:id="0" w:name="_GoBack"/>
      <w:bookmarkEnd w:id="0"/>
      <w:r>
        <w:rPr>
          <w:rFonts w:hint="eastAsia" w:ascii="宋体" w:hAnsi="宋体"/>
          <w:b/>
          <w:sz w:val="36"/>
          <w:szCs w:val="36"/>
        </w:rPr>
        <w:t>活立木交易（包青山）合同</w:t>
      </w:r>
    </w:p>
    <w:p>
      <w:pPr>
        <w:pStyle w:val="4"/>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合同号：LWLT-202322</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4"/>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日组织举办的林产品电子交易的公开竞价结果,乙方依法取得甲方位于武鸣朝燕林场基地朝燕分场17林班、仙湖分场14林班、英圩分场5、6、7林班桉树和位于朝燕分场17林班马占相思林</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本合同项下的桉树林位于武鸣朝燕林场基地朝燕分场17林班、仙湖分场14林班、英圩分场5、6、7林班，马占相思位于朝燕分场17林班。</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树种分别为桉树和马占相思树，伐区总面积约为542亩，在本合同中提及的林地范围和面积，以林业主管部门核发的采伐证上记载的数据为准。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乙方须在2023年10月31日前完成本合同项下林木的采伐和已伐的林木外调出伐区的工作。如乙方未能按期完成，则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r>
        <w:rPr>
          <w:rFonts w:hint="eastAsia" w:ascii="仿宋_GB2312" w:hAnsi="仿宋_GB2312" w:eastAsia="仿宋_GB2312" w:cs="仿宋_GB2312"/>
          <w:sz w:val="28"/>
          <w:szCs w:val="28"/>
        </w:rPr>
        <w:t>南宁市罗文林业投资有限责任公司</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r>
        <w:rPr>
          <w:rFonts w:hint="eastAsia" w:ascii="仿宋_GB2312" w:hAnsi="仿宋_GB2312" w:eastAsia="仿宋_GB2312" w:cs="仿宋_GB2312"/>
          <w:sz w:val="28"/>
          <w:szCs w:val="28"/>
        </w:rPr>
        <w:t>45100109000000000233</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开户行：</w:t>
      </w:r>
      <w:r>
        <w:rPr>
          <w:rFonts w:hint="eastAsia" w:ascii="仿宋_GB2312" w:hAnsi="仿宋_GB2312" w:eastAsia="仿宋_GB2312" w:cs="仿宋_GB2312"/>
          <w:sz w:val="28"/>
          <w:szCs w:val="28"/>
        </w:rPr>
        <w:t>国家开发银行广西壮族自治区分行</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3.办理林木采伐许可证并协助和配合乙方办理本合同项下的林木采伐所需的有关必要手续，产生的费用由乙方全额负担。</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乙方承诺：2023年10月31日前完成林木的采伐、造材、外运出伐区。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9"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3.不论任何原因，未在2023年10月31日前将伐区内的木材（含未采伐的林木，下同）运出伐区的，经甲方发出整改通知后，仍不在通知规定的时间内处理完毕的，则视为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附件：采伐红线图</w:t>
      </w:r>
    </w:p>
    <w:p>
      <w:pPr>
        <w:widowControl/>
        <w:spacing w:after="240" w:line="560" w:lineRule="exact"/>
        <w:jc w:val="left"/>
        <w:rPr>
          <w:rFonts w:ascii="仿宋_GB2312" w:hAnsi="仿宋_GB2312" w:eastAsia="仿宋_GB2312" w:cs="仿宋_GB2312"/>
          <w:kern w:val="0"/>
          <w:sz w:val="28"/>
          <w:szCs w:val="28"/>
        </w:rPr>
      </w:pP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法定代表人：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乙方： </w:t>
      </w:r>
      <w:r>
        <w:rPr>
          <w:rFonts w:hint="eastAsia" w:ascii="仿宋_GB2312" w:hAnsi="仿宋_GB2312" w:eastAsia="仿宋_GB2312" w:cs="仿宋_GB2312"/>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签约地点：南宁市西乡塘区签订             签约日期：     年   月   日</w:t>
      </w:r>
    </w:p>
    <w:sectPr>
      <w:headerReference r:id="rId6" w:type="first"/>
      <w:footerReference r:id="rId9" w:type="first"/>
      <w:headerReference r:id="rId4" w:type="default"/>
      <w:footerReference r:id="rId7" w:type="default"/>
      <w:headerReference r:id="rId5" w:type="even"/>
      <w:footerReference r:id="rId8"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4"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5"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- 1 -</w:t>
                </w:r>
                <w:r>
                  <w:fldChar w:fldCharType="end"/>
                </w:r>
              </w:p>
            </w:txbxContent>
          </v:textbox>
        </v:rect>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c2NDg2MTQ3YTY0NmY5ODRiZGJkZjRiMTkwNjQxMm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99" w:name="annotation text" w:locked="1"/>
    <w:lsdException w:qFormat="1"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nhideWhenUsed="0" w:uiPriority="99" w:name="annotation subject" w:locked="1"/>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paragraph" w:styleId="2">
    <w:name w:val="annotation subject"/>
    <w:basedOn w:val="3"/>
    <w:next w:val="3"/>
    <w:link w:val="15"/>
    <w:semiHidden/>
    <w:locked/>
    <w:uiPriority w:val="99"/>
    <w:rPr>
      <w:b/>
      <w:bCs/>
    </w:rPr>
  </w:style>
  <w:style w:type="paragraph" w:styleId="3">
    <w:name w:val="annotation text"/>
    <w:basedOn w:val="1"/>
    <w:link w:val="14"/>
    <w:semiHidden/>
    <w:locked/>
    <w:uiPriority w:val="99"/>
    <w:pPr>
      <w:jc w:val="left"/>
    </w:pPr>
  </w:style>
  <w:style w:type="paragraph" w:styleId="4">
    <w:name w:val="Plain Text"/>
    <w:basedOn w:val="1"/>
    <w:link w:val="16"/>
    <w:locked/>
    <w:uiPriority w:val="99"/>
    <w:rPr>
      <w:rFonts w:ascii="宋体" w:hAnsi="Courier New"/>
      <w:kern w:val="0"/>
      <w:szCs w:val="21"/>
    </w:rPr>
  </w:style>
  <w:style w:type="paragraph" w:styleId="5">
    <w:name w:val="Balloon Text"/>
    <w:basedOn w:val="1"/>
    <w:link w:val="17"/>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styleId="10">
    <w:name w:val="annotation reference"/>
    <w:semiHidden/>
    <w:qFormat/>
    <w:locked/>
    <w:uiPriority w:val="99"/>
    <w:rPr>
      <w:rFonts w:cs="Times New Roman"/>
      <w:sz w:val="21"/>
    </w:rPr>
  </w:style>
  <w:style w:type="paragraph" w:customStyle="1" w:styleId="11">
    <w:name w:val="Char"/>
    <w:basedOn w:val="1"/>
    <w:qFormat/>
    <w:uiPriority w:val="99"/>
    <w:pPr>
      <w:widowControl/>
      <w:snapToGrid w:val="0"/>
      <w:spacing w:beforeLines="25" w:afterLines="25" w:line="240" w:lineRule="exact"/>
      <w:ind w:firstLine="538" w:firstLineChars="192"/>
    </w:pPr>
  </w:style>
  <w:style w:type="paragraph" w:customStyle="1" w:styleId="12">
    <w:name w:val="Revision1"/>
    <w:hidden/>
    <w:semiHidden/>
    <w:qFormat/>
    <w:uiPriority w:val="99"/>
    <w:rPr>
      <w:szCs w:val="24"/>
    </w:rPr>
  </w:style>
  <w:style w:type="paragraph" w:customStyle="1" w:styleId="13">
    <w:name w:val="Revision"/>
    <w:hidden/>
    <w:semiHidden/>
    <w:uiPriority w:val="99"/>
    <w:rPr>
      <w:kern w:val="2"/>
      <w:sz w:val="21"/>
      <w:szCs w:val="24"/>
    </w:rPr>
  </w:style>
  <w:style w:type="character" w:customStyle="1" w:styleId="14">
    <w:name w:val="批注文字 字符"/>
    <w:link w:val="3"/>
    <w:semiHidden/>
    <w:qFormat/>
    <w:locked/>
    <w:uiPriority w:val="99"/>
    <w:rPr>
      <w:kern w:val="2"/>
      <w:sz w:val="24"/>
    </w:rPr>
  </w:style>
  <w:style w:type="character" w:customStyle="1" w:styleId="15">
    <w:name w:val="批注主题 字符"/>
    <w:link w:val="2"/>
    <w:semiHidden/>
    <w:locked/>
    <w:uiPriority w:val="99"/>
    <w:rPr>
      <w:b/>
      <w:kern w:val="2"/>
      <w:sz w:val="24"/>
    </w:rPr>
  </w:style>
  <w:style w:type="character" w:customStyle="1" w:styleId="16">
    <w:name w:val="纯文本 字符"/>
    <w:link w:val="4"/>
    <w:semiHidden/>
    <w:qFormat/>
    <w:locked/>
    <w:uiPriority w:val="99"/>
    <w:rPr>
      <w:rFonts w:ascii="宋体" w:hAnsi="Courier New"/>
      <w:sz w:val="21"/>
    </w:rPr>
  </w:style>
  <w:style w:type="character" w:customStyle="1" w:styleId="17">
    <w:name w:val="批注框文本 字符"/>
    <w:link w:val="5"/>
    <w:qFormat/>
    <w:locked/>
    <w:uiPriority w:val="99"/>
    <w:rPr>
      <w:kern w:val="2"/>
      <w:sz w:val="18"/>
    </w:rPr>
  </w:style>
  <w:style w:type="character" w:customStyle="1" w:styleId="18">
    <w:name w:val="页脚 字符"/>
    <w:link w:val="6"/>
    <w:qFormat/>
    <w:locked/>
    <w:uiPriority w:val="99"/>
    <w:rPr>
      <w:kern w:val="2"/>
      <w:sz w:val="18"/>
    </w:rPr>
  </w:style>
  <w:style w:type="character" w:customStyle="1" w:styleId="19">
    <w:name w:val="Header Char"/>
    <w:qFormat/>
    <w:locked/>
    <w:uiPriority w:val="99"/>
    <w:rPr>
      <w:kern w:val="2"/>
      <w:sz w:val="18"/>
    </w:rPr>
  </w:style>
  <w:style w:type="character" w:customStyle="1" w:styleId="20">
    <w:name w:val="页眉 字符"/>
    <w:link w:val="7"/>
    <w:semiHidden/>
    <w:qFormat/>
    <w:locked/>
    <w:uiPriority w:val="99"/>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720</Words>
  <Characters>4110</Characters>
  <Lines>34</Lines>
  <Paragraphs>9</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韦雄斌</cp:lastModifiedBy>
  <cp:lastPrinted>2023-03-30T02:27:00Z</cp:lastPrinted>
  <dcterms:modified xsi:type="dcterms:W3CDTF">2023-07-18T03:35:37Z</dcterms:modified>
  <dc:title>合同编号：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6CA6DC2CF1E34542B51C4F1EA315553B</vt:lpwstr>
  </property>
</Properties>
</file>