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20231017期（周二）青秀区国泰粮库1号仓1000吨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南宁市农村产权流转交易中心（以下简称“南宁中心”）受南宁市金谷隆粮油购销有限责任公司（以下简称委托方）委托，定于</w:t>
      </w:r>
      <w:r>
        <w:rPr>
          <w:rStyle w:val="5"/>
        </w:rPr>
        <w:t>2023年10月17日下午16:20</w:t>
      </w:r>
      <w:r>
        <w:t>在南宁中心举办青秀区国泰粮库1号仓储备粮采购竞价交易，现就相关事项公告如下：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时间：</w:t>
      </w:r>
      <w:r>
        <w:rPr>
          <w:rStyle w:val="5"/>
        </w:rPr>
        <w:t>2023年10月17日（星期二）16：20</w:t>
      </w:r>
      <w: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（一）数量要求：</w:t>
      </w:r>
    </w:p>
    <w:tbl>
      <w:tblPr>
        <w:tblW w:w="4997" w:type="pct"/>
        <w:tblInd w:w="0" w:type="dxa"/>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普通早籼稻（圆早）</w:t>
            </w:r>
          </w:p>
        </w:tc>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1000</w:t>
            </w:r>
          </w:p>
        </w:tc>
        <w:tc>
          <w:tcPr>
            <w:tcW w:w="8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center"/>
              <w:textAlignment w:val="auto"/>
            </w:pPr>
            <w:r>
              <w:rPr>
                <w:rFonts w:ascii="宋体" w:hAnsi="宋体" w:eastAsia="宋体" w:cs="宋体"/>
                <w:kern w:val="0"/>
                <w:sz w:val="24"/>
                <w:szCs w:val="24"/>
                <w:lang w:val="en-US" w:eastAsia="zh-CN" w:bidi="ar"/>
              </w:rPr>
              <w:t>1000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1.交割时间：成交之日起至</w:t>
      </w:r>
      <w:r>
        <w:rPr>
          <w:rStyle w:val="5"/>
        </w:rPr>
        <w:t>2023年11月8日</w:t>
      </w:r>
      <w:r>
        <w:t>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（三）交货地点：南宁市青秀区天合路3号广西国泰粮食集团1号仓内，到库前的一切费用由竞得方负责。注意事项：竞得方应提前与委托方沟通好车辆及集装箱车的限制，因超限引发的各项费用由竞得方承担。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1．委托方及参加交易的竞拍方须在</w:t>
      </w:r>
      <w:r>
        <w:rPr>
          <w:rStyle w:val="5"/>
        </w:rPr>
        <w:t>2023年10月17日下午16:00</w:t>
      </w:r>
      <w: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（4）具备供应1000吨稻谷的供货能力，且货物均为同一品种，同一产地，同一年份，不可拆标。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3.交易方式：网上公开竞价；交易底价于2023年10月16日另行公告。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4.报名截止时间：</w:t>
      </w:r>
      <w:r>
        <w:rPr>
          <w:rStyle w:val="5"/>
        </w:rPr>
        <w:t>2023年10月17日下午16:00前。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1．参加交易的竞拍方须预交保证金30元/吨（含交易保证金20元/吨和履约保证金10元/吨），必须在</w:t>
      </w:r>
      <w:r>
        <w:rPr>
          <w:rStyle w:val="5"/>
        </w:rPr>
        <w:t>2023年10月17日下午16:00前</w:t>
      </w:r>
      <w:r>
        <w:t>将保证金汇入南宁中心指定银行账户（转账请备注为：20231017期1号仓储备粮竞价保证金）。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3．未实现交易的竞拍方可在</w:t>
      </w:r>
      <w:r>
        <w:rPr>
          <w:rStyle w:val="5"/>
        </w:rPr>
        <w:t>2023年10月17日</w:t>
      </w:r>
      <w: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pPr>
      <w:r>
        <w:rPr>
          <w:rStyle w:val="5"/>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jc w:val="center"/>
        <w:textAlignment w:val="auto"/>
      </w:pPr>
      <w:r>
        <w:rPr>
          <w:rStyle w:val="5"/>
          <w:sz w:val="36"/>
          <w:szCs w:val="36"/>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  首次参与南宁市农村产权流转交易中心（以下简称“南宁中心”）举行的南宁市储备粮电子竞价销售的购买方，须在2023年10月17日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未尽事宜，按《中华人民共和国民法典》《南宁市农村产权流转交易中心粮食竞价交易规则（试行）》及当期《交易公告》有关规定处理。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250C4F40"/>
    <w:rsid w:val="250C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2023-10-16T03:14:00Z</dcterms:created>
  <dc:creator>WPS_1641864592</dc:creator>
  <cp:lastModifiedBy>WPS_1641864592</cp:lastModifiedBy>
  <dcterms:modified xsi:type="dcterms:W3CDTF">2023-10-16T03:15:51Z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9BE205873C4A4CE793DFE232F6D28A1D_11</vt:lpwstr>
  </property>
</Properties>
</file>