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20" w:lineRule="exact"/>
        <w:ind w:right="0" w:firstLine="880" w:firstLineChars="200"/>
        <w:jc w:val="center"/>
        <w:rPr>
          <w:rFonts w:hint="eastAsia" w:ascii="方正小标宋简体" w:hAnsi="方正小标宋简体" w:eastAsia="方正小标宋简体" w:cs="方正小标宋简体"/>
          <w:b/>
          <w:bCs/>
          <w:i w:val="0"/>
          <w:iCs w:val="0"/>
          <w:caps w:val="0"/>
          <w:color w:val="333333"/>
          <w:spacing w:val="0"/>
          <w:sz w:val="44"/>
          <w:szCs w:val="44"/>
          <w:highlight w:val="none"/>
          <w:shd w:val="clear" w:color="auto" w:fill="FFFFFF"/>
          <w:lang w:val="en-US" w:eastAsia="zh-CN"/>
        </w:rPr>
      </w:pPr>
      <w:r>
        <w:rPr>
          <w:rFonts w:hint="eastAsia" w:ascii="方正小标宋简体" w:hAnsi="方正小标宋简体" w:eastAsia="方正小标宋简体" w:cs="方正小标宋简体"/>
          <w:b/>
          <w:bCs/>
          <w:i w:val="0"/>
          <w:iCs w:val="0"/>
          <w:caps w:val="0"/>
          <w:color w:val="333333"/>
          <w:spacing w:val="0"/>
          <w:sz w:val="44"/>
          <w:szCs w:val="44"/>
          <w:highlight w:val="none"/>
          <w:shd w:val="clear" w:color="auto" w:fill="FFFFFF"/>
          <w:lang w:val="en-US" w:eastAsia="zh-CN"/>
        </w:rPr>
        <w:t>西乡塘区罗文片区38亩农用地</w:t>
      </w:r>
    </w:p>
    <w:p>
      <w:pPr>
        <w:pStyle w:val="2"/>
        <w:keepNext w:val="0"/>
        <w:keepLines w:val="0"/>
        <w:widowControl/>
        <w:suppressLineNumbers w:val="0"/>
        <w:spacing w:before="0" w:beforeAutospacing="0" w:after="0" w:afterAutospacing="0" w:line="520" w:lineRule="exact"/>
        <w:ind w:right="0" w:firstLine="880" w:firstLineChars="200"/>
        <w:jc w:val="center"/>
        <w:rPr>
          <w:rFonts w:hint="default" w:ascii="方正小标宋简体" w:hAnsi="方正小标宋简体" w:eastAsia="方正小标宋简体" w:cs="方正小标宋简体"/>
          <w:b/>
          <w:bCs/>
          <w:i w:val="0"/>
          <w:iCs w:val="0"/>
          <w:caps w:val="0"/>
          <w:color w:val="333333"/>
          <w:spacing w:val="0"/>
          <w:sz w:val="44"/>
          <w:szCs w:val="44"/>
          <w:highlight w:val="none"/>
          <w:shd w:val="clear" w:color="auto" w:fill="FFFFFF"/>
          <w:lang w:val="en-US" w:eastAsia="zh-CN"/>
        </w:rPr>
      </w:pPr>
      <w:r>
        <w:rPr>
          <w:rFonts w:hint="eastAsia" w:ascii="方正小标宋简体" w:hAnsi="方正小标宋简体" w:eastAsia="方正小标宋简体" w:cs="方正小标宋简体"/>
          <w:b/>
          <w:bCs/>
          <w:i w:val="0"/>
          <w:iCs w:val="0"/>
          <w:caps w:val="0"/>
          <w:color w:val="333333"/>
          <w:spacing w:val="0"/>
          <w:sz w:val="44"/>
          <w:szCs w:val="44"/>
          <w:highlight w:val="none"/>
          <w:shd w:val="clear" w:color="auto" w:fill="FFFFFF"/>
          <w:lang w:val="en-US" w:eastAsia="zh-CN"/>
        </w:rPr>
        <w:t>招租公告</w:t>
      </w:r>
    </w:p>
    <w:p>
      <w:pPr>
        <w:pStyle w:val="2"/>
        <w:keepNext w:val="0"/>
        <w:keepLines w:val="0"/>
        <w:widowControl/>
        <w:suppressLineNumbers w:val="0"/>
        <w:spacing w:before="0" w:beforeAutospacing="0" w:after="0" w:afterAutospacing="0" w:line="520" w:lineRule="exact"/>
        <w:ind w:right="0" w:firstLine="640" w:firstLineChars="200"/>
        <w:jc w:val="left"/>
        <w:rPr>
          <w:rFonts w:hint="eastAsia" w:ascii="仿宋_GB2312" w:hAnsi="仿宋_GB2312" w:eastAsia="仿宋_GB2312" w:cs="仿宋_GB2312"/>
          <w:i w:val="0"/>
          <w:iCs w:val="0"/>
          <w:caps w:val="0"/>
          <w:color w:val="333333"/>
          <w:spacing w:val="0"/>
          <w:sz w:val="32"/>
          <w:szCs w:val="32"/>
          <w:highlight w:val="none"/>
          <w:shd w:val="clear" w:color="auto" w:fill="FFFFFF"/>
        </w:rPr>
      </w:pPr>
    </w:p>
    <w:p>
      <w:pPr>
        <w:pStyle w:val="2"/>
        <w:keepNext w:val="0"/>
        <w:keepLines w:val="0"/>
        <w:widowControl/>
        <w:suppressLineNumbers w:val="0"/>
        <w:spacing w:before="0" w:beforeAutospacing="0" w:after="0" w:afterAutospacing="0" w:line="520" w:lineRule="exact"/>
        <w:ind w:right="0" w:firstLine="640" w:firstLineChars="200"/>
        <w:jc w:val="left"/>
        <w:rPr>
          <w:rFonts w:hint="eastAsia" w:ascii="仿宋_GB2312" w:hAnsi="仿宋_GB2312" w:eastAsia="仿宋_GB2312" w:cs="仿宋_GB2312"/>
          <w:i w:val="0"/>
          <w:iCs w:val="0"/>
          <w:caps w:val="0"/>
          <w:color w:val="333333"/>
          <w:spacing w:val="0"/>
          <w:sz w:val="32"/>
          <w:szCs w:val="32"/>
          <w:highlight w:val="none"/>
          <w:shd w:val="clear" w:color="auto" w:fill="FFFFFF"/>
        </w:rPr>
      </w:pPr>
      <w:r>
        <w:rPr>
          <w:rFonts w:hint="eastAsia" w:ascii="仿宋_GB2312" w:hAnsi="仿宋_GB2312" w:eastAsia="仿宋_GB2312" w:cs="仿宋_GB2312"/>
          <w:i w:val="0"/>
          <w:iCs w:val="0"/>
          <w:caps w:val="0"/>
          <w:color w:val="333333"/>
          <w:spacing w:val="0"/>
          <w:sz w:val="32"/>
          <w:szCs w:val="32"/>
          <w:highlight w:val="none"/>
          <w:shd w:val="clear" w:color="auto" w:fill="FFFFFF"/>
        </w:rPr>
        <w:t>本次</w:t>
      </w:r>
      <w:r>
        <w:rPr>
          <w:rFonts w:hint="eastAsia" w:ascii="仿宋_GB2312" w:hAnsi="仿宋_GB2312" w:eastAsia="仿宋_GB2312" w:cs="仿宋_GB2312"/>
          <w:i w:val="0"/>
          <w:iCs w:val="0"/>
          <w:caps w:val="0"/>
          <w:color w:val="333333"/>
          <w:spacing w:val="0"/>
          <w:sz w:val="32"/>
          <w:szCs w:val="32"/>
          <w:highlight w:val="none"/>
          <w:shd w:val="clear" w:color="auto" w:fill="FFFFFF"/>
          <w:lang w:val="en-US" w:eastAsia="zh-CN"/>
        </w:rPr>
        <w:t>招</w:t>
      </w:r>
      <w:r>
        <w:rPr>
          <w:rFonts w:hint="eastAsia" w:ascii="仿宋_GB2312" w:hAnsi="仿宋_GB2312" w:eastAsia="仿宋_GB2312" w:cs="仿宋_GB2312"/>
          <w:i w:val="0"/>
          <w:iCs w:val="0"/>
          <w:caps w:val="0"/>
          <w:color w:val="333333"/>
          <w:spacing w:val="0"/>
          <w:sz w:val="32"/>
          <w:szCs w:val="32"/>
          <w:highlight w:val="none"/>
          <w:shd w:val="clear" w:color="auto" w:fill="FFFFFF"/>
        </w:rPr>
        <w:t>租</w:t>
      </w:r>
      <w:r>
        <w:rPr>
          <w:rFonts w:hint="eastAsia" w:ascii="仿宋_GB2312" w:hAnsi="仿宋_GB2312" w:eastAsia="仿宋_GB2312" w:cs="仿宋_GB2312"/>
          <w:i w:val="0"/>
          <w:iCs w:val="0"/>
          <w:caps w:val="0"/>
          <w:color w:val="333333"/>
          <w:spacing w:val="0"/>
          <w:sz w:val="32"/>
          <w:szCs w:val="32"/>
          <w:highlight w:val="none"/>
          <w:shd w:val="clear" w:color="auto" w:fill="FFFFFF"/>
          <w:lang w:val="en-US" w:eastAsia="zh-CN"/>
        </w:rPr>
        <w:t>标的位于南宁市西乡塘区鹏飞路北端路尾，南坛高速南面，广西民族大学相思湖西校区北面，</w:t>
      </w:r>
      <w:r>
        <w:rPr>
          <w:rFonts w:hint="eastAsia" w:ascii="仿宋_GB2312" w:hAnsi="仿宋_GB2312" w:eastAsia="仿宋_GB2312" w:cs="仿宋_GB2312"/>
          <w:i w:val="0"/>
          <w:iCs w:val="0"/>
          <w:caps w:val="0"/>
          <w:color w:val="333333"/>
          <w:spacing w:val="0"/>
          <w:sz w:val="32"/>
          <w:szCs w:val="32"/>
          <w:highlight w:val="none"/>
          <w:shd w:val="clear" w:color="auto" w:fill="FFFFFF"/>
        </w:rPr>
        <w:t>现将有关事项公告如下：</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exact"/>
        <w:ind w:right="0" w:firstLineChars="200"/>
        <w:jc w:val="left"/>
        <w:rPr>
          <w:rStyle w:val="6"/>
          <w:rFonts w:hint="eastAsia" w:ascii="黑体" w:hAnsi="黑体" w:eastAsia="黑体" w:cs="黑体"/>
          <w:b w:val="0"/>
          <w:bCs/>
          <w:i w:val="0"/>
          <w:iCs w:val="0"/>
          <w:caps w:val="0"/>
          <w:color w:val="333333"/>
          <w:spacing w:val="0"/>
          <w:sz w:val="32"/>
          <w:szCs w:val="32"/>
          <w:highlight w:val="none"/>
          <w:shd w:val="clear" w:color="auto" w:fill="FFFFFF"/>
        </w:rPr>
      </w:pPr>
      <w:r>
        <w:rPr>
          <w:rStyle w:val="6"/>
          <w:rFonts w:hint="eastAsia" w:ascii="黑体" w:hAnsi="黑体" w:eastAsia="黑体" w:cs="黑体"/>
          <w:b w:val="0"/>
          <w:bCs/>
          <w:i w:val="0"/>
          <w:iCs w:val="0"/>
          <w:caps w:val="0"/>
          <w:color w:val="333333"/>
          <w:spacing w:val="0"/>
          <w:sz w:val="32"/>
          <w:szCs w:val="32"/>
          <w:highlight w:val="none"/>
          <w:shd w:val="clear" w:color="auto" w:fill="FFFFFF"/>
        </w:rPr>
        <w:t>标的概况</w:t>
      </w:r>
    </w:p>
    <w:p>
      <w:pPr>
        <w:pStyle w:val="2"/>
        <w:widowControl/>
        <w:pBdr>
          <w:top w:val="none" w:color="auto" w:sz="0" w:space="0"/>
          <w:left w:val="none" w:color="auto" w:sz="0" w:space="0"/>
          <w:bottom w:val="none" w:color="auto" w:sz="0" w:space="0"/>
          <w:right w:val="none" w:color="auto" w:sz="0" w:space="0"/>
        </w:pBdr>
        <w:shd w:val="clear" w:color="auto" w:fill="FFFFFF"/>
        <w:spacing w:beforeAutospacing="0" w:afterAutospacing="0" w:line="52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i w:val="0"/>
          <w:iCs w:val="0"/>
          <w:caps w:val="0"/>
          <w:color w:val="333333"/>
          <w:spacing w:val="0"/>
          <w:sz w:val="32"/>
          <w:szCs w:val="32"/>
          <w:highlight w:val="none"/>
          <w:shd w:val="clear" w:color="auto" w:fill="FFFFFF"/>
          <w:lang w:val="en-US" w:eastAsia="zh-CN"/>
        </w:rPr>
        <w:t>该地块</w:t>
      </w:r>
      <w:r>
        <w:rPr>
          <w:rFonts w:hint="eastAsia" w:ascii="仿宋_GB2312" w:hAnsi="仿宋_GB2312" w:eastAsia="仿宋_GB2312" w:cs="仿宋_GB2312"/>
          <w:i w:val="0"/>
          <w:iCs w:val="0"/>
          <w:caps w:val="0"/>
          <w:color w:val="333333"/>
          <w:spacing w:val="0"/>
          <w:sz w:val="32"/>
          <w:szCs w:val="32"/>
          <w:highlight w:val="none"/>
          <w:shd w:val="clear" w:color="auto" w:fill="FFFFFF"/>
        </w:rPr>
        <w:t>资产权属</w:t>
      </w:r>
      <w:r>
        <w:rPr>
          <w:rFonts w:hint="eastAsia" w:ascii="仿宋_GB2312" w:hAnsi="仿宋_GB2312" w:eastAsia="仿宋_GB2312" w:cs="仿宋_GB2312"/>
          <w:i w:val="0"/>
          <w:iCs w:val="0"/>
          <w:caps w:val="0"/>
          <w:color w:val="333333"/>
          <w:spacing w:val="0"/>
          <w:sz w:val="32"/>
          <w:szCs w:val="32"/>
          <w:highlight w:val="none"/>
          <w:shd w:val="clear" w:color="auto" w:fill="FFFFFF"/>
          <w:lang w:val="en-US" w:eastAsia="zh-CN"/>
        </w:rPr>
        <w:t>归</w:t>
      </w:r>
      <w:r>
        <w:rPr>
          <w:rFonts w:hint="eastAsia" w:ascii="仿宋_GB2312" w:hAnsi="宋体" w:eastAsia="仿宋_GB2312"/>
          <w:sz w:val="32"/>
          <w:szCs w:val="32"/>
        </w:rPr>
        <w:t>南宁市罗文实业有限责任公司</w:t>
      </w:r>
      <w:r>
        <w:rPr>
          <w:rFonts w:hint="eastAsia" w:ascii="仿宋_GB2312" w:hAnsi="仿宋_GB2312" w:eastAsia="仿宋_GB2312" w:cs="仿宋_GB2312"/>
          <w:i w:val="0"/>
          <w:iCs w:val="0"/>
          <w:caps w:val="0"/>
          <w:color w:val="333333"/>
          <w:spacing w:val="0"/>
          <w:sz w:val="32"/>
          <w:szCs w:val="32"/>
          <w:highlight w:val="none"/>
          <w:shd w:val="clear" w:color="auto" w:fill="FFFFFF"/>
          <w:lang w:val="en-US" w:eastAsia="zh-CN"/>
        </w:rPr>
        <w:t>所有</w:t>
      </w:r>
      <w:r>
        <w:rPr>
          <w:rFonts w:hint="eastAsia" w:ascii="仿宋_GB2312" w:hAnsi="仿宋_GB2312" w:eastAsia="仿宋_GB2312" w:cs="仿宋_GB2312"/>
          <w:i w:val="0"/>
          <w:iCs w:val="0"/>
          <w:caps w:val="0"/>
          <w:color w:val="333333"/>
          <w:spacing w:val="0"/>
          <w:sz w:val="32"/>
          <w:szCs w:val="32"/>
          <w:highlight w:val="none"/>
          <w:shd w:val="clear" w:color="auto" w:fill="FFFFFF"/>
        </w:rPr>
        <w:t>，</w:t>
      </w:r>
      <w:r>
        <w:rPr>
          <w:rFonts w:hint="eastAsia" w:ascii="仿宋_GB2312" w:eastAsia="仿宋_GB2312"/>
          <w:color w:val="000000"/>
          <w:kern w:val="0"/>
          <w:sz w:val="32"/>
          <w:szCs w:val="32"/>
        </w:rPr>
        <w:t>土地性质为国有划拨农用地</w:t>
      </w:r>
      <w:r>
        <w:rPr>
          <w:rFonts w:hint="eastAsia" w:ascii="仿宋_GB2312" w:eastAsia="仿宋_GB2312"/>
          <w:color w:val="000000"/>
          <w:kern w:val="0"/>
          <w:sz w:val="32"/>
          <w:szCs w:val="32"/>
          <w:lang w:eastAsia="zh-CN"/>
        </w:rPr>
        <w:t>，</w:t>
      </w:r>
      <w:r>
        <w:rPr>
          <w:rFonts w:hint="eastAsia" w:ascii="仿宋_GB2312" w:hAnsi="宋体" w:eastAsia="仿宋_GB2312"/>
          <w:sz w:val="32"/>
          <w:szCs w:val="32"/>
        </w:rPr>
        <w:t>面积</w:t>
      </w:r>
      <w:r>
        <w:rPr>
          <w:rFonts w:hint="eastAsia" w:ascii="仿宋_GB2312" w:hAnsi="宋体" w:eastAsia="仿宋_GB2312"/>
          <w:sz w:val="32"/>
          <w:szCs w:val="32"/>
          <w:lang w:val="en-US" w:eastAsia="zh-CN"/>
        </w:rPr>
        <w:t>约</w:t>
      </w:r>
      <w:r>
        <w:rPr>
          <w:rFonts w:hint="eastAsia" w:ascii="仿宋_GB2312" w:eastAsia="仿宋_GB2312"/>
          <w:sz w:val="32"/>
          <w:szCs w:val="32"/>
          <w:lang w:val="en-US" w:eastAsia="zh-CN"/>
        </w:rPr>
        <w:t>38</w:t>
      </w:r>
      <w:r>
        <w:rPr>
          <w:rFonts w:hint="eastAsia" w:ascii="仿宋_GB2312" w:hAnsi="宋体" w:eastAsia="仿宋_GB2312"/>
          <w:sz w:val="32"/>
          <w:szCs w:val="32"/>
          <w:lang w:val="en-US" w:eastAsia="zh-CN"/>
        </w:rPr>
        <w:t>亩</w:t>
      </w:r>
      <w:r>
        <w:rPr>
          <w:rFonts w:hint="eastAsia" w:ascii="仿宋_GB2312" w:hAnsi="仿宋_GB2312" w:eastAsia="仿宋_GB2312" w:cs="仿宋_GB2312"/>
          <w:i w:val="0"/>
          <w:iCs w:val="0"/>
          <w:caps w:val="0"/>
          <w:color w:val="333333"/>
          <w:spacing w:val="0"/>
          <w:sz w:val="32"/>
          <w:szCs w:val="32"/>
          <w:highlight w:val="none"/>
          <w:shd w:val="clear" w:color="auto" w:fill="FFFFFF"/>
        </w:rPr>
        <w:t>。</w:t>
      </w:r>
      <w:r>
        <w:rPr>
          <w:rFonts w:hint="eastAsia" w:ascii="仿宋_GB2312" w:hAnsi="仿宋_GB2312" w:eastAsia="仿宋_GB2312" w:cs="仿宋_GB2312"/>
          <w:sz w:val="32"/>
          <w:szCs w:val="32"/>
          <w:shd w:val="clear" w:color="auto" w:fill="FFFFFF"/>
        </w:rPr>
        <w:t>其他详细资料可到南宁市农村产权流转交易中心（以下简称“南宁中心”）查阅。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1290"/>
        <w:gridCol w:w="1655"/>
        <w:gridCol w:w="960"/>
        <w:gridCol w:w="1510"/>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978" w:type="dxa"/>
            <w:gridSpan w:val="6"/>
            <w:noWrap w:val="0"/>
            <w:vAlign w:val="top"/>
          </w:tcPr>
          <w:p>
            <w:pPr>
              <w:pStyle w:val="2"/>
              <w:widowControl/>
              <w:spacing w:beforeAutospacing="0" w:afterAutospacing="0" w:line="520" w:lineRule="exact"/>
              <w:jc w:val="center"/>
              <w:rPr>
                <w:rFonts w:hint="eastAsia" w:ascii="仿宋_GB2312" w:hAnsi="仿宋_GB2312" w:eastAsia="仿宋_GB2312" w:cs="仿宋_GB2312"/>
                <w:i w:val="0"/>
                <w:iCs w:val="0"/>
                <w:caps w:val="0"/>
                <w:color w:val="333333"/>
                <w:spacing w:val="0"/>
                <w:sz w:val="32"/>
                <w:szCs w:val="32"/>
                <w:shd w:val="clear" w:color="auto"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color="auto" w:fill="FFFFFF"/>
                <w:vertAlign w:val="baseline"/>
                <w:lang w:val="en-US" w:eastAsia="zh-CN"/>
              </w:rPr>
              <w:t>招租清单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1568" w:type="dxa"/>
            <w:noWrap w:val="0"/>
            <w:vAlign w:val="top"/>
          </w:tcPr>
          <w:p>
            <w:pPr>
              <w:pStyle w:val="2"/>
              <w:widowControl/>
              <w:spacing w:beforeAutospacing="0" w:afterAutospacing="0" w:line="520" w:lineRule="exact"/>
              <w:jc w:val="center"/>
              <w:rPr>
                <w:rFonts w:hint="eastAsia" w:ascii="仿宋_GB2312" w:hAnsi="仿宋_GB2312" w:eastAsia="仿宋_GB2312" w:cs="仿宋_GB2312"/>
                <w:sz w:val="24"/>
                <w:szCs w:val="24"/>
                <w:shd w:val="clear" w:color="auto" w:fill="FFFFFF"/>
                <w:vertAlign w:val="baseline"/>
              </w:rPr>
            </w:pPr>
            <w: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t>标的</w:t>
            </w:r>
          </w:p>
        </w:tc>
        <w:tc>
          <w:tcPr>
            <w:tcW w:w="1290" w:type="dxa"/>
            <w:noWrap w:val="0"/>
            <w:vAlign w:val="top"/>
          </w:tcPr>
          <w:p>
            <w:pPr>
              <w:pStyle w:val="2"/>
              <w:widowControl/>
              <w:spacing w:beforeAutospacing="0" w:afterAutospacing="0" w:line="520" w:lineRule="exact"/>
              <w:jc w:val="center"/>
              <w:rPr>
                <w:rFonts w:hint="default" w:ascii="仿宋_GB2312" w:hAnsi="仿宋_GB2312" w:eastAsia="仿宋_GB2312" w:cs="仿宋_GB2312"/>
                <w:sz w:val="24"/>
                <w:szCs w:val="24"/>
                <w:shd w:val="clear" w:color="auto" w:fill="FFFFFF"/>
                <w:vertAlign w:val="baseline"/>
                <w:lang w:val="en-US" w:eastAsia="zh-CN"/>
              </w:rPr>
            </w:pPr>
            <w:r>
              <w:rPr>
                <w:rFonts w:hint="eastAsia" w:ascii="仿宋_GB2312" w:hAnsi="仿宋_GB2312" w:eastAsia="仿宋_GB2312" w:cs="仿宋_GB2312"/>
                <w:sz w:val="24"/>
                <w:szCs w:val="24"/>
                <w:shd w:val="clear" w:color="auto" w:fill="FFFFFF"/>
                <w:vertAlign w:val="baseline"/>
                <w:lang w:val="en-US" w:eastAsia="zh-CN"/>
              </w:rPr>
              <w:t>面积约（亩）</w:t>
            </w:r>
          </w:p>
        </w:tc>
        <w:tc>
          <w:tcPr>
            <w:tcW w:w="1655" w:type="dxa"/>
            <w:noWrap w:val="0"/>
            <w:vAlign w:val="top"/>
          </w:tcPr>
          <w:p>
            <w:pPr>
              <w:pStyle w:val="2"/>
              <w:widowControl/>
              <w:spacing w:beforeAutospacing="0" w:afterAutospacing="0" w:line="520" w:lineRule="exact"/>
              <w:jc w:val="both"/>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t>挂牌底价</w:t>
            </w:r>
          </w:p>
          <w:p>
            <w:pPr>
              <w:pStyle w:val="2"/>
              <w:widowControl/>
              <w:spacing w:beforeAutospacing="0" w:afterAutospacing="0" w:line="520" w:lineRule="exact"/>
              <w:jc w:val="both"/>
              <w:rPr>
                <w:rFonts w:hint="eastAsia" w:ascii="仿宋_GB2312" w:hAnsi="仿宋_GB2312" w:eastAsia="仿宋_GB2312" w:cs="仿宋_GB2312"/>
                <w:sz w:val="24"/>
                <w:szCs w:val="24"/>
                <w:shd w:val="clear" w:color="auto" w:fill="FFFFFF"/>
                <w:vertAlign w:val="baseline"/>
              </w:rPr>
            </w:pPr>
            <w: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t>（元/亩/年）</w:t>
            </w:r>
          </w:p>
        </w:tc>
        <w:tc>
          <w:tcPr>
            <w:tcW w:w="960" w:type="dxa"/>
            <w:noWrap w:val="0"/>
            <w:vAlign w:val="top"/>
          </w:tcPr>
          <w:p>
            <w:pPr>
              <w:pStyle w:val="2"/>
              <w:widowControl/>
              <w:spacing w:beforeAutospacing="0" w:afterAutospacing="0" w:line="520" w:lineRule="exact"/>
              <w:jc w:val="center"/>
              <w:rPr>
                <w:rFonts w:hint="eastAsia" w:ascii="仿宋_GB2312" w:hAnsi="仿宋_GB2312" w:eastAsia="仿宋_GB2312" w:cs="仿宋_GB2312"/>
                <w:sz w:val="24"/>
                <w:szCs w:val="24"/>
                <w:shd w:val="clear" w:color="auto" w:fill="FFFFFF"/>
                <w:vertAlign w:val="baseline"/>
              </w:rPr>
            </w:pPr>
            <w: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t>租期（年）</w:t>
            </w:r>
          </w:p>
        </w:tc>
        <w:tc>
          <w:tcPr>
            <w:tcW w:w="1510" w:type="dxa"/>
            <w:noWrap w:val="0"/>
            <w:vAlign w:val="top"/>
          </w:tcPr>
          <w:p>
            <w:pPr>
              <w:pStyle w:val="2"/>
              <w:widowControl/>
              <w:spacing w:beforeAutospacing="0" w:afterAutospacing="0" w:line="520" w:lineRule="exact"/>
              <w:jc w:val="center"/>
              <w:rPr>
                <w:rFonts w:hint="default" w:ascii="仿宋_GB2312" w:hAnsi="仿宋_GB2312" w:eastAsia="仿宋_GB2312" w:cs="仿宋_GB2312"/>
                <w:i w:val="0"/>
                <w:iCs w:val="0"/>
                <w:caps w:val="0"/>
                <w:color w:val="333333"/>
                <w:spacing w:val="0"/>
                <w:sz w:val="24"/>
                <w:szCs w:val="24"/>
                <w:shd w:val="clear" w:color="auto"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t>竞租保证金（元）</w:t>
            </w:r>
          </w:p>
        </w:tc>
        <w:tc>
          <w:tcPr>
            <w:tcW w:w="1995" w:type="dxa"/>
            <w:noWrap w:val="0"/>
            <w:vAlign w:val="top"/>
          </w:tcPr>
          <w:p>
            <w:pPr>
              <w:pStyle w:val="2"/>
              <w:widowControl/>
              <w:spacing w:beforeAutospacing="0" w:afterAutospacing="0" w:line="520" w:lineRule="exact"/>
              <w:jc w:val="center"/>
              <w:rPr>
                <w:rFonts w:hint="default" w:ascii="仿宋_GB2312" w:hAnsi="仿宋_GB2312" w:eastAsia="仿宋_GB2312" w:cs="仿宋_GB2312"/>
                <w:i w:val="0"/>
                <w:iCs w:val="0"/>
                <w:caps w:val="0"/>
                <w:color w:val="333333"/>
                <w:spacing w:val="0"/>
                <w:sz w:val="24"/>
                <w:szCs w:val="24"/>
                <w:shd w:val="clear" w:color="auto"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t>出租用途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1568" w:type="dxa"/>
            <w:noWrap w:val="0"/>
            <w:vAlign w:val="top"/>
          </w:tcPr>
          <w:p>
            <w:pPr>
              <w:pStyle w:val="2"/>
              <w:widowControl/>
              <w:spacing w:beforeAutospacing="0" w:afterAutospacing="0" w:line="520" w:lineRule="exact"/>
              <w:jc w:val="both"/>
              <w:rPr>
                <w:rFonts w:hint="eastAsia" w:ascii="仿宋_GB2312" w:hAnsi="仿宋_GB2312" w:eastAsia="仿宋_GB2312" w:cs="仿宋_GB2312"/>
                <w:sz w:val="24"/>
                <w:szCs w:val="24"/>
                <w:shd w:val="clear" w:color="auto" w:fill="FFFFFF"/>
                <w:vertAlign w:val="baseline"/>
              </w:rPr>
            </w:pPr>
            <w:r>
              <w:rPr>
                <w:rFonts w:hint="eastAsia" w:ascii="仿宋_GB2312" w:hAnsi="仿宋_GB2312" w:eastAsia="仿宋_GB2312" w:cs="仿宋_GB2312"/>
                <w:sz w:val="24"/>
                <w:szCs w:val="24"/>
                <w:shd w:val="clear" w:color="auto" w:fill="FFFFFF"/>
                <w:vertAlign w:val="baseline"/>
                <w:lang w:val="en-US" w:eastAsia="zh-CN"/>
              </w:rPr>
              <w:t>西乡塘区罗文片区38亩农用地</w:t>
            </w:r>
          </w:p>
          <w:p>
            <w:pPr>
              <w:pStyle w:val="2"/>
              <w:widowControl/>
              <w:spacing w:beforeAutospacing="0" w:afterAutospacing="0" w:line="520" w:lineRule="exact"/>
              <w:jc w:val="both"/>
              <w:rPr>
                <w:rFonts w:hint="eastAsia" w:ascii="仿宋_GB2312" w:hAnsi="仿宋_GB2312" w:eastAsia="仿宋_GB2312" w:cs="仿宋_GB2312"/>
                <w:sz w:val="24"/>
                <w:szCs w:val="24"/>
                <w:shd w:val="clear" w:color="auto" w:fill="FFFFFF"/>
                <w:vertAlign w:val="baseline"/>
              </w:rPr>
            </w:pPr>
          </w:p>
        </w:tc>
        <w:tc>
          <w:tcPr>
            <w:tcW w:w="1290" w:type="dxa"/>
            <w:noWrap w:val="0"/>
            <w:vAlign w:val="top"/>
          </w:tcPr>
          <w:p>
            <w:pPr>
              <w:pStyle w:val="2"/>
              <w:widowControl/>
              <w:spacing w:beforeAutospacing="0" w:afterAutospacing="0" w:line="520" w:lineRule="exact"/>
              <w:ind w:firstLineChars="200"/>
              <w:jc w:val="center"/>
              <w:rPr>
                <w:rFonts w:hint="default" w:ascii="仿宋_GB2312" w:hAnsi="仿宋_GB2312" w:eastAsia="仿宋_GB2312" w:cs="仿宋_GB2312"/>
                <w:sz w:val="24"/>
                <w:szCs w:val="24"/>
                <w:shd w:val="clear" w:color="auto" w:fill="FFFFFF"/>
                <w:vertAlign w:val="baseline"/>
                <w:lang w:val="en-US" w:eastAsia="zh-CN"/>
              </w:rPr>
            </w:pPr>
            <w:r>
              <w:rPr>
                <w:rFonts w:hint="eastAsia" w:ascii="仿宋_GB2312" w:hAnsi="仿宋_GB2312" w:eastAsia="仿宋_GB2312" w:cs="仿宋_GB2312"/>
                <w:sz w:val="24"/>
                <w:szCs w:val="24"/>
                <w:shd w:val="clear" w:color="auto" w:fill="FFFFFF"/>
                <w:vertAlign w:val="baseline"/>
                <w:lang w:val="en-US" w:eastAsia="zh-CN"/>
              </w:rPr>
              <w:t>38</w:t>
            </w:r>
          </w:p>
        </w:tc>
        <w:tc>
          <w:tcPr>
            <w:tcW w:w="1655" w:type="dxa"/>
            <w:noWrap w:val="0"/>
            <w:vAlign w:val="top"/>
          </w:tcPr>
          <w:p>
            <w:pPr>
              <w:pStyle w:val="2"/>
              <w:widowControl/>
              <w:spacing w:beforeAutospacing="0" w:afterAutospacing="0" w:line="520" w:lineRule="exact"/>
              <w:ind w:firstLineChars="200"/>
              <w:jc w:val="center"/>
              <w:rPr>
                <w:rFonts w:hint="default" w:ascii="仿宋_GB2312" w:hAnsi="仿宋_GB2312" w:eastAsia="仿宋_GB2312" w:cs="仿宋_GB2312"/>
                <w:sz w:val="24"/>
                <w:szCs w:val="24"/>
                <w:shd w:val="clear" w:color="auto" w:fill="FFFFFF"/>
                <w:vertAlign w:val="baseline"/>
                <w:lang w:val="en-US" w:eastAsia="zh-CN"/>
              </w:rPr>
            </w:pPr>
            <w:r>
              <w:rPr>
                <w:rFonts w:hint="eastAsia" w:ascii="仿宋_GB2312" w:hAnsi="仿宋_GB2312" w:eastAsia="仿宋_GB2312" w:cs="仿宋_GB2312"/>
                <w:sz w:val="24"/>
                <w:szCs w:val="24"/>
                <w:shd w:val="clear" w:color="auto" w:fill="FFFFFF"/>
                <w:vertAlign w:val="baseline"/>
                <w:lang w:val="en-US" w:eastAsia="zh-CN"/>
              </w:rPr>
              <w:t>6800</w:t>
            </w:r>
          </w:p>
        </w:tc>
        <w:tc>
          <w:tcPr>
            <w:tcW w:w="960" w:type="dxa"/>
            <w:noWrap w:val="0"/>
            <w:vAlign w:val="top"/>
          </w:tcPr>
          <w:p>
            <w:pPr>
              <w:pStyle w:val="2"/>
              <w:widowControl/>
              <w:spacing w:beforeAutospacing="0" w:afterAutospacing="0" w:line="520" w:lineRule="exact"/>
              <w:ind w:firstLineChars="200"/>
              <w:jc w:val="center"/>
              <w:rPr>
                <w:rFonts w:hint="default" w:ascii="仿宋_GB2312" w:hAnsi="仿宋_GB2312" w:eastAsia="仿宋_GB2312" w:cs="仿宋_GB2312"/>
                <w:sz w:val="24"/>
                <w:szCs w:val="24"/>
                <w:shd w:val="clear" w:color="auto" w:fill="FFFFFF"/>
                <w:vertAlign w:val="baseline"/>
                <w:lang w:val="en-US" w:eastAsia="zh-CN"/>
              </w:rPr>
            </w:pPr>
            <w:r>
              <w:rPr>
                <w:rFonts w:hint="eastAsia" w:ascii="仿宋_GB2312" w:hAnsi="仿宋_GB2312" w:eastAsia="仿宋_GB2312" w:cs="仿宋_GB2312"/>
                <w:sz w:val="24"/>
                <w:szCs w:val="24"/>
                <w:shd w:val="clear" w:color="auto" w:fill="FFFFFF"/>
                <w:vertAlign w:val="baseline"/>
                <w:lang w:val="en-US" w:eastAsia="zh-CN"/>
              </w:rPr>
              <w:t>10</w:t>
            </w:r>
          </w:p>
        </w:tc>
        <w:tc>
          <w:tcPr>
            <w:tcW w:w="1510" w:type="dxa"/>
            <w:noWrap w:val="0"/>
            <w:vAlign w:val="top"/>
          </w:tcPr>
          <w:p>
            <w:pPr>
              <w:pStyle w:val="2"/>
              <w:widowControl/>
              <w:spacing w:beforeAutospacing="0" w:afterAutospacing="0" w:line="520" w:lineRule="exact"/>
              <w:ind w:firstLineChars="200"/>
              <w:jc w:val="center"/>
              <w:rPr>
                <w:rFonts w:hint="default" w:ascii="仿宋_GB2312" w:hAnsi="仿宋_GB2312" w:eastAsia="仿宋_GB2312" w:cs="仿宋_GB2312"/>
                <w:sz w:val="24"/>
                <w:szCs w:val="24"/>
                <w:shd w:val="clear" w:color="auto" w:fill="FFFFFF"/>
                <w:vertAlign w:val="baseline"/>
                <w:lang w:val="en-US" w:eastAsia="zh-CN"/>
              </w:rPr>
            </w:pPr>
            <w:r>
              <w:rPr>
                <w:rFonts w:hint="eastAsia" w:ascii="仿宋_GB2312" w:hAnsi="仿宋_GB2312" w:eastAsia="仿宋_GB2312" w:cs="仿宋_GB2312"/>
                <w:sz w:val="24"/>
                <w:szCs w:val="24"/>
                <w:shd w:val="clear" w:color="auto" w:fill="FFFFFF"/>
                <w:vertAlign w:val="baseline"/>
                <w:lang w:val="en-US" w:eastAsia="zh-CN"/>
              </w:rPr>
              <w:t>250000</w:t>
            </w:r>
          </w:p>
        </w:tc>
        <w:tc>
          <w:tcPr>
            <w:tcW w:w="1995" w:type="dxa"/>
            <w:noWrap w:val="0"/>
            <w:vAlign w:val="top"/>
          </w:tcPr>
          <w:p>
            <w:pPr>
              <w:pStyle w:val="2"/>
              <w:widowControl/>
              <w:spacing w:beforeAutospacing="0" w:afterAutospacing="0" w:line="520" w:lineRule="exact"/>
              <w:jc w:val="center"/>
              <w:rPr>
                <w:rFonts w:hint="eastAsia" w:ascii="仿宋_GB2312" w:hAnsi="仿宋_GB2312" w:eastAsia="仿宋_GB2312" w:cs="仿宋_GB2312"/>
                <w:sz w:val="24"/>
                <w:szCs w:val="24"/>
                <w:shd w:val="clear" w:color="auto" w:fill="FFFFFF"/>
                <w:vertAlign w:val="baseline"/>
              </w:rPr>
            </w:pPr>
            <w:r>
              <w:rPr>
                <w:rFonts w:hint="eastAsia" w:ascii="仿宋_GB2312" w:hAnsi="仿宋_GB2312" w:eastAsia="仿宋_GB2312" w:cs="仿宋_GB2312"/>
                <w:color w:val="333333"/>
                <w:sz w:val="24"/>
                <w:szCs w:val="24"/>
                <w:shd w:val="clear" w:color="auto" w:fill="FFFFFF"/>
                <w:lang w:eastAsia="zh-CN"/>
              </w:rPr>
              <w:t>用于农业相关</w:t>
            </w:r>
            <w:r>
              <w:rPr>
                <w:rFonts w:hint="eastAsia" w:ascii="仿宋_GB2312" w:hAnsi="仿宋_GB2312" w:eastAsia="仿宋_GB2312" w:cs="仿宋_GB2312"/>
                <w:color w:val="333333"/>
                <w:sz w:val="24"/>
                <w:szCs w:val="24"/>
                <w:shd w:val="clear" w:color="auto" w:fill="FFFFFF"/>
                <w:lang w:val="en-US" w:eastAsia="zh-CN"/>
              </w:rPr>
              <w:t>经营</w:t>
            </w:r>
            <w:r>
              <w:rPr>
                <w:rFonts w:hint="eastAsia" w:ascii="仿宋_GB2312" w:hAnsi="仿宋_GB2312" w:eastAsia="仿宋_GB2312" w:cs="仿宋_GB2312"/>
                <w:color w:val="333333"/>
                <w:sz w:val="24"/>
                <w:szCs w:val="24"/>
                <w:shd w:val="clear" w:color="auto" w:fill="FFFFFF"/>
                <w:lang w:eastAsia="zh-CN"/>
              </w:rPr>
              <w:t>项目</w:t>
            </w:r>
          </w:p>
        </w:tc>
      </w:tr>
    </w:tbl>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exact"/>
        <w:ind w:right="0" w:rightChars="0" w:firstLineChars="200"/>
        <w:jc w:val="left"/>
        <w:rPr>
          <w:rStyle w:val="6"/>
          <w:rFonts w:hint="eastAsia" w:ascii="黑体" w:hAnsi="黑体" w:eastAsia="黑体" w:cs="黑体"/>
          <w:b w:val="0"/>
          <w:bCs/>
          <w:i w:val="0"/>
          <w:iCs w:val="0"/>
          <w:caps w:val="0"/>
          <w:color w:val="333333"/>
          <w:spacing w:val="0"/>
          <w:sz w:val="32"/>
          <w:szCs w:val="32"/>
          <w:highlight w:val="none"/>
          <w:shd w:val="clear" w:color="auto" w:fill="FFFFFF"/>
          <w:lang w:eastAsia="zh-CN"/>
        </w:rPr>
      </w:pPr>
      <w:r>
        <w:rPr>
          <w:rStyle w:val="6"/>
          <w:rFonts w:hint="eastAsia" w:ascii="黑体" w:hAnsi="黑体" w:eastAsia="黑体" w:cs="黑体"/>
          <w:b w:val="0"/>
          <w:bCs/>
          <w:i w:val="0"/>
          <w:iCs w:val="0"/>
          <w:caps w:val="0"/>
          <w:color w:val="333333"/>
          <w:spacing w:val="0"/>
          <w:sz w:val="32"/>
          <w:szCs w:val="32"/>
          <w:highlight w:val="none"/>
          <w:shd w:val="clear" w:color="auto" w:fill="FFFFFF"/>
          <w:lang w:val="en-US" w:eastAsia="zh-CN"/>
        </w:rPr>
        <w:t>二、交易</w:t>
      </w:r>
      <w:r>
        <w:rPr>
          <w:rStyle w:val="6"/>
          <w:rFonts w:hint="eastAsia" w:ascii="黑体" w:hAnsi="黑体" w:eastAsia="黑体" w:cs="黑体"/>
          <w:b w:val="0"/>
          <w:bCs/>
          <w:i w:val="0"/>
          <w:iCs w:val="0"/>
          <w:caps w:val="0"/>
          <w:color w:val="333333"/>
          <w:spacing w:val="0"/>
          <w:sz w:val="32"/>
          <w:szCs w:val="32"/>
          <w:highlight w:val="none"/>
          <w:shd w:val="clear" w:color="auto" w:fill="FFFFFF"/>
        </w:rPr>
        <w:t>条件</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exact"/>
        <w:ind w:right="0" w:rightChars="0" w:firstLineChars="200"/>
        <w:jc w:val="left"/>
        <w:rPr>
          <w:rFonts w:hint="eastAsia" w:ascii="楷体_GB2312" w:hAnsi="楷体_GB2312" w:eastAsia="楷体_GB2312" w:cs="楷体_GB2312"/>
          <w:b/>
          <w:bCs/>
          <w:i w:val="0"/>
          <w:iCs w:val="0"/>
          <w:caps w:val="0"/>
          <w:color w:val="333333"/>
          <w:spacing w:val="0"/>
          <w:sz w:val="32"/>
          <w:szCs w:val="32"/>
          <w:highlight w:val="none"/>
        </w:rPr>
      </w:pPr>
      <w:r>
        <w:rPr>
          <w:rFonts w:hint="eastAsia" w:ascii="楷体_GB2312" w:hAnsi="楷体_GB2312" w:eastAsia="楷体_GB2312" w:cs="楷体_GB2312"/>
          <w:b/>
          <w:bCs/>
          <w:i w:val="0"/>
          <w:iCs w:val="0"/>
          <w:caps w:val="0"/>
          <w:color w:val="333333"/>
          <w:spacing w:val="0"/>
          <w:sz w:val="32"/>
          <w:szCs w:val="32"/>
          <w:highlight w:val="none"/>
          <w:shd w:val="clear" w:color="auto" w:fill="FFFFFF"/>
        </w:rPr>
        <w:t>（一）与</w:t>
      </w:r>
      <w:r>
        <w:rPr>
          <w:rFonts w:hint="eastAsia" w:ascii="楷体_GB2312" w:hAnsi="楷体_GB2312" w:eastAsia="楷体_GB2312" w:cs="楷体_GB2312"/>
          <w:b/>
          <w:bCs/>
          <w:i w:val="0"/>
          <w:iCs w:val="0"/>
          <w:caps w:val="0"/>
          <w:color w:val="333333"/>
          <w:spacing w:val="0"/>
          <w:sz w:val="32"/>
          <w:szCs w:val="32"/>
          <w:highlight w:val="none"/>
          <w:shd w:val="clear" w:color="auto" w:fill="FFFFFF"/>
          <w:lang w:val="en-US" w:eastAsia="zh-CN"/>
        </w:rPr>
        <w:t>招租</w:t>
      </w:r>
      <w:r>
        <w:rPr>
          <w:rFonts w:hint="eastAsia" w:ascii="楷体_GB2312" w:hAnsi="楷体_GB2312" w:eastAsia="楷体_GB2312" w:cs="楷体_GB2312"/>
          <w:b/>
          <w:bCs/>
          <w:i w:val="0"/>
          <w:iCs w:val="0"/>
          <w:caps w:val="0"/>
          <w:color w:val="333333"/>
          <w:spacing w:val="0"/>
          <w:sz w:val="32"/>
          <w:szCs w:val="32"/>
          <w:highlight w:val="none"/>
          <w:shd w:val="clear" w:color="auto" w:fill="FFFFFF"/>
        </w:rPr>
        <w:t>相关条件</w:t>
      </w:r>
    </w:p>
    <w:p>
      <w:pPr>
        <w:ind w:firstLine="640" w:firstLineChars="200"/>
        <w:rPr>
          <w:rFonts w:hint="eastAsia" w:ascii="仿宋_GB2312" w:hAnsi="仿宋_GB2312" w:eastAsia="仿宋_GB2312" w:cs="仿宋_GB2312"/>
          <w:b w:val="0"/>
          <w:bCs w:val="0"/>
          <w:i w:val="0"/>
          <w:iCs w:val="0"/>
          <w:caps w:val="0"/>
          <w:color w:val="333333"/>
          <w:spacing w:val="0"/>
          <w:sz w:val="32"/>
          <w:szCs w:val="32"/>
          <w:highlight w:val="none"/>
          <w:shd w:val="clear" w:color="auto" w:fill="FFFFFF"/>
        </w:rPr>
      </w:pP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lang w:val="en-US" w:eastAsia="zh-CN"/>
        </w:rPr>
        <w:t>1.</w:t>
      </w:r>
      <w:r>
        <w:rPr>
          <w:rFonts w:hint="eastAsia" w:ascii="仿宋_GB2312" w:eastAsia="仿宋_GB2312"/>
          <w:color w:val="000000"/>
          <w:sz w:val="32"/>
          <w:szCs w:val="32"/>
        </w:rPr>
        <w:t>租赁期限为10年；无土地清表、建设免租期</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eastAsia="仿宋_GB2312"/>
          <w:color w:val="000000"/>
          <w:sz w:val="32"/>
          <w:szCs w:val="32"/>
          <w:lang w:eastAsia="zh-CN"/>
        </w:rPr>
      </w:pP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lang w:val="en-US" w:eastAsia="zh-CN"/>
        </w:rPr>
        <w:t>2.</w:t>
      </w:r>
      <w:r>
        <w:rPr>
          <w:rFonts w:hint="eastAsia" w:ascii="仿宋_GB2312" w:eastAsia="仿宋_GB2312"/>
          <w:color w:val="000000"/>
          <w:sz w:val="32"/>
          <w:szCs w:val="32"/>
          <w:lang w:val="en-US" w:eastAsia="zh-CN"/>
        </w:rPr>
        <w:t>租金缴纳方式以先缴纳租金后使用土地的原则，租金</w:t>
      </w:r>
      <w:r>
        <w:rPr>
          <w:rFonts w:hint="eastAsia" w:ascii="仿宋_GB2312" w:eastAsia="仿宋_GB2312"/>
          <w:color w:val="000000"/>
          <w:sz w:val="32"/>
          <w:szCs w:val="32"/>
          <w:lang w:eastAsia="zh-CN"/>
        </w:rPr>
        <w:t>递增幅度以每3年为一个递增租金周期，每个递增租金周期内租金的标准不变，下一个递增租金周期的标准在上一个递增租金周期的租金标准的基础上增加</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lang w:eastAsia="zh-CN"/>
        </w:rPr>
        <w:t>%。</w:t>
      </w:r>
      <w:r>
        <w:rPr>
          <w:rFonts w:hint="eastAsia" w:ascii="仿宋_GB2312" w:eastAsia="仿宋_GB2312"/>
          <w:color w:val="000000"/>
          <w:sz w:val="32"/>
          <w:szCs w:val="32"/>
        </w:rPr>
        <w:t>以连续的12个月为一个交租周期，租金为每12个月支付一次。</w:t>
      </w:r>
    </w:p>
    <w:p>
      <w:pPr>
        <w:spacing w:line="24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3.土地</w:t>
      </w:r>
      <w:r>
        <w:rPr>
          <w:rFonts w:hint="eastAsia" w:ascii="仿宋_GB2312" w:eastAsia="仿宋_GB2312"/>
          <w:color w:val="000000"/>
          <w:sz w:val="32"/>
          <w:szCs w:val="32"/>
        </w:rPr>
        <w:t>参考面积共计</w:t>
      </w:r>
      <w:r>
        <w:rPr>
          <w:rFonts w:hint="eastAsia" w:ascii="仿宋_GB2312" w:eastAsia="仿宋_GB2312"/>
          <w:color w:val="000000"/>
          <w:sz w:val="32"/>
          <w:szCs w:val="32"/>
          <w:lang w:val="en-US" w:eastAsia="zh-CN"/>
        </w:rPr>
        <w:t>38</w:t>
      </w:r>
      <w:r>
        <w:rPr>
          <w:rFonts w:hint="eastAsia" w:ascii="仿宋_GB2312" w:eastAsia="仿宋_GB2312"/>
          <w:color w:val="000000"/>
          <w:sz w:val="32"/>
          <w:szCs w:val="32"/>
        </w:rPr>
        <w:t>亩，签订合同</w:t>
      </w:r>
      <w:r>
        <w:rPr>
          <w:rFonts w:hint="eastAsia" w:ascii="仿宋_GB2312" w:eastAsia="仿宋_GB2312"/>
          <w:color w:val="000000"/>
          <w:sz w:val="32"/>
          <w:szCs w:val="32"/>
          <w:lang w:eastAsia="zh-CN"/>
        </w:rPr>
        <w:t>的</w:t>
      </w:r>
      <w:r>
        <w:rPr>
          <w:rFonts w:hint="eastAsia" w:ascii="仿宋_GB2312" w:eastAsia="仿宋_GB2312"/>
          <w:color w:val="000000"/>
          <w:sz w:val="32"/>
          <w:szCs w:val="32"/>
        </w:rPr>
        <w:t>实际面积以成交后由招租方指定</w:t>
      </w:r>
      <w:r>
        <w:rPr>
          <w:rFonts w:hint="eastAsia" w:ascii="仿宋_GB2312" w:eastAsia="仿宋_GB2312"/>
          <w:color w:val="000000"/>
          <w:sz w:val="32"/>
          <w:szCs w:val="32"/>
          <w:lang w:eastAsia="zh-CN"/>
        </w:rPr>
        <w:t>的</w:t>
      </w:r>
      <w:r>
        <w:rPr>
          <w:rFonts w:hint="eastAsia" w:ascii="仿宋_GB2312" w:eastAsia="仿宋_GB2312"/>
          <w:color w:val="000000"/>
          <w:sz w:val="32"/>
          <w:szCs w:val="32"/>
        </w:rPr>
        <w:t>专业测绘单位对招租土地进行重新测量的面积为准，测量所产生的费用由承租方承担。</w:t>
      </w:r>
    </w:p>
    <w:p>
      <w:pPr>
        <w:ind w:firstLineChars="200"/>
        <w:rPr>
          <w:rFonts w:hint="eastAsia" w:ascii="仿宋_GB2312" w:hAnsi="仿宋_GB2312" w:eastAsia="仿宋_GB2312" w:cs="仿宋_GB2312"/>
          <w:b w:val="0"/>
          <w:bCs w:val="0"/>
          <w:i w:val="0"/>
          <w:iCs w:val="0"/>
          <w:caps w:val="0"/>
          <w:color w:val="333333"/>
          <w:spacing w:val="0"/>
          <w:sz w:val="32"/>
          <w:szCs w:val="32"/>
          <w:highlight w:val="none"/>
          <w:shd w:val="clear" w:color="auto" w:fill="FFFFFF"/>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rPr>
        <w:t>标的按现状招租，在办理竞租报名手续前，意向方</w:t>
      </w:r>
      <w:r>
        <w:rPr>
          <w:rFonts w:hint="eastAsia" w:ascii="仿宋_GB2312" w:hAnsi="仿宋_GB2312" w:eastAsia="仿宋_GB2312" w:cs="仿宋_GB2312"/>
          <w:sz w:val="32"/>
          <w:szCs w:val="32"/>
        </w:rPr>
        <w:t>必须到租赁现场勘验确认</w:t>
      </w:r>
      <w:r>
        <w:rPr>
          <w:rFonts w:hint="eastAsia" w:ascii="仿宋_GB2312" w:eastAsia="仿宋_GB2312"/>
          <w:color w:val="000000"/>
          <w:sz w:val="32"/>
          <w:szCs w:val="32"/>
        </w:rPr>
        <w:t>租赁土地及地上附作物、建筑物等详情，并签字确认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意向方</w:t>
      </w: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rPr>
        <w:t>一经办理竞租报名手续，即视为其对标的现状及其相关费用情况无异议，并对存在或可能存在的瑕疵表示认可，且承诺因存在或可能存在的瑕疵造成的风险由</w:t>
      </w: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lang w:val="en-US" w:eastAsia="zh-CN"/>
        </w:rPr>
        <w:t>意向方</w:t>
      </w: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rPr>
        <w:t>自行承担。</w:t>
      </w:r>
    </w:p>
    <w:p>
      <w:pPr>
        <w:ind w:firstLineChars="200"/>
        <w:rPr>
          <w:rFonts w:hint="eastAsia" w:eastAsia="仿宋_GB2312"/>
          <w:lang w:eastAsia="zh-CN"/>
        </w:rPr>
      </w:pP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lang w:val="en-US" w:eastAsia="zh-CN"/>
        </w:rPr>
        <w:t>5.</w:t>
      </w:r>
      <w:r>
        <w:rPr>
          <w:rFonts w:hint="eastAsia" w:ascii="仿宋_GB2312" w:eastAsia="仿宋_GB2312"/>
          <w:color w:val="auto"/>
          <w:sz w:val="32"/>
          <w:szCs w:val="32"/>
          <w:lang w:val="en-US" w:eastAsia="zh-CN"/>
        </w:rPr>
        <w:t>承租方自行</w:t>
      </w:r>
      <w:r>
        <w:rPr>
          <w:rFonts w:hint="eastAsia" w:ascii="仿宋_GB2312" w:eastAsia="仿宋_GB2312"/>
          <w:color w:val="auto"/>
          <w:sz w:val="32"/>
          <w:szCs w:val="32"/>
        </w:rPr>
        <w:t>负责对该地块上原有的地上附着物（含建筑物、构建物）</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农作物和水产品</w:t>
      </w:r>
      <w:r>
        <w:rPr>
          <w:rFonts w:hint="eastAsia" w:ascii="仿宋_GB2312" w:eastAsia="仿宋_GB2312"/>
          <w:color w:val="auto"/>
          <w:sz w:val="32"/>
          <w:szCs w:val="32"/>
        </w:rPr>
        <w:t>进行清场</w:t>
      </w:r>
      <w:r>
        <w:rPr>
          <w:rFonts w:hint="eastAsia" w:ascii="仿宋_GB2312" w:eastAsia="仿宋_GB2312"/>
          <w:color w:val="auto"/>
          <w:sz w:val="32"/>
          <w:szCs w:val="32"/>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exact"/>
        <w:ind w:right="0" w:firstLineChars="200"/>
        <w:jc w:val="left"/>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lang w:val="en-US" w:eastAsia="zh-CN"/>
        </w:rPr>
        <w:t>6</w:t>
      </w:r>
      <w:r>
        <w:rPr>
          <w:rFonts w:hint="eastAsia" w:ascii="仿宋_GB2312" w:eastAsia="仿宋_GB2312"/>
          <w:color w:val="000000"/>
          <w:sz w:val="32"/>
          <w:szCs w:val="32"/>
          <w:lang w:val="en-US" w:eastAsia="zh-CN"/>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承租方</w:t>
      </w:r>
      <w:r>
        <w:rPr>
          <w:rFonts w:hint="eastAsia" w:ascii="仿宋_GB2312" w:hAnsi="仿宋_GB2312" w:eastAsia="仿宋_GB2312" w:cs="仿宋_GB2312"/>
          <w:i w:val="0"/>
          <w:iCs w:val="0"/>
          <w:caps w:val="0"/>
          <w:color w:val="000000"/>
          <w:spacing w:val="0"/>
          <w:sz w:val="32"/>
          <w:szCs w:val="32"/>
          <w:shd w:val="clear" w:color="auto" w:fill="FFFFFF"/>
        </w:rPr>
        <w:t>须依法开展生产经营活动，此</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场地</w:t>
      </w:r>
      <w:r>
        <w:rPr>
          <w:rFonts w:hint="eastAsia" w:ascii="仿宋_GB2312" w:hAnsi="仿宋_GB2312" w:eastAsia="仿宋_GB2312" w:cs="仿宋_GB2312"/>
          <w:i w:val="0"/>
          <w:iCs w:val="0"/>
          <w:caps w:val="0"/>
          <w:color w:val="000000"/>
          <w:spacing w:val="0"/>
          <w:sz w:val="32"/>
          <w:szCs w:val="32"/>
          <w:shd w:val="clear" w:color="auto" w:fill="FFFFFF"/>
        </w:rPr>
        <w:t>如遇到政府征</w:t>
      </w:r>
      <w:r>
        <w:rPr>
          <w:rFonts w:hint="eastAsia" w:ascii="仿宋_GB2312" w:hAnsi="仿宋_GB2312" w:eastAsia="仿宋_GB2312" w:cs="仿宋_GB2312"/>
          <w:i w:val="0"/>
          <w:iCs w:val="0"/>
          <w:caps w:val="0"/>
          <w:color w:val="000000"/>
          <w:spacing w:val="0"/>
          <w:sz w:val="32"/>
          <w:szCs w:val="32"/>
          <w:shd w:val="clear" w:color="auto" w:fill="FFFFFF"/>
          <w:lang w:val="en-US" w:eastAsia="zh-CN"/>
        </w:rPr>
        <w:t>用</w:t>
      </w:r>
      <w:r>
        <w:rPr>
          <w:rFonts w:hint="eastAsia" w:ascii="仿宋_GB2312" w:hAnsi="仿宋_GB2312" w:eastAsia="仿宋_GB2312" w:cs="仿宋_GB2312"/>
          <w:i w:val="0"/>
          <w:iCs w:val="0"/>
          <w:caps w:val="0"/>
          <w:color w:val="000000"/>
          <w:spacing w:val="0"/>
          <w:sz w:val="32"/>
          <w:szCs w:val="32"/>
          <w:shd w:val="clear" w:color="auto" w:fill="FFFFFF"/>
        </w:rPr>
        <w:t>时，必须予以配合。</w:t>
      </w:r>
    </w:p>
    <w:p>
      <w:pPr>
        <w:autoSpaceDE w:val="0"/>
        <w:spacing w:line="560" w:lineRule="exact"/>
        <w:ind w:firstLineChars="200"/>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eastAsia="仿宋_GB2312"/>
          <w:color w:val="0C0C0C"/>
          <w:sz w:val="32"/>
          <w:szCs w:val="32"/>
          <w:lang w:val="en-US" w:eastAsia="zh-CN"/>
        </w:rPr>
        <w:t>7.承租方</w:t>
      </w:r>
      <w:r>
        <w:rPr>
          <w:rFonts w:hint="eastAsia" w:ascii="仿宋_GB2312" w:eastAsia="仿宋_GB2312"/>
          <w:color w:val="0C0C0C"/>
          <w:sz w:val="32"/>
          <w:szCs w:val="32"/>
        </w:rPr>
        <w:t>未来在经营管理该土地期间，须自行向政府相关部门办理地上建筑物、构筑物等地上附着物的报建手续，依法依规经营，如未办理相关报建手续，由此产生的一切责任由</w:t>
      </w:r>
      <w:r>
        <w:rPr>
          <w:rFonts w:hint="eastAsia" w:ascii="仿宋_GB2312" w:eastAsia="仿宋_GB2312"/>
          <w:color w:val="0C0C0C"/>
          <w:sz w:val="32"/>
          <w:szCs w:val="32"/>
          <w:lang w:val="en-US" w:eastAsia="zh-CN"/>
        </w:rPr>
        <w:t>承租方</w:t>
      </w:r>
      <w:r>
        <w:rPr>
          <w:rFonts w:hint="eastAsia" w:ascii="仿宋_GB2312" w:eastAsia="仿宋_GB2312"/>
          <w:color w:val="0C0C0C"/>
          <w:sz w:val="32"/>
          <w:szCs w:val="32"/>
        </w:rPr>
        <w:t>自行承担。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exact"/>
        <w:ind w:right="0" w:firstLineChars="200"/>
        <w:jc w:val="left"/>
        <w:rPr>
          <w:rFonts w:hint="eastAsia" w:ascii="仿宋_GB2312" w:hAnsi="仿宋_GB2312" w:eastAsia="仿宋_GB2312" w:cs="仿宋_GB2312"/>
          <w:b w:val="0"/>
          <w:bCs w:val="0"/>
          <w:i w:val="0"/>
          <w:iCs w:val="0"/>
          <w:caps w:val="0"/>
          <w:color w:val="333333"/>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lang w:val="en-US" w:eastAsia="zh-CN"/>
        </w:rPr>
        <w:t>8.其他未尽事宜，以最终合同约定为准。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exact"/>
        <w:ind w:right="0" w:firstLineChars="200"/>
        <w:jc w:val="left"/>
        <w:rPr>
          <w:rFonts w:hint="eastAsia" w:ascii="楷体_GB2312" w:hAnsi="楷体_GB2312" w:eastAsia="楷体_GB2312" w:cs="楷体_GB2312"/>
          <w:b/>
          <w:bCs/>
          <w:i w:val="0"/>
          <w:iCs w:val="0"/>
          <w:caps w:val="0"/>
          <w:color w:val="333333"/>
          <w:spacing w:val="0"/>
          <w:sz w:val="32"/>
          <w:szCs w:val="32"/>
          <w:highlight w:val="none"/>
        </w:rPr>
      </w:pPr>
      <w:r>
        <w:rPr>
          <w:rFonts w:hint="eastAsia" w:ascii="楷体_GB2312" w:hAnsi="楷体_GB2312" w:eastAsia="楷体_GB2312" w:cs="楷体_GB2312"/>
          <w:b/>
          <w:bCs/>
          <w:i w:val="0"/>
          <w:iCs w:val="0"/>
          <w:caps w:val="0"/>
          <w:color w:val="333333"/>
          <w:spacing w:val="0"/>
          <w:sz w:val="32"/>
          <w:szCs w:val="32"/>
          <w:highlight w:val="none"/>
          <w:shd w:val="clear" w:color="auto" w:fill="FFFFFF"/>
        </w:rPr>
        <w:t>（二）承租资格条件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exact"/>
        <w:ind w:right="0" w:firstLineChars="200"/>
        <w:jc w:val="left"/>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1.</w:t>
      </w:r>
      <w:r>
        <w:rPr>
          <w:rFonts w:hint="eastAsia" w:ascii="仿宋_GB2312" w:hAnsi="仿宋_GB2312" w:eastAsia="仿宋_GB2312" w:cs="仿宋_GB2312"/>
          <w:i w:val="0"/>
          <w:iCs w:val="0"/>
          <w:caps w:val="0"/>
          <w:color w:val="000000"/>
          <w:spacing w:val="0"/>
          <w:sz w:val="32"/>
          <w:szCs w:val="32"/>
          <w:shd w:val="clear" w:color="auto" w:fill="FFFFFF"/>
        </w:rPr>
        <w:t>有意对</w:t>
      </w:r>
      <w:r>
        <w:rPr>
          <w:rFonts w:hint="eastAsia" w:ascii="仿宋_GB2312" w:hAnsi="仿宋_GB2312" w:eastAsia="仿宋_GB2312" w:cs="仿宋_GB2312"/>
          <w:i w:val="0"/>
          <w:iCs w:val="0"/>
          <w:caps w:val="0"/>
          <w:color w:val="000000"/>
          <w:spacing w:val="0"/>
          <w:sz w:val="32"/>
          <w:szCs w:val="32"/>
          <w:shd w:val="clear" w:color="auto" w:fill="FFFFFF"/>
          <w:lang w:val="en-US" w:eastAsia="zh-CN"/>
        </w:rPr>
        <w:t>该场</w:t>
      </w:r>
      <w:r>
        <w:rPr>
          <w:rFonts w:hint="eastAsia" w:ascii="仿宋_GB2312" w:hAnsi="仿宋_GB2312" w:eastAsia="仿宋_GB2312" w:cs="仿宋_GB2312"/>
          <w:i w:val="0"/>
          <w:iCs w:val="0"/>
          <w:caps w:val="0"/>
          <w:color w:val="000000"/>
          <w:spacing w:val="0"/>
          <w:sz w:val="32"/>
          <w:szCs w:val="32"/>
          <w:shd w:val="clear" w:color="auto" w:fill="FFFFFF"/>
        </w:rPr>
        <w:t>地进行整体开发经营，社会信誉良好，无偷税漏税欠税记录，不在人民法院或其他政府机关公布的失信被执行人名单中</w:t>
      </w:r>
      <w:r>
        <w:rPr>
          <w:rFonts w:hint="eastAsia" w:ascii="仿宋_GB2312" w:hAnsi="仿宋_GB2312" w:eastAsia="仿宋_GB2312" w:cs="仿宋_GB2312"/>
          <w:i w:val="0"/>
          <w:iCs w:val="0"/>
          <w:caps w:val="0"/>
          <w:color w:val="000000"/>
          <w:spacing w:val="0"/>
          <w:sz w:val="32"/>
          <w:szCs w:val="32"/>
          <w:shd w:val="clear" w:color="auto"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exact"/>
        <w:ind w:right="0" w:firstLineChars="200"/>
        <w:jc w:val="left"/>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2.</w:t>
      </w:r>
      <w:r>
        <w:rPr>
          <w:rFonts w:hint="eastAsia" w:ascii="仿宋_GB2312" w:hAnsi="仿宋_GB2312" w:eastAsia="仿宋_GB2312" w:cs="仿宋_GB2312"/>
          <w:i w:val="0"/>
          <w:iCs w:val="0"/>
          <w:caps w:val="0"/>
          <w:color w:val="000000"/>
          <w:spacing w:val="0"/>
          <w:sz w:val="32"/>
          <w:szCs w:val="32"/>
          <w:shd w:val="clear" w:color="auto" w:fill="FFFFFF"/>
        </w:rPr>
        <w:t>企事业单位团体、自然人、个体户均可报名</w:t>
      </w:r>
      <w:r>
        <w:rPr>
          <w:rFonts w:hint="eastAsia" w:ascii="仿宋_GB2312" w:hAnsi="仿宋_GB2312" w:eastAsia="仿宋_GB2312" w:cs="仿宋_GB2312"/>
          <w:i w:val="0"/>
          <w:iCs w:val="0"/>
          <w:caps w:val="0"/>
          <w:color w:val="000000"/>
          <w:spacing w:val="0"/>
          <w:sz w:val="32"/>
          <w:szCs w:val="32"/>
          <w:shd w:val="clear" w:color="auto"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exact"/>
        <w:ind w:right="0" w:firstLineChars="200"/>
        <w:jc w:val="left"/>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3.</w:t>
      </w:r>
      <w:r>
        <w:rPr>
          <w:rFonts w:hint="eastAsia" w:ascii="仿宋_GB2312" w:hAnsi="仿宋_GB2312" w:eastAsia="仿宋_GB2312" w:cs="仿宋_GB2312"/>
          <w:i w:val="0"/>
          <w:iCs w:val="0"/>
          <w:caps w:val="0"/>
          <w:color w:val="000000"/>
          <w:spacing w:val="0"/>
          <w:sz w:val="32"/>
          <w:szCs w:val="32"/>
          <w:shd w:val="clear" w:color="auto" w:fill="FFFFFF"/>
        </w:rPr>
        <w:t>对</w:t>
      </w:r>
      <w:r>
        <w:rPr>
          <w:rFonts w:hint="eastAsia" w:ascii="仿宋_GB2312" w:hAnsi="仿宋_GB2312" w:eastAsia="仿宋_GB2312" w:cs="仿宋_GB2312"/>
          <w:i w:val="0"/>
          <w:iCs w:val="0"/>
          <w:caps w:val="0"/>
          <w:color w:val="000000"/>
          <w:spacing w:val="0"/>
          <w:sz w:val="32"/>
          <w:szCs w:val="32"/>
          <w:shd w:val="clear" w:color="auto" w:fill="FFFFFF"/>
          <w:lang w:val="en-US" w:eastAsia="zh-CN"/>
        </w:rPr>
        <w:t>该场地</w:t>
      </w:r>
      <w:r>
        <w:rPr>
          <w:rFonts w:hint="eastAsia" w:ascii="仿宋_GB2312" w:hAnsi="仿宋_GB2312" w:eastAsia="仿宋_GB2312" w:cs="仿宋_GB2312"/>
          <w:i w:val="0"/>
          <w:iCs w:val="0"/>
          <w:caps w:val="0"/>
          <w:color w:val="000000"/>
          <w:spacing w:val="0"/>
          <w:sz w:val="32"/>
          <w:szCs w:val="32"/>
          <w:shd w:val="clear" w:color="auto" w:fill="FFFFFF"/>
        </w:rPr>
        <w:t>用途</w:t>
      </w:r>
      <w:r>
        <w:rPr>
          <w:rFonts w:hint="eastAsia" w:ascii="仿宋_GB2312" w:hAnsi="仿宋_GB2312" w:eastAsia="仿宋_GB2312" w:cs="仿宋_GB2312"/>
          <w:i w:val="0"/>
          <w:iCs w:val="0"/>
          <w:caps w:val="0"/>
          <w:color w:val="000000"/>
          <w:spacing w:val="0"/>
          <w:sz w:val="32"/>
          <w:szCs w:val="32"/>
          <w:shd w:val="clear" w:color="auto" w:fill="FFFFFF"/>
          <w:lang w:val="en-US" w:eastAsia="zh-CN"/>
        </w:rPr>
        <w:t>有较</w:t>
      </w:r>
      <w:r>
        <w:rPr>
          <w:rFonts w:hint="eastAsia" w:ascii="仿宋_GB2312" w:hAnsi="仿宋_GB2312" w:eastAsia="仿宋_GB2312" w:cs="仿宋_GB2312"/>
          <w:i w:val="0"/>
          <w:iCs w:val="0"/>
          <w:caps w:val="0"/>
          <w:color w:val="000000"/>
          <w:spacing w:val="0"/>
          <w:sz w:val="32"/>
          <w:szCs w:val="32"/>
          <w:shd w:val="clear" w:color="auto" w:fill="FFFFFF"/>
        </w:rPr>
        <w:t>全面了解，对市场、经济效益和社会效益有较为准确的定位和研判的</w:t>
      </w:r>
      <w:r>
        <w:rPr>
          <w:rFonts w:hint="eastAsia" w:ascii="仿宋_GB2312" w:hAnsi="仿宋_GB2312" w:eastAsia="仿宋_GB2312" w:cs="仿宋_GB2312"/>
          <w:i w:val="0"/>
          <w:iCs w:val="0"/>
          <w:caps w:val="0"/>
          <w:color w:val="000000"/>
          <w:spacing w:val="0"/>
          <w:sz w:val="32"/>
          <w:szCs w:val="32"/>
          <w:shd w:val="clear" w:color="auto"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exact"/>
        <w:ind w:right="0" w:firstLineChars="200"/>
        <w:jc w:val="left"/>
        <w:rPr>
          <w:rFonts w:hint="eastAsia" w:ascii="仿宋_GB2312" w:hAnsi="仿宋_GB2312" w:eastAsia="仿宋_GB2312" w:cs="仿宋_GB2312"/>
          <w:b w:val="0"/>
          <w:bCs w:val="0"/>
          <w:i w:val="0"/>
          <w:iCs w:val="0"/>
          <w:caps w:val="0"/>
          <w:color w:val="000000"/>
          <w:spacing w:val="0"/>
          <w:sz w:val="32"/>
          <w:szCs w:val="32"/>
          <w:highlight w:val="none"/>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4.</w:t>
      </w:r>
      <w:r>
        <w:rPr>
          <w:rFonts w:hint="eastAsia" w:ascii="仿宋_GB2312" w:hAnsi="仿宋_GB2312" w:eastAsia="仿宋_GB2312" w:cs="仿宋_GB2312"/>
          <w:i w:val="0"/>
          <w:iCs w:val="0"/>
          <w:caps w:val="0"/>
          <w:color w:val="000000"/>
          <w:spacing w:val="0"/>
          <w:sz w:val="32"/>
          <w:szCs w:val="32"/>
          <w:shd w:val="clear" w:color="auto" w:fill="FFFFFF"/>
        </w:rPr>
        <w:t>具有一定经济实力，有一定的社会资源和协调能力</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exact"/>
        <w:ind w:right="0" w:firstLineChars="200"/>
        <w:jc w:val="left"/>
        <w:rPr>
          <w:rFonts w:hint="eastAsia" w:ascii="楷体_GB2312" w:hAnsi="楷体_GB2312" w:eastAsia="楷体_GB2312" w:cs="楷体_GB2312"/>
          <w:b/>
          <w:bCs/>
          <w:i w:val="0"/>
          <w:iCs w:val="0"/>
          <w:caps w:val="0"/>
          <w:color w:val="333333"/>
          <w:spacing w:val="0"/>
          <w:sz w:val="32"/>
          <w:szCs w:val="32"/>
          <w:highlight w:val="none"/>
          <w:shd w:val="clear" w:color="auto" w:fill="FFFFFF"/>
          <w:lang w:eastAsia="zh-CN"/>
        </w:rPr>
      </w:pPr>
      <w:r>
        <w:rPr>
          <w:rFonts w:hint="eastAsia" w:ascii="楷体_GB2312" w:hAnsi="楷体_GB2312" w:eastAsia="楷体_GB2312" w:cs="楷体_GB2312"/>
          <w:b/>
          <w:bCs/>
          <w:i w:val="0"/>
          <w:iCs w:val="0"/>
          <w:caps w:val="0"/>
          <w:color w:val="000000"/>
          <w:spacing w:val="0"/>
          <w:sz w:val="32"/>
          <w:szCs w:val="32"/>
          <w:highlight w:val="none"/>
          <w:shd w:val="clear" w:color="auto" w:fill="FFFFFF"/>
        </w:rPr>
        <w:t>（</w:t>
      </w:r>
      <w:r>
        <w:rPr>
          <w:rFonts w:hint="eastAsia" w:ascii="楷体_GB2312" w:hAnsi="楷体_GB2312" w:eastAsia="楷体_GB2312" w:cs="楷体_GB2312"/>
          <w:b/>
          <w:bCs/>
          <w:i w:val="0"/>
          <w:iCs w:val="0"/>
          <w:caps w:val="0"/>
          <w:color w:val="333333"/>
          <w:spacing w:val="0"/>
          <w:sz w:val="32"/>
          <w:szCs w:val="32"/>
          <w:highlight w:val="none"/>
          <w:shd w:val="clear" w:color="auto" w:fill="FFFFFF"/>
        </w:rPr>
        <w:t>三）与承租相关的其他条件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exact"/>
        <w:ind w:right="0" w:firstLineChars="200"/>
        <w:jc w:val="left"/>
        <w:rPr>
          <w:rFonts w:hint="eastAsia" w:ascii="仿宋_GB2312" w:hAnsi="仿宋_GB2312" w:eastAsia="仿宋_GB2312" w:cs="仿宋_GB2312"/>
          <w:i w:val="0"/>
          <w:iCs w:val="0"/>
          <w:caps w:val="0"/>
          <w:color w:val="000000"/>
          <w:spacing w:val="0"/>
          <w:sz w:val="32"/>
          <w:szCs w:val="32"/>
          <w:shd w:val="clear" w:color="auto" w:fill="FFFFFF"/>
          <w:lang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1.</w:t>
      </w:r>
      <w:r>
        <w:rPr>
          <w:rFonts w:hint="eastAsia" w:ascii="仿宋_GB2312" w:hAnsi="仿宋_GB2312" w:eastAsia="仿宋_GB2312" w:cs="仿宋_GB2312"/>
          <w:i w:val="0"/>
          <w:iCs w:val="0"/>
          <w:caps w:val="0"/>
          <w:color w:val="000000"/>
          <w:spacing w:val="0"/>
          <w:sz w:val="32"/>
          <w:szCs w:val="32"/>
          <w:shd w:val="clear" w:color="auto" w:fill="FFFFFF"/>
          <w:lang w:eastAsia="zh-CN"/>
        </w:rPr>
        <w:t>意向承租方应在公告期内办理报名手续，并在公告截止日前在南宁中心指定账户交纳竞租保证金。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exact"/>
        <w:ind w:right="0" w:firstLineChars="200"/>
        <w:jc w:val="both"/>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2.</w:t>
      </w:r>
      <w:r>
        <w:rPr>
          <w:rFonts w:hint="eastAsia" w:ascii="仿宋_GB2312" w:hAnsi="仿宋_GB2312" w:eastAsia="仿宋_GB2312" w:cs="仿宋_GB2312"/>
          <w:i w:val="0"/>
          <w:iCs w:val="0"/>
          <w:caps w:val="0"/>
          <w:color w:val="000000"/>
          <w:spacing w:val="0"/>
          <w:sz w:val="32"/>
          <w:szCs w:val="32"/>
          <w:shd w:val="clear" w:color="auto" w:fill="FFFFFF"/>
          <w:lang w:eastAsia="zh-CN"/>
        </w:rPr>
        <w:t>意向承租方在被确认为承租方后，必须在接到南宁中心通知后2个工作日内签订《成交确认书》，同时应</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南宁中心收费标准（详情可在“南宁中心”网站查询，网址https://nanning.nongjiao.com/）</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计算结果的60%</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交纳交易服务费(承租方交纳的保证金优先转为交易服务费，保证金不足以交纳交易服务费的，须补足余款)。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exact"/>
        <w:ind w:right="0" w:firstLineChars="200"/>
        <w:jc w:val="left"/>
        <w:rPr>
          <w:rFonts w:hint="eastAsia" w:ascii="仿宋_GB2312" w:hAnsi="仿宋_GB2312" w:eastAsia="仿宋_GB2312" w:cs="仿宋_GB2312"/>
          <w:i w:val="0"/>
          <w:iCs w:val="0"/>
          <w:caps w:val="0"/>
          <w:color w:val="000000"/>
          <w:spacing w:val="0"/>
          <w:sz w:val="32"/>
          <w:szCs w:val="32"/>
          <w:shd w:val="clear" w:color="auto" w:fill="FFFFFF"/>
          <w:lang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3.</w:t>
      </w:r>
      <w:r>
        <w:rPr>
          <w:rFonts w:hint="eastAsia" w:ascii="仿宋_GB2312" w:hAnsi="仿宋_GB2312" w:eastAsia="仿宋_GB2312" w:cs="仿宋_GB2312"/>
          <w:i w:val="0"/>
          <w:iCs w:val="0"/>
          <w:caps w:val="0"/>
          <w:color w:val="000000"/>
          <w:spacing w:val="0"/>
          <w:sz w:val="32"/>
          <w:szCs w:val="32"/>
          <w:shd w:val="clear" w:color="auto" w:fill="FFFFFF"/>
          <w:lang w:eastAsia="zh-CN"/>
        </w:rPr>
        <w:t>承租方签订《成交确认书》后5个工作日内，与出租方签订租赁合同，并按合同约定的时间向出租方缴纳首期租金、合同履约担保金以及合同约定的其他费用。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exact"/>
        <w:ind w:right="0" w:firstLineChars="200"/>
        <w:jc w:val="left"/>
        <w:rPr>
          <w:rFonts w:hint="default"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4.</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承租方</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未按信息公告约定缴纳成交价款等相关款项、签订交易合同或违反信息公告其他约定及南宁中心业务规则的，视为放弃成交资格，其已缴纳的交易保证金扣除交易手续费后作为违约金划转给</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出租方</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出租方</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有权将该标的重新组织交易。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exact"/>
        <w:ind w:right="0" w:firstLineChars="200"/>
        <w:jc w:val="left"/>
        <w:rPr>
          <w:rFonts w:hint="eastAsia" w:ascii="仿宋_GB2312" w:hAnsi="仿宋_GB2312" w:eastAsia="仿宋_GB2312" w:cs="仿宋_GB2312"/>
          <w:i w:val="0"/>
          <w:iCs w:val="0"/>
          <w:caps w:val="0"/>
          <w:color w:val="000000"/>
          <w:spacing w:val="0"/>
          <w:sz w:val="32"/>
          <w:szCs w:val="32"/>
          <w:shd w:val="clear" w:color="auto" w:fill="FFFFFF"/>
          <w:lang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5.意向承租方</w:t>
      </w:r>
      <w:r>
        <w:rPr>
          <w:rFonts w:hint="eastAsia" w:ascii="仿宋_GB2312" w:hAnsi="仿宋_GB2312" w:eastAsia="仿宋_GB2312" w:cs="仿宋_GB2312"/>
          <w:i w:val="0"/>
          <w:iCs w:val="0"/>
          <w:caps w:val="0"/>
          <w:color w:val="000000"/>
          <w:spacing w:val="0"/>
          <w:sz w:val="32"/>
          <w:szCs w:val="32"/>
          <w:shd w:val="clear" w:color="auto" w:fill="FFFFFF"/>
          <w:lang w:eastAsia="zh-CN"/>
        </w:rPr>
        <w:t>须承诺对所填写内容及递交材料的真实性、合法性和完整性承担法律责任，并已了解出租方的要求以及该项目的限定条件、违约责任及相关解释。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exact"/>
        <w:ind w:right="0" w:firstLineChars="200"/>
        <w:jc w:val="left"/>
        <w:rPr>
          <w:rFonts w:hint="eastAsia" w:ascii="黑体" w:hAnsi="黑体" w:eastAsia="黑体" w:cs="黑体"/>
          <w:bCs/>
          <w:i w:val="0"/>
          <w:iCs w:val="0"/>
          <w:caps w:val="0"/>
          <w:color w:val="333333"/>
          <w:spacing w:val="0"/>
          <w:sz w:val="32"/>
          <w:szCs w:val="32"/>
          <w:highlight w:val="none"/>
        </w:rPr>
      </w:pPr>
      <w:r>
        <w:rPr>
          <w:rStyle w:val="6"/>
          <w:rFonts w:hint="eastAsia" w:ascii="黑体" w:hAnsi="黑体" w:eastAsia="黑体" w:cs="黑体"/>
          <w:b w:val="0"/>
          <w:bCs/>
          <w:i w:val="0"/>
          <w:iCs w:val="0"/>
          <w:caps w:val="0"/>
          <w:color w:val="333333"/>
          <w:spacing w:val="0"/>
          <w:sz w:val="32"/>
          <w:szCs w:val="32"/>
          <w:highlight w:val="none"/>
          <w:shd w:val="clear" w:color="auto" w:fill="FFFFFF"/>
          <w:lang w:val="en-US" w:eastAsia="zh-CN"/>
        </w:rPr>
        <w:t>三</w:t>
      </w:r>
      <w:r>
        <w:rPr>
          <w:rStyle w:val="6"/>
          <w:rFonts w:hint="eastAsia" w:ascii="黑体" w:hAnsi="黑体" w:eastAsia="黑体" w:cs="黑体"/>
          <w:b w:val="0"/>
          <w:bCs/>
          <w:i w:val="0"/>
          <w:iCs w:val="0"/>
          <w:caps w:val="0"/>
          <w:color w:val="333333"/>
          <w:spacing w:val="0"/>
          <w:sz w:val="32"/>
          <w:szCs w:val="32"/>
          <w:highlight w:val="none"/>
          <w:shd w:val="clear" w:color="auto" w:fill="FFFFFF"/>
        </w:rPr>
        <w:t>、保证金的支付与处置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exact"/>
        <w:ind w:right="0" w:firstLineChars="200"/>
        <w:jc w:val="left"/>
        <w:rPr>
          <w:rFonts w:hint="eastAsia" w:ascii="仿宋_GB2312" w:hAnsi="仿宋_GB2312" w:eastAsia="仿宋_GB2312" w:cs="仿宋_GB2312"/>
          <w:i w:val="0"/>
          <w:iCs w:val="0"/>
          <w:caps w:val="0"/>
          <w:color w:val="000000"/>
          <w:spacing w:val="0"/>
          <w:sz w:val="32"/>
          <w:szCs w:val="32"/>
          <w:highlight w:val="none"/>
          <w:shd w:val="clear" w:color="auto" w:fill="FFFFFF"/>
        </w:rPr>
      </w:pPr>
      <w:r>
        <w:rPr>
          <w:rFonts w:hint="eastAsia" w:ascii="仿宋_GB2312" w:hAnsi="仿宋_GB2312" w:eastAsia="仿宋_GB2312" w:cs="仿宋_GB2312"/>
          <w:i w:val="0"/>
          <w:iCs w:val="0"/>
          <w:caps w:val="0"/>
          <w:color w:val="000000"/>
          <w:spacing w:val="0"/>
          <w:sz w:val="32"/>
          <w:szCs w:val="32"/>
          <w:highlight w:val="none"/>
          <w:shd w:val="clear" w:color="auto" w:fill="FFFFFF"/>
        </w:rPr>
        <w:t>1</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报名</w:t>
      </w:r>
      <w:r>
        <w:rPr>
          <w:rFonts w:hint="eastAsia" w:ascii="仿宋_GB2312" w:hAnsi="仿宋_GB2312" w:eastAsia="仿宋_GB2312" w:cs="仿宋_GB2312"/>
          <w:i w:val="0"/>
          <w:iCs w:val="0"/>
          <w:caps w:val="0"/>
          <w:color w:val="000000"/>
          <w:spacing w:val="0"/>
          <w:sz w:val="32"/>
          <w:szCs w:val="32"/>
          <w:highlight w:val="none"/>
          <w:shd w:val="clear" w:color="auto" w:fill="FFFFFF"/>
        </w:rPr>
        <w:t>保证金：</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250000</w:t>
      </w:r>
      <w:r>
        <w:rPr>
          <w:rFonts w:hint="eastAsia" w:ascii="仿宋_GB2312" w:hAnsi="仿宋_GB2312" w:eastAsia="仿宋_GB2312" w:cs="仿宋_GB2312"/>
          <w:i w:val="0"/>
          <w:iCs w:val="0"/>
          <w:caps w:val="0"/>
          <w:color w:val="000000"/>
          <w:spacing w:val="0"/>
          <w:sz w:val="32"/>
          <w:szCs w:val="32"/>
          <w:highlight w:val="none"/>
          <w:shd w:val="clear" w:color="auto" w:fill="FFFFFF"/>
        </w:rPr>
        <w:t>元；交纳截止时间：202</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3</w:t>
      </w:r>
      <w:r>
        <w:rPr>
          <w:rFonts w:hint="eastAsia" w:ascii="仿宋_GB2312" w:hAnsi="仿宋_GB2312" w:eastAsia="仿宋_GB2312" w:cs="仿宋_GB2312"/>
          <w:i w:val="0"/>
          <w:iCs w:val="0"/>
          <w:caps w:val="0"/>
          <w:color w:val="000000"/>
          <w:spacing w:val="0"/>
          <w:sz w:val="32"/>
          <w:szCs w:val="32"/>
          <w:highlight w:val="none"/>
          <w:shd w:val="clear" w:color="auto" w:fill="FFFFFF"/>
        </w:rPr>
        <w:t>年</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11</w:t>
      </w:r>
      <w:r>
        <w:rPr>
          <w:rFonts w:hint="eastAsia" w:ascii="仿宋_GB2312" w:hAnsi="仿宋_GB2312" w:eastAsia="仿宋_GB2312" w:cs="仿宋_GB2312"/>
          <w:i w:val="0"/>
          <w:iCs w:val="0"/>
          <w:caps w:val="0"/>
          <w:color w:val="000000"/>
          <w:spacing w:val="0"/>
          <w:sz w:val="32"/>
          <w:szCs w:val="32"/>
          <w:highlight w:val="none"/>
          <w:shd w:val="clear" w:color="auto" w:fill="FFFFFF"/>
        </w:rPr>
        <w:t>月</w:t>
      </w:r>
      <w:bookmarkStart w:id="0" w:name="_GoBack"/>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13</w:t>
      </w:r>
      <w:bookmarkEnd w:id="0"/>
      <w:r>
        <w:rPr>
          <w:rFonts w:hint="eastAsia" w:ascii="仿宋_GB2312" w:hAnsi="仿宋_GB2312" w:eastAsia="仿宋_GB2312" w:cs="仿宋_GB2312"/>
          <w:i w:val="0"/>
          <w:iCs w:val="0"/>
          <w:caps w:val="0"/>
          <w:color w:val="000000"/>
          <w:spacing w:val="0"/>
          <w:sz w:val="32"/>
          <w:szCs w:val="32"/>
          <w:highlight w:val="none"/>
          <w:shd w:val="clear" w:color="auto" w:fill="FFFFFF"/>
        </w:rPr>
        <w:t>日17:00，</w:t>
      </w:r>
      <w:r>
        <w:rPr>
          <w:rFonts w:hint="eastAsia" w:ascii="仿宋_GB2312" w:hAnsi="仿宋_GB2312" w:eastAsia="仿宋_GB2312" w:cs="仿宋_GB2312"/>
          <w:sz w:val="32"/>
          <w:szCs w:val="32"/>
          <w:shd w:val="clear" w:color="auto" w:fill="FFFFFF"/>
        </w:rPr>
        <w:t>（以银行系统到账时间为准，超时视为无效），不支持现金缴纳。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exact"/>
        <w:ind w:right="0" w:firstLineChars="200"/>
        <w:jc w:val="left"/>
        <w:rPr>
          <w:rFonts w:hint="eastAsia" w:ascii="仿宋_GB2312" w:hAnsi="仿宋_GB2312" w:eastAsia="仿宋_GB2312" w:cs="仿宋_GB2312"/>
          <w:i w:val="0"/>
          <w:iCs w:val="0"/>
          <w:caps w:val="0"/>
          <w:color w:val="000000"/>
          <w:spacing w:val="0"/>
          <w:sz w:val="32"/>
          <w:szCs w:val="32"/>
          <w:highlight w:val="none"/>
          <w:shd w:val="clear" w:color="auto" w:fill="FFFFFF"/>
        </w:rPr>
      </w:pPr>
      <w:r>
        <w:rPr>
          <w:rFonts w:hint="eastAsia" w:ascii="仿宋_GB2312" w:hAnsi="仿宋_GB2312" w:eastAsia="仿宋_GB2312" w:cs="仿宋_GB2312"/>
          <w:i w:val="0"/>
          <w:iCs w:val="0"/>
          <w:caps w:val="0"/>
          <w:color w:val="000000"/>
          <w:spacing w:val="0"/>
          <w:sz w:val="32"/>
          <w:szCs w:val="32"/>
          <w:highlight w:val="none"/>
          <w:shd w:val="clear" w:color="auto" w:fill="FFFFFF"/>
        </w:rPr>
        <w:t>2</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sz w:val="32"/>
          <w:szCs w:val="32"/>
          <w:highlight w:val="none"/>
          <w:shd w:val="clear" w:color="auto" w:fill="FFFFFF"/>
        </w:rPr>
        <w:t>保证金汇入账号信息：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exact"/>
        <w:ind w:right="0" w:firstLineChars="200"/>
        <w:jc w:val="left"/>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账户名称：南宁市农村产权运营管理有限公司西乡塘分公司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exact"/>
        <w:ind w:right="0" w:firstLineChars="200"/>
        <w:jc w:val="left"/>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开户银行：中信银行股份有限公司南宁凤岭支行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exact"/>
        <w:ind w:right="0" w:firstLineChars="200"/>
        <w:jc w:val="left"/>
        <w:rPr>
          <w:rFonts w:hint="eastAsia" w:ascii="仿宋_GB2312" w:hAnsi="仿宋_GB2312" w:eastAsia="仿宋_GB2312" w:cs="仿宋_GB2312"/>
          <w:i w:val="0"/>
          <w:iCs w:val="0"/>
          <w:caps w:val="0"/>
          <w:color w:val="000000"/>
          <w:spacing w:val="0"/>
          <w:sz w:val="32"/>
          <w:szCs w:val="32"/>
          <w:highlight w:val="none"/>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账 号：8113 0010 1360 0201 277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exact"/>
        <w:ind w:right="0" w:firstLineChars="200"/>
        <w:jc w:val="left"/>
        <w:rPr>
          <w:rFonts w:hint="eastAsia" w:ascii="仿宋_GB2312" w:hAnsi="仿宋_GB2312" w:eastAsia="仿宋_GB2312" w:cs="仿宋_GB2312"/>
          <w:i w:val="0"/>
          <w:iCs w:val="0"/>
          <w:caps w:val="0"/>
          <w:color w:val="000000"/>
          <w:spacing w:val="0"/>
          <w:sz w:val="32"/>
          <w:szCs w:val="32"/>
          <w:highlight w:val="none"/>
          <w:shd w:val="clear" w:color="auto" w:fill="FFFFFF"/>
        </w:rPr>
      </w:pPr>
      <w:r>
        <w:rPr>
          <w:rFonts w:hint="eastAsia" w:ascii="仿宋_GB2312" w:hAnsi="仿宋_GB2312" w:eastAsia="仿宋_GB2312" w:cs="仿宋_GB2312"/>
          <w:i w:val="0"/>
          <w:iCs w:val="0"/>
          <w:caps w:val="0"/>
          <w:color w:val="000000"/>
          <w:spacing w:val="0"/>
          <w:sz w:val="32"/>
          <w:szCs w:val="32"/>
          <w:highlight w:val="none"/>
          <w:shd w:val="clear" w:color="auto" w:fill="FFFFFF"/>
        </w:rPr>
        <w:t>3</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sz w:val="32"/>
          <w:szCs w:val="32"/>
          <w:highlight w:val="none"/>
          <w:shd w:val="clear" w:color="auto" w:fill="FFFFFF"/>
        </w:rPr>
        <w:t>在转账或汇款时需准确填写标的名称。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exact"/>
        <w:ind w:right="0" w:firstLineChars="200"/>
        <w:jc w:val="left"/>
        <w:rPr>
          <w:rFonts w:hint="eastAsia" w:ascii="仿宋_GB2312" w:hAnsi="仿宋_GB2312" w:eastAsia="仿宋_GB2312" w:cs="仿宋_GB2312"/>
          <w:i w:val="0"/>
          <w:iCs w:val="0"/>
          <w:caps w:val="0"/>
          <w:color w:val="000000"/>
          <w:spacing w:val="0"/>
          <w:sz w:val="32"/>
          <w:szCs w:val="32"/>
          <w:highlight w:val="none"/>
          <w:shd w:val="clear" w:color="auto" w:fill="FFFFFF"/>
        </w:rPr>
      </w:pPr>
      <w:r>
        <w:rPr>
          <w:rFonts w:hint="eastAsia" w:ascii="仿宋_GB2312" w:hAnsi="仿宋_GB2312" w:eastAsia="仿宋_GB2312" w:cs="仿宋_GB2312"/>
          <w:i w:val="0"/>
          <w:iCs w:val="0"/>
          <w:caps w:val="0"/>
          <w:color w:val="000000"/>
          <w:spacing w:val="0"/>
          <w:sz w:val="32"/>
          <w:szCs w:val="32"/>
          <w:highlight w:val="none"/>
          <w:shd w:val="clear" w:color="auto" w:fill="FFFFFF"/>
        </w:rPr>
        <w:t>4</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意向承租</w:t>
      </w:r>
      <w:r>
        <w:rPr>
          <w:rFonts w:hint="eastAsia" w:ascii="仿宋_GB2312" w:hAnsi="仿宋_GB2312" w:eastAsia="仿宋_GB2312" w:cs="仿宋_GB2312"/>
          <w:i w:val="0"/>
          <w:iCs w:val="0"/>
          <w:caps w:val="0"/>
          <w:color w:val="000000"/>
          <w:spacing w:val="0"/>
          <w:sz w:val="32"/>
          <w:szCs w:val="32"/>
          <w:highlight w:val="none"/>
          <w:shd w:val="clear" w:color="auto" w:fill="FFFFFF"/>
        </w:rPr>
        <w:t>方应妥善保管竞租保证金缴款凭证，该凭证将作为查询及办理相关手续的依据之一。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exact"/>
        <w:ind w:right="0" w:firstLineChars="200"/>
        <w:jc w:val="left"/>
        <w:rPr>
          <w:rFonts w:hint="eastAsia" w:ascii="仿宋_GB2312" w:hAnsi="仿宋_GB2312" w:eastAsia="仿宋_GB2312" w:cs="仿宋_GB2312"/>
          <w:i w:val="0"/>
          <w:iCs w:val="0"/>
          <w:caps w:val="0"/>
          <w:color w:val="000000"/>
          <w:spacing w:val="0"/>
          <w:sz w:val="32"/>
          <w:szCs w:val="32"/>
          <w:highlight w:val="none"/>
          <w:shd w:val="clear" w:color="auto" w:fill="FFFFFF"/>
        </w:rPr>
      </w:pPr>
      <w:r>
        <w:rPr>
          <w:rFonts w:hint="eastAsia" w:ascii="仿宋_GB2312" w:hAnsi="仿宋_GB2312" w:eastAsia="仿宋_GB2312" w:cs="仿宋_GB2312"/>
          <w:i w:val="0"/>
          <w:iCs w:val="0"/>
          <w:caps w:val="0"/>
          <w:color w:val="000000"/>
          <w:spacing w:val="0"/>
          <w:sz w:val="32"/>
          <w:szCs w:val="32"/>
          <w:highlight w:val="none"/>
          <w:shd w:val="clear" w:color="auto" w:fill="FFFFFF"/>
        </w:rPr>
        <w:t>5</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承租方与出租方</w:t>
      </w:r>
      <w:r>
        <w:rPr>
          <w:rFonts w:hint="eastAsia" w:ascii="仿宋_GB2312" w:eastAsia="仿宋_GB2312"/>
          <w:color w:val="0C0C0C"/>
          <w:sz w:val="32"/>
          <w:szCs w:val="32"/>
        </w:rPr>
        <w:t>签订</w:t>
      </w:r>
      <w:r>
        <w:rPr>
          <w:rFonts w:hint="eastAsia" w:ascii="仿宋_GB2312" w:eastAsia="仿宋_GB2312"/>
          <w:color w:val="0C0C0C"/>
          <w:sz w:val="32"/>
          <w:szCs w:val="32"/>
          <w:lang w:val="en-US" w:eastAsia="zh-CN"/>
        </w:rPr>
        <w:t>租赁合同，并</w:t>
      </w:r>
      <w:r>
        <w:rPr>
          <w:rFonts w:hint="eastAsia" w:ascii="仿宋_GB2312" w:eastAsia="仿宋_GB2312"/>
          <w:color w:val="0C0C0C"/>
          <w:sz w:val="32"/>
          <w:szCs w:val="32"/>
        </w:rPr>
        <w:t>按合同租赁期最后一年月租金标准三倍的数额以银行代扣或银行转账等方式向出租方支付合同履约保证金</w:t>
      </w:r>
      <w:r>
        <w:rPr>
          <w:rFonts w:hint="eastAsia" w:ascii="仿宋_GB2312" w:eastAsia="仿宋_GB2312"/>
          <w:color w:val="0C0C0C"/>
          <w:sz w:val="32"/>
          <w:szCs w:val="32"/>
          <w:lang w:val="en-US" w:eastAsia="zh-CN"/>
        </w:rPr>
        <w:t>后</w:t>
      </w:r>
      <w:r>
        <w:rPr>
          <w:rFonts w:hint="eastAsia" w:ascii="仿宋_GB2312" w:hAnsi="仿宋_GB2312" w:eastAsia="仿宋_GB2312" w:cs="仿宋_GB2312"/>
          <w:i w:val="0"/>
          <w:iCs w:val="0"/>
          <w:caps w:val="0"/>
          <w:color w:val="000000"/>
          <w:spacing w:val="0"/>
          <w:sz w:val="32"/>
          <w:szCs w:val="32"/>
          <w:highlight w:val="none"/>
          <w:shd w:val="clear" w:color="auto" w:fill="FFFFFF"/>
        </w:rPr>
        <w:t>，</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承租</w:t>
      </w:r>
      <w:r>
        <w:rPr>
          <w:rFonts w:hint="eastAsia" w:ascii="仿宋_GB2312" w:hAnsi="仿宋_GB2312" w:eastAsia="仿宋_GB2312" w:cs="仿宋_GB2312"/>
          <w:i w:val="0"/>
          <w:iCs w:val="0"/>
          <w:caps w:val="0"/>
          <w:color w:val="000000"/>
          <w:spacing w:val="0"/>
          <w:sz w:val="32"/>
          <w:szCs w:val="32"/>
          <w:highlight w:val="none"/>
          <w:shd w:val="clear" w:color="auto" w:fill="FFFFFF"/>
        </w:rPr>
        <w:t>方凭租赁合同、出租方同意退保申请、</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合同履约保证金</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缴纳凭证</w:t>
      </w:r>
      <w:r>
        <w:rPr>
          <w:rFonts w:hint="eastAsia" w:ascii="仿宋_GB2312" w:hAnsi="仿宋_GB2312" w:eastAsia="仿宋_GB2312" w:cs="仿宋_GB2312"/>
          <w:i w:val="0"/>
          <w:iCs w:val="0"/>
          <w:caps w:val="0"/>
          <w:color w:val="000000"/>
          <w:spacing w:val="0"/>
          <w:sz w:val="32"/>
          <w:szCs w:val="32"/>
          <w:highlight w:val="none"/>
          <w:shd w:val="clear" w:color="auto" w:fill="FFFFFF"/>
        </w:rPr>
        <w:t>到南宁中心备案并提交书面申请后，</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7</w:t>
      </w:r>
      <w:r>
        <w:rPr>
          <w:rFonts w:hint="eastAsia" w:ascii="仿宋_GB2312" w:hAnsi="仿宋_GB2312" w:eastAsia="仿宋_GB2312" w:cs="仿宋_GB2312"/>
          <w:i w:val="0"/>
          <w:iCs w:val="0"/>
          <w:caps w:val="0"/>
          <w:color w:val="000000"/>
          <w:spacing w:val="0"/>
          <w:sz w:val="32"/>
          <w:szCs w:val="32"/>
          <w:highlight w:val="none"/>
          <w:shd w:val="clear" w:color="auto" w:fill="FFFFFF"/>
        </w:rPr>
        <w:t>个工作日内无息退还竞租保证金，其他未中标竞租方缴纳的</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报名</w:t>
      </w:r>
      <w:r>
        <w:rPr>
          <w:rFonts w:hint="eastAsia" w:ascii="仿宋_GB2312" w:hAnsi="仿宋_GB2312" w:eastAsia="仿宋_GB2312" w:cs="仿宋_GB2312"/>
          <w:i w:val="0"/>
          <w:iCs w:val="0"/>
          <w:caps w:val="0"/>
          <w:color w:val="000000"/>
          <w:spacing w:val="0"/>
          <w:sz w:val="32"/>
          <w:szCs w:val="32"/>
          <w:highlight w:val="none"/>
          <w:shd w:val="clear" w:color="auto" w:fill="FFFFFF"/>
        </w:rPr>
        <w:t>保证金在成交公告发布之日起提交书面申请后</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7</w:t>
      </w:r>
      <w:r>
        <w:rPr>
          <w:rFonts w:hint="eastAsia" w:ascii="仿宋_GB2312" w:hAnsi="仿宋_GB2312" w:eastAsia="仿宋_GB2312" w:cs="仿宋_GB2312"/>
          <w:i w:val="0"/>
          <w:iCs w:val="0"/>
          <w:caps w:val="0"/>
          <w:color w:val="000000"/>
          <w:spacing w:val="0"/>
          <w:sz w:val="32"/>
          <w:szCs w:val="32"/>
          <w:highlight w:val="none"/>
          <w:shd w:val="clear" w:color="auto" w:fill="FFFFFF"/>
        </w:rPr>
        <w:t>个工作日内无息退还。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exact"/>
        <w:ind w:right="0" w:firstLineChars="200"/>
        <w:jc w:val="left"/>
        <w:rPr>
          <w:rFonts w:hint="eastAsia" w:ascii="仿宋_GB2312" w:hAnsi="仿宋_GB2312" w:eastAsia="仿宋_GB2312" w:cs="仿宋_GB2312"/>
          <w:i w:val="0"/>
          <w:iCs w:val="0"/>
          <w:caps w:val="0"/>
          <w:color w:val="000000"/>
          <w:spacing w:val="0"/>
          <w:sz w:val="32"/>
          <w:szCs w:val="32"/>
          <w:highlight w:val="none"/>
          <w:shd w:val="clear" w:color="auto" w:fill="FFFFFF"/>
        </w:rPr>
      </w:pPr>
      <w:r>
        <w:rPr>
          <w:rFonts w:hint="eastAsia" w:ascii="仿宋_GB2312" w:hAnsi="仿宋_GB2312" w:eastAsia="仿宋_GB2312" w:cs="仿宋_GB2312"/>
          <w:i w:val="0"/>
          <w:iCs w:val="0"/>
          <w:caps w:val="0"/>
          <w:color w:val="000000"/>
          <w:spacing w:val="0"/>
          <w:sz w:val="32"/>
          <w:szCs w:val="32"/>
          <w:highlight w:val="none"/>
          <w:shd w:val="clear" w:color="auto" w:fill="FFFFFF"/>
        </w:rPr>
        <w:t>6</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sz w:val="32"/>
          <w:szCs w:val="32"/>
          <w:highlight w:val="none"/>
          <w:shd w:val="clear" w:color="auto" w:fill="FFFFFF"/>
        </w:rPr>
        <w:t>保证金只退还至</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报名人</w:t>
      </w:r>
      <w:r>
        <w:rPr>
          <w:rFonts w:hint="eastAsia" w:ascii="仿宋_GB2312" w:hAnsi="仿宋_GB2312" w:eastAsia="仿宋_GB2312" w:cs="仿宋_GB2312"/>
          <w:i w:val="0"/>
          <w:iCs w:val="0"/>
          <w:caps w:val="0"/>
          <w:color w:val="000000"/>
          <w:spacing w:val="0"/>
          <w:sz w:val="32"/>
          <w:szCs w:val="32"/>
          <w:highlight w:val="none"/>
          <w:shd w:val="clear" w:color="auto" w:fill="FFFFFF"/>
        </w:rPr>
        <w:t>缴款账户。因收款人与</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报名人</w:t>
      </w:r>
      <w:r>
        <w:rPr>
          <w:rFonts w:hint="eastAsia" w:ascii="仿宋_GB2312" w:hAnsi="仿宋_GB2312" w:eastAsia="仿宋_GB2312" w:cs="仿宋_GB2312"/>
          <w:i w:val="0"/>
          <w:iCs w:val="0"/>
          <w:caps w:val="0"/>
          <w:color w:val="000000"/>
          <w:spacing w:val="0"/>
          <w:sz w:val="32"/>
          <w:szCs w:val="32"/>
          <w:highlight w:val="none"/>
          <w:shd w:val="clear" w:color="auto" w:fill="FFFFFF"/>
        </w:rPr>
        <w:t>名称不一致造成的保证金无法退还或迟延退还，南宁中心不承担任何责任。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exact"/>
        <w:ind w:right="0" w:firstLineChars="200"/>
        <w:jc w:val="left"/>
        <w:rPr>
          <w:rFonts w:hint="eastAsia" w:ascii="仿宋_GB2312" w:hAnsi="仿宋_GB2312" w:eastAsia="仿宋_GB2312" w:cs="仿宋_GB2312"/>
          <w:i w:val="0"/>
          <w:iCs w:val="0"/>
          <w:caps w:val="0"/>
          <w:color w:val="000000"/>
          <w:spacing w:val="0"/>
          <w:sz w:val="32"/>
          <w:szCs w:val="32"/>
          <w:highlight w:val="none"/>
          <w:shd w:val="clear" w:color="auto" w:fill="FFFFFF"/>
        </w:rPr>
      </w:pPr>
      <w:r>
        <w:rPr>
          <w:rFonts w:hint="eastAsia" w:ascii="仿宋_GB2312" w:hAnsi="仿宋_GB2312" w:eastAsia="仿宋_GB2312" w:cs="仿宋_GB2312"/>
          <w:i w:val="0"/>
          <w:iCs w:val="0"/>
          <w:caps w:val="0"/>
          <w:color w:val="000000"/>
          <w:spacing w:val="0"/>
          <w:sz w:val="32"/>
          <w:szCs w:val="32"/>
          <w:highlight w:val="none"/>
          <w:shd w:val="clear" w:color="auto" w:fill="FFFFFF"/>
        </w:rPr>
        <w:t>7</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sz w:val="32"/>
          <w:szCs w:val="32"/>
          <w:highlight w:val="none"/>
          <w:shd w:val="clear" w:color="auto" w:fill="FFFFFF"/>
        </w:rPr>
        <w:t>若非出租方原因，出现下列情形之一时，保证金不予退还，出租方可以</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报名人</w:t>
      </w:r>
      <w:r>
        <w:rPr>
          <w:rFonts w:hint="eastAsia" w:ascii="仿宋_GB2312" w:hAnsi="仿宋_GB2312" w:eastAsia="仿宋_GB2312" w:cs="仿宋_GB2312"/>
          <w:i w:val="0"/>
          <w:iCs w:val="0"/>
          <w:caps w:val="0"/>
          <w:color w:val="000000"/>
          <w:spacing w:val="0"/>
          <w:sz w:val="32"/>
          <w:szCs w:val="32"/>
          <w:highlight w:val="none"/>
          <w:shd w:val="clear" w:color="auto" w:fill="FFFFFF"/>
        </w:rPr>
        <w:t>交纳的保证金为限，在扣除南宁中心的交易服务费用和相关方费用后，剩余部分作为补偿金划归出租方，并可继续向</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报名人</w:t>
      </w:r>
      <w:r>
        <w:rPr>
          <w:rFonts w:hint="eastAsia" w:ascii="仿宋_GB2312" w:hAnsi="仿宋_GB2312" w:eastAsia="仿宋_GB2312" w:cs="仿宋_GB2312"/>
          <w:i w:val="0"/>
          <w:iCs w:val="0"/>
          <w:caps w:val="0"/>
          <w:color w:val="000000"/>
          <w:spacing w:val="0"/>
          <w:sz w:val="32"/>
          <w:szCs w:val="32"/>
          <w:highlight w:val="none"/>
          <w:shd w:val="clear" w:color="auto" w:fill="FFFFFF"/>
        </w:rPr>
        <w:t>主张相应的补偿责任：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exact"/>
        <w:ind w:right="0" w:firstLineChars="200"/>
        <w:jc w:val="left"/>
        <w:rPr>
          <w:rFonts w:hint="eastAsia" w:ascii="仿宋_GB2312" w:hAnsi="仿宋_GB2312" w:eastAsia="仿宋_GB2312" w:cs="仿宋_GB2312"/>
          <w:i w:val="0"/>
          <w:iCs w:val="0"/>
          <w:caps w:val="0"/>
          <w:color w:val="000000"/>
          <w:spacing w:val="0"/>
          <w:sz w:val="32"/>
          <w:szCs w:val="32"/>
          <w:highlight w:val="none"/>
          <w:shd w:val="clear" w:color="auto" w:fill="FFFFFF"/>
        </w:rPr>
      </w:pPr>
      <w:r>
        <w:rPr>
          <w:rFonts w:hint="eastAsia" w:ascii="仿宋_GB2312" w:hAnsi="仿宋_GB2312" w:eastAsia="仿宋_GB2312" w:cs="仿宋_GB2312"/>
          <w:i w:val="0"/>
          <w:iCs w:val="0"/>
          <w:caps w:val="0"/>
          <w:color w:val="000000"/>
          <w:spacing w:val="0"/>
          <w:sz w:val="32"/>
          <w:szCs w:val="32"/>
          <w:highlight w:val="none"/>
          <w:shd w:val="clear" w:color="auto" w:fill="FFFFFF"/>
        </w:rPr>
        <w:t>（一）</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意向承租方</w:t>
      </w:r>
      <w:r>
        <w:rPr>
          <w:rFonts w:hint="eastAsia" w:ascii="仿宋_GB2312" w:hAnsi="仿宋_GB2312" w:eastAsia="仿宋_GB2312" w:cs="仿宋_GB2312"/>
          <w:i w:val="0"/>
          <w:iCs w:val="0"/>
          <w:caps w:val="0"/>
          <w:color w:val="000000"/>
          <w:spacing w:val="0"/>
          <w:sz w:val="32"/>
          <w:szCs w:val="32"/>
          <w:highlight w:val="none"/>
          <w:shd w:val="clear" w:color="auto" w:fill="FFFFFF"/>
        </w:rPr>
        <w:t>交纳竞价保证金后单方撤回受让申请的；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exact"/>
        <w:ind w:right="0" w:firstLineChars="200"/>
        <w:jc w:val="left"/>
        <w:rPr>
          <w:rFonts w:hint="eastAsia" w:ascii="仿宋_GB2312" w:hAnsi="仿宋_GB2312" w:eastAsia="仿宋_GB2312" w:cs="仿宋_GB2312"/>
          <w:i w:val="0"/>
          <w:iCs w:val="0"/>
          <w:caps w:val="0"/>
          <w:color w:val="000000"/>
          <w:spacing w:val="0"/>
          <w:sz w:val="32"/>
          <w:szCs w:val="32"/>
          <w:highlight w:val="none"/>
          <w:shd w:val="clear" w:color="auto" w:fill="FFFFFF"/>
        </w:rPr>
      </w:pPr>
      <w:r>
        <w:rPr>
          <w:rFonts w:hint="eastAsia" w:ascii="仿宋_GB2312" w:hAnsi="仿宋_GB2312" w:eastAsia="仿宋_GB2312" w:cs="仿宋_GB2312"/>
          <w:i w:val="0"/>
          <w:iCs w:val="0"/>
          <w:caps w:val="0"/>
          <w:color w:val="000000"/>
          <w:spacing w:val="0"/>
          <w:sz w:val="32"/>
          <w:szCs w:val="32"/>
          <w:highlight w:val="none"/>
          <w:shd w:val="clear" w:color="auto" w:fill="FFFFFF"/>
        </w:rPr>
        <w:t>（二）征集到两家及以上符合条件的</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意向承租方</w:t>
      </w:r>
      <w:r>
        <w:rPr>
          <w:rFonts w:hint="eastAsia" w:ascii="仿宋_GB2312" w:hAnsi="仿宋_GB2312" w:eastAsia="仿宋_GB2312" w:cs="仿宋_GB2312"/>
          <w:i w:val="0"/>
          <w:iCs w:val="0"/>
          <w:caps w:val="0"/>
          <w:color w:val="000000"/>
          <w:spacing w:val="0"/>
          <w:sz w:val="32"/>
          <w:szCs w:val="32"/>
          <w:highlight w:val="none"/>
          <w:shd w:val="clear" w:color="auto" w:fill="FFFFFF"/>
        </w:rPr>
        <w:t>后，均未参与后续竞价程序的；或在竞价过程中以挂牌价格为起始价格，各竞租方均不应价的（有其它竞租方应价则本义务自动免除）导致交易失败的；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exact"/>
        <w:ind w:right="0" w:firstLineChars="200"/>
        <w:jc w:val="left"/>
        <w:rPr>
          <w:rFonts w:hint="eastAsia" w:ascii="仿宋_GB2312" w:hAnsi="仿宋_GB2312" w:eastAsia="仿宋_GB2312" w:cs="仿宋_GB2312"/>
          <w:i w:val="0"/>
          <w:iCs w:val="0"/>
          <w:caps w:val="0"/>
          <w:color w:val="000000"/>
          <w:spacing w:val="0"/>
          <w:sz w:val="32"/>
          <w:szCs w:val="32"/>
          <w:highlight w:val="none"/>
          <w:shd w:val="clear" w:color="auto" w:fill="FFFFFF"/>
        </w:rPr>
      </w:pPr>
      <w:r>
        <w:rPr>
          <w:rFonts w:hint="eastAsia" w:ascii="仿宋_GB2312" w:hAnsi="仿宋_GB2312" w:eastAsia="仿宋_GB2312" w:cs="仿宋_GB2312"/>
          <w:i w:val="0"/>
          <w:iCs w:val="0"/>
          <w:caps w:val="0"/>
          <w:color w:val="000000"/>
          <w:spacing w:val="0"/>
          <w:sz w:val="32"/>
          <w:szCs w:val="32"/>
          <w:highlight w:val="none"/>
          <w:shd w:val="clear" w:color="auto" w:fill="FFFFFF"/>
        </w:rPr>
        <w:t>（三）意向承租方按照南宁中心有关制度、规则及通知要求竞价成功且被确认为承租方后，明确表示放弃承租或拒绝签署成交文件的；或无正当理由拒绝签订租赁合同的及未在规定时间内签订合同的；或未按约定时限支付全部交易价款合同价款和交易服务费的；或未按交易条件的要求完成标的交付交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exact"/>
        <w:ind w:right="0" w:firstLineChars="200"/>
        <w:jc w:val="left"/>
        <w:rPr>
          <w:rFonts w:hint="eastAsia" w:ascii="仿宋_GB2312" w:hAnsi="仿宋_GB2312" w:eastAsia="仿宋_GB2312" w:cs="仿宋_GB2312"/>
          <w:i w:val="0"/>
          <w:iCs w:val="0"/>
          <w:caps w:val="0"/>
          <w:color w:val="000000"/>
          <w:spacing w:val="0"/>
          <w:sz w:val="32"/>
          <w:szCs w:val="32"/>
          <w:highlight w:val="none"/>
          <w:shd w:val="clear" w:color="auto" w:fill="FFFFFF"/>
        </w:rPr>
      </w:pPr>
      <w:r>
        <w:rPr>
          <w:rFonts w:hint="eastAsia" w:ascii="仿宋_GB2312" w:hAnsi="仿宋_GB2312" w:eastAsia="仿宋_GB2312" w:cs="仿宋_GB2312"/>
          <w:i w:val="0"/>
          <w:iCs w:val="0"/>
          <w:caps w:val="0"/>
          <w:color w:val="000000"/>
          <w:spacing w:val="0"/>
          <w:sz w:val="32"/>
          <w:szCs w:val="32"/>
          <w:highlight w:val="none"/>
          <w:shd w:val="clear" w:color="auto" w:fill="FFFFFF"/>
        </w:rPr>
        <w:t>（四）交易涉及主体资格审查、反垄断审查等情形时，因意向承租方自身原因而无法获得政府相关部门批准的；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exact"/>
        <w:ind w:right="0" w:firstLineChars="200"/>
        <w:jc w:val="left"/>
        <w:rPr>
          <w:rFonts w:hint="eastAsia" w:ascii="仿宋_GB2312" w:hAnsi="仿宋_GB2312" w:eastAsia="仿宋_GB2312" w:cs="仿宋_GB2312"/>
          <w:i w:val="0"/>
          <w:iCs w:val="0"/>
          <w:caps w:val="0"/>
          <w:color w:val="000000"/>
          <w:spacing w:val="0"/>
          <w:sz w:val="32"/>
          <w:szCs w:val="32"/>
          <w:highlight w:val="none"/>
          <w:shd w:val="clear" w:color="auto" w:fill="FFFFFF"/>
        </w:rPr>
      </w:pPr>
      <w:r>
        <w:rPr>
          <w:rFonts w:hint="eastAsia" w:ascii="仿宋_GB2312" w:hAnsi="仿宋_GB2312" w:eastAsia="仿宋_GB2312" w:cs="仿宋_GB2312"/>
          <w:i w:val="0"/>
          <w:iCs w:val="0"/>
          <w:caps w:val="0"/>
          <w:color w:val="000000"/>
          <w:spacing w:val="0"/>
          <w:sz w:val="32"/>
          <w:szCs w:val="32"/>
          <w:highlight w:val="none"/>
          <w:shd w:val="clear" w:color="auto" w:fill="FFFFFF"/>
        </w:rPr>
        <w:t>（五）</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意向承租方</w:t>
      </w:r>
      <w:r>
        <w:rPr>
          <w:rFonts w:hint="eastAsia" w:ascii="仿宋_GB2312" w:hAnsi="仿宋_GB2312" w:eastAsia="仿宋_GB2312" w:cs="仿宋_GB2312"/>
          <w:i w:val="0"/>
          <w:iCs w:val="0"/>
          <w:caps w:val="0"/>
          <w:color w:val="000000"/>
          <w:spacing w:val="0"/>
          <w:sz w:val="32"/>
          <w:szCs w:val="32"/>
          <w:highlight w:val="none"/>
          <w:shd w:val="clear" w:color="auto" w:fill="FFFFFF"/>
        </w:rPr>
        <w:t>故意提供虚假、失实材料造成出租方损失的；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exact"/>
        <w:ind w:right="0" w:firstLineChars="200"/>
        <w:jc w:val="left"/>
        <w:rPr>
          <w:rFonts w:hint="eastAsia" w:ascii="仿宋_GB2312" w:hAnsi="仿宋_GB2312" w:eastAsia="仿宋_GB2312" w:cs="仿宋_GB2312"/>
          <w:i w:val="0"/>
          <w:iCs w:val="0"/>
          <w:caps w:val="0"/>
          <w:color w:val="000000"/>
          <w:spacing w:val="0"/>
          <w:sz w:val="32"/>
          <w:szCs w:val="32"/>
          <w:highlight w:val="none"/>
          <w:shd w:val="clear" w:color="auto" w:fill="FFFFFF"/>
        </w:rPr>
      </w:pPr>
      <w:r>
        <w:rPr>
          <w:rFonts w:hint="eastAsia" w:ascii="仿宋_GB2312" w:hAnsi="仿宋_GB2312" w:eastAsia="仿宋_GB2312" w:cs="仿宋_GB2312"/>
          <w:i w:val="0"/>
          <w:iCs w:val="0"/>
          <w:caps w:val="0"/>
          <w:color w:val="000000"/>
          <w:spacing w:val="0"/>
          <w:sz w:val="32"/>
          <w:szCs w:val="32"/>
          <w:highlight w:val="none"/>
          <w:shd w:val="clear" w:color="auto" w:fill="FFFFFF"/>
        </w:rPr>
        <w:t>（六）</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意向承租方</w:t>
      </w:r>
      <w:r>
        <w:rPr>
          <w:rFonts w:hint="eastAsia" w:ascii="仿宋_GB2312" w:hAnsi="仿宋_GB2312" w:eastAsia="仿宋_GB2312" w:cs="仿宋_GB2312"/>
          <w:i w:val="0"/>
          <w:iCs w:val="0"/>
          <w:caps w:val="0"/>
          <w:color w:val="000000"/>
          <w:spacing w:val="0"/>
          <w:sz w:val="32"/>
          <w:szCs w:val="32"/>
          <w:highlight w:val="none"/>
          <w:shd w:val="clear" w:color="auto" w:fill="FFFFFF"/>
        </w:rPr>
        <w:t>通过获取出租方或标的企业的商业秘密，侵害出租方合法权益的；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exact"/>
        <w:ind w:right="0" w:firstLineChars="200"/>
        <w:jc w:val="left"/>
        <w:rPr>
          <w:rFonts w:hint="eastAsia" w:ascii="仿宋_GB2312" w:hAnsi="仿宋_GB2312" w:eastAsia="仿宋_GB2312" w:cs="仿宋_GB2312"/>
          <w:i w:val="0"/>
          <w:iCs w:val="0"/>
          <w:caps w:val="0"/>
          <w:color w:val="000000"/>
          <w:spacing w:val="0"/>
          <w:sz w:val="32"/>
          <w:szCs w:val="32"/>
          <w:highlight w:val="none"/>
          <w:shd w:val="clear" w:color="auto" w:fill="FFFFFF"/>
        </w:rPr>
      </w:pPr>
      <w:r>
        <w:rPr>
          <w:rFonts w:hint="eastAsia" w:ascii="仿宋_GB2312" w:hAnsi="仿宋_GB2312" w:eastAsia="仿宋_GB2312" w:cs="仿宋_GB2312"/>
          <w:i w:val="0"/>
          <w:iCs w:val="0"/>
          <w:caps w:val="0"/>
          <w:color w:val="000000"/>
          <w:spacing w:val="0"/>
          <w:sz w:val="32"/>
          <w:szCs w:val="32"/>
          <w:highlight w:val="none"/>
          <w:shd w:val="clear" w:color="auto" w:fill="FFFFFF"/>
        </w:rPr>
        <w:t>（七）</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意向承租方</w:t>
      </w:r>
      <w:r>
        <w:rPr>
          <w:rFonts w:hint="eastAsia" w:ascii="仿宋_GB2312" w:hAnsi="仿宋_GB2312" w:eastAsia="仿宋_GB2312" w:cs="仿宋_GB2312"/>
          <w:i w:val="0"/>
          <w:iCs w:val="0"/>
          <w:caps w:val="0"/>
          <w:color w:val="000000"/>
          <w:spacing w:val="0"/>
          <w:sz w:val="32"/>
          <w:szCs w:val="32"/>
          <w:highlight w:val="none"/>
          <w:shd w:val="clear" w:color="auto" w:fill="FFFFFF"/>
        </w:rPr>
        <w:t>之间相互串通，影响公平竞争，侵害出租方合法权益的；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exact"/>
        <w:ind w:right="0" w:firstLineChars="200"/>
        <w:jc w:val="left"/>
        <w:rPr>
          <w:rFonts w:hint="eastAsia" w:ascii="仿宋_GB2312" w:hAnsi="仿宋_GB2312" w:eastAsia="仿宋_GB2312" w:cs="仿宋_GB2312"/>
          <w:i w:val="0"/>
          <w:iCs w:val="0"/>
          <w:caps w:val="0"/>
          <w:color w:val="000000"/>
          <w:spacing w:val="0"/>
          <w:sz w:val="32"/>
          <w:szCs w:val="32"/>
          <w:highlight w:val="none"/>
          <w:shd w:val="clear" w:color="auto" w:fill="FFFFFF"/>
        </w:rPr>
      </w:pPr>
      <w:r>
        <w:rPr>
          <w:rFonts w:hint="eastAsia" w:ascii="仿宋_GB2312" w:hAnsi="仿宋_GB2312" w:eastAsia="仿宋_GB2312" w:cs="仿宋_GB2312"/>
          <w:i w:val="0"/>
          <w:iCs w:val="0"/>
          <w:caps w:val="0"/>
          <w:color w:val="000000"/>
          <w:spacing w:val="0"/>
          <w:sz w:val="32"/>
          <w:szCs w:val="32"/>
          <w:highlight w:val="none"/>
          <w:shd w:val="clear" w:color="auto" w:fill="FFFFFF"/>
        </w:rPr>
        <w:t>（八）</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意向承租方</w:t>
      </w:r>
      <w:r>
        <w:rPr>
          <w:rFonts w:hint="eastAsia" w:ascii="仿宋_GB2312" w:hAnsi="仿宋_GB2312" w:eastAsia="仿宋_GB2312" w:cs="仿宋_GB2312"/>
          <w:i w:val="0"/>
          <w:iCs w:val="0"/>
          <w:caps w:val="0"/>
          <w:color w:val="000000"/>
          <w:spacing w:val="0"/>
          <w:sz w:val="32"/>
          <w:szCs w:val="32"/>
          <w:highlight w:val="none"/>
          <w:shd w:val="clear" w:color="auto" w:fill="FFFFFF"/>
        </w:rPr>
        <w:t>在竞价过程中违反竞价规则和南宁中心交易相关规则，扰乱竞价秩序的；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exact"/>
        <w:ind w:right="0" w:firstLineChars="200"/>
        <w:jc w:val="left"/>
        <w:rPr>
          <w:rFonts w:hint="eastAsia" w:ascii="仿宋_GB2312" w:hAnsi="仿宋_GB2312" w:eastAsia="仿宋_GB2312" w:cs="仿宋_GB2312"/>
          <w:i w:val="0"/>
          <w:iCs w:val="0"/>
          <w:caps w:val="0"/>
          <w:color w:val="000000"/>
          <w:spacing w:val="0"/>
          <w:sz w:val="32"/>
          <w:szCs w:val="32"/>
          <w:highlight w:val="none"/>
          <w:shd w:val="clear" w:color="auto" w:fill="FFFFFF"/>
        </w:rPr>
      </w:pPr>
      <w:r>
        <w:rPr>
          <w:rFonts w:hint="eastAsia" w:ascii="仿宋_GB2312" w:hAnsi="仿宋_GB2312" w:eastAsia="仿宋_GB2312" w:cs="仿宋_GB2312"/>
          <w:i w:val="0"/>
          <w:iCs w:val="0"/>
          <w:caps w:val="0"/>
          <w:color w:val="000000"/>
          <w:spacing w:val="0"/>
          <w:sz w:val="32"/>
          <w:szCs w:val="32"/>
          <w:highlight w:val="none"/>
          <w:shd w:val="clear" w:color="auto" w:fill="FFFFFF"/>
        </w:rPr>
        <w:t>（九）</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意向承租方</w:t>
      </w:r>
      <w:r>
        <w:rPr>
          <w:rFonts w:hint="eastAsia" w:ascii="仿宋_GB2312" w:hAnsi="仿宋_GB2312" w:eastAsia="仿宋_GB2312" w:cs="仿宋_GB2312"/>
          <w:i w:val="0"/>
          <w:iCs w:val="0"/>
          <w:caps w:val="0"/>
          <w:color w:val="000000"/>
          <w:spacing w:val="0"/>
          <w:sz w:val="32"/>
          <w:szCs w:val="32"/>
          <w:highlight w:val="none"/>
          <w:shd w:val="clear" w:color="auto" w:fill="FFFFFF"/>
        </w:rPr>
        <w:t>恶意炒作、操纵市场价格、出价严重偏离市场价格等非正当手段扰乱市场交易行为的；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exact"/>
        <w:ind w:right="0" w:firstLineChars="200"/>
        <w:jc w:val="left"/>
        <w:rPr>
          <w:rFonts w:hint="eastAsia" w:ascii="仿宋_GB2312" w:hAnsi="仿宋_GB2312" w:eastAsia="仿宋_GB2312" w:cs="仿宋_GB2312"/>
          <w:i w:val="0"/>
          <w:iCs w:val="0"/>
          <w:caps w:val="0"/>
          <w:color w:val="000000"/>
          <w:spacing w:val="0"/>
          <w:sz w:val="32"/>
          <w:szCs w:val="32"/>
          <w:highlight w:val="none"/>
          <w:shd w:val="clear" w:color="auto" w:fill="FFFFFF"/>
        </w:rPr>
      </w:pPr>
      <w:r>
        <w:rPr>
          <w:rFonts w:hint="eastAsia" w:ascii="仿宋_GB2312" w:hAnsi="仿宋_GB2312" w:eastAsia="仿宋_GB2312" w:cs="仿宋_GB2312"/>
          <w:i w:val="0"/>
          <w:iCs w:val="0"/>
          <w:caps w:val="0"/>
          <w:color w:val="000000"/>
          <w:spacing w:val="0"/>
          <w:sz w:val="32"/>
          <w:szCs w:val="32"/>
          <w:highlight w:val="none"/>
          <w:shd w:val="clear" w:color="auto" w:fill="FFFFFF"/>
        </w:rPr>
        <w:t>（十）</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意向承租方</w:t>
      </w:r>
      <w:r>
        <w:rPr>
          <w:rFonts w:hint="eastAsia" w:ascii="仿宋_GB2312" w:hAnsi="仿宋_GB2312" w:eastAsia="仿宋_GB2312" w:cs="仿宋_GB2312"/>
          <w:i w:val="0"/>
          <w:iCs w:val="0"/>
          <w:caps w:val="0"/>
          <w:color w:val="000000"/>
          <w:spacing w:val="0"/>
          <w:sz w:val="32"/>
          <w:szCs w:val="32"/>
          <w:highlight w:val="none"/>
          <w:shd w:val="clear" w:color="auto" w:fill="FFFFFF"/>
        </w:rPr>
        <w:t>违反法律法规或相关规定给出租方造成损失的；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exact"/>
        <w:ind w:right="0" w:firstLineChars="200"/>
        <w:jc w:val="left"/>
        <w:rPr>
          <w:rFonts w:hint="eastAsia" w:ascii="仿宋_GB2312" w:hAnsi="仿宋_GB2312" w:eastAsia="仿宋_GB2312" w:cs="仿宋_GB2312"/>
          <w:i w:val="0"/>
          <w:iCs w:val="0"/>
          <w:caps w:val="0"/>
          <w:color w:val="000000"/>
          <w:spacing w:val="0"/>
          <w:sz w:val="32"/>
          <w:szCs w:val="32"/>
          <w:highlight w:val="none"/>
          <w:shd w:val="clear" w:color="auto" w:fill="FFFFFF"/>
        </w:rPr>
      </w:pPr>
      <w:r>
        <w:rPr>
          <w:rFonts w:hint="eastAsia" w:ascii="仿宋_GB2312" w:hAnsi="仿宋_GB2312" w:eastAsia="仿宋_GB2312" w:cs="仿宋_GB2312"/>
          <w:i w:val="0"/>
          <w:iCs w:val="0"/>
          <w:caps w:val="0"/>
          <w:color w:val="000000"/>
          <w:spacing w:val="0"/>
          <w:sz w:val="32"/>
          <w:szCs w:val="32"/>
          <w:highlight w:val="none"/>
          <w:shd w:val="clear" w:color="auto" w:fill="FFFFFF"/>
        </w:rPr>
        <w:t>（十一）南宁中心认定的其他破坏正常交易秩序、不推进交易或放弃受让等违反公平、公正、诚实信用的行为；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exact"/>
        <w:ind w:right="0" w:firstLineChars="200"/>
        <w:jc w:val="left"/>
        <w:rPr>
          <w:rFonts w:hint="eastAsia" w:ascii="仿宋_GB2312" w:hAnsi="仿宋_GB2312" w:eastAsia="仿宋_GB2312" w:cs="仿宋_GB2312"/>
          <w:i w:val="0"/>
          <w:iCs w:val="0"/>
          <w:caps w:val="0"/>
          <w:color w:val="000000"/>
          <w:spacing w:val="0"/>
          <w:sz w:val="32"/>
          <w:szCs w:val="32"/>
          <w:highlight w:val="none"/>
          <w:shd w:val="clear" w:color="auto" w:fill="FFFFFF"/>
        </w:rPr>
      </w:pPr>
      <w:r>
        <w:rPr>
          <w:rFonts w:hint="eastAsia" w:ascii="仿宋_GB2312" w:hAnsi="仿宋_GB2312" w:eastAsia="仿宋_GB2312" w:cs="仿宋_GB2312"/>
          <w:i w:val="0"/>
          <w:iCs w:val="0"/>
          <w:caps w:val="0"/>
          <w:color w:val="000000"/>
          <w:spacing w:val="0"/>
          <w:sz w:val="32"/>
          <w:szCs w:val="32"/>
          <w:highlight w:val="none"/>
          <w:shd w:val="clear" w:color="auto" w:fill="FFFFFF"/>
        </w:rPr>
        <w:t>（十二）</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意向承租方</w:t>
      </w:r>
      <w:r>
        <w:rPr>
          <w:rFonts w:hint="eastAsia" w:ascii="仿宋_GB2312" w:hAnsi="仿宋_GB2312" w:eastAsia="仿宋_GB2312" w:cs="仿宋_GB2312"/>
          <w:i w:val="0"/>
          <w:iCs w:val="0"/>
          <w:caps w:val="0"/>
          <w:color w:val="000000"/>
          <w:spacing w:val="0"/>
          <w:sz w:val="32"/>
          <w:szCs w:val="32"/>
          <w:highlight w:val="none"/>
          <w:shd w:val="clear" w:color="auto" w:fill="FFFFFF"/>
        </w:rPr>
        <w:t>存在其他违反交易规则、挂牌条件要求的情形</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exact"/>
        <w:ind w:right="0" w:firstLineChars="200"/>
        <w:jc w:val="left"/>
        <w:rPr>
          <w:rFonts w:hint="eastAsia" w:ascii="仿宋_GB2312" w:hAnsi="仿宋_GB2312" w:eastAsia="仿宋_GB2312" w:cs="仿宋_GB2312"/>
          <w:i w:val="0"/>
          <w:iCs w:val="0"/>
          <w:caps w:val="0"/>
          <w:color w:val="000000"/>
          <w:spacing w:val="0"/>
          <w:sz w:val="32"/>
          <w:szCs w:val="32"/>
          <w:highlight w:val="none"/>
          <w:shd w:val="clear" w:color="auto" w:fill="FFFFFF"/>
        </w:rPr>
      </w:pPr>
      <w:r>
        <w:rPr>
          <w:rFonts w:hint="eastAsia" w:ascii="仿宋_GB2312" w:hAnsi="仿宋_GB2312" w:eastAsia="仿宋_GB2312" w:cs="仿宋_GB2312"/>
          <w:i w:val="0"/>
          <w:iCs w:val="0"/>
          <w:caps w:val="0"/>
          <w:color w:val="000000"/>
          <w:spacing w:val="0"/>
          <w:sz w:val="32"/>
          <w:szCs w:val="32"/>
          <w:highlight w:val="none"/>
          <w:shd w:val="clear" w:color="auto" w:fill="FFFFFF"/>
        </w:rPr>
        <w:t>（十三）其他依据交易规则或法律规定不应退回保证金的情形。</w:t>
      </w:r>
    </w:p>
    <w:p>
      <w:pPr>
        <w:pStyle w:val="2"/>
        <w:widowControl/>
        <w:pBdr>
          <w:top w:val="none" w:color="auto" w:sz="0" w:space="0"/>
          <w:left w:val="none" w:color="auto" w:sz="0" w:space="0"/>
          <w:bottom w:val="none" w:color="auto" w:sz="0" w:space="0"/>
          <w:right w:val="none" w:color="auto" w:sz="0" w:space="0"/>
        </w:pBdr>
        <w:shd w:val="clear" w:color="auto" w:fill="FFFFFF"/>
        <w:spacing w:beforeAutospacing="0" w:afterAutospacing="0" w:line="520" w:lineRule="exact"/>
        <w:ind w:firstLineChars="200"/>
        <w:jc w:val="left"/>
        <w:rPr>
          <w:rStyle w:val="6"/>
          <w:rFonts w:hint="eastAsia" w:ascii="黑体" w:hAnsi="黑体" w:eastAsia="黑体" w:cs="黑体"/>
          <w:b w:val="0"/>
          <w:bCs/>
          <w:i w:val="0"/>
          <w:iCs w:val="0"/>
          <w:caps w:val="0"/>
          <w:color w:val="333333"/>
          <w:spacing w:val="0"/>
          <w:sz w:val="32"/>
          <w:szCs w:val="32"/>
          <w:highlight w:val="none"/>
          <w:shd w:val="clear" w:color="auto" w:fill="FFFFFF"/>
          <w:lang w:val="en-US" w:eastAsia="zh-CN"/>
        </w:rPr>
      </w:pPr>
      <w:r>
        <w:rPr>
          <w:rStyle w:val="6"/>
          <w:rFonts w:hint="eastAsia" w:ascii="黑体" w:hAnsi="黑体" w:eastAsia="黑体" w:cs="黑体"/>
          <w:b w:val="0"/>
          <w:bCs/>
          <w:i w:val="0"/>
          <w:iCs w:val="0"/>
          <w:caps w:val="0"/>
          <w:color w:val="333333"/>
          <w:spacing w:val="0"/>
          <w:sz w:val="32"/>
          <w:szCs w:val="32"/>
          <w:highlight w:val="none"/>
          <w:shd w:val="clear" w:color="auto" w:fill="FFFFFF"/>
          <w:lang w:val="en-US" w:eastAsia="zh-CN"/>
        </w:rPr>
        <w:t>四</w:t>
      </w:r>
      <w:r>
        <w:rPr>
          <w:rStyle w:val="6"/>
          <w:rFonts w:hint="eastAsia" w:ascii="黑体" w:hAnsi="黑体" w:eastAsia="黑体" w:cs="黑体"/>
          <w:b w:val="0"/>
          <w:bCs/>
          <w:i w:val="0"/>
          <w:iCs w:val="0"/>
          <w:caps w:val="0"/>
          <w:color w:val="333333"/>
          <w:spacing w:val="0"/>
          <w:sz w:val="32"/>
          <w:szCs w:val="32"/>
          <w:highlight w:val="none"/>
          <w:shd w:val="clear" w:color="auto" w:fill="FFFFFF"/>
        </w:rPr>
        <w:t>、</w:t>
      </w:r>
      <w:r>
        <w:rPr>
          <w:rStyle w:val="6"/>
          <w:rFonts w:hint="eastAsia" w:ascii="黑体" w:hAnsi="黑体" w:eastAsia="黑体" w:cs="黑体"/>
          <w:b w:val="0"/>
          <w:bCs/>
          <w:color w:val="333333"/>
          <w:sz w:val="32"/>
          <w:szCs w:val="32"/>
          <w:highlight w:val="none"/>
          <w:shd w:val="clear" w:color="auto" w:fill="FFFFFF"/>
          <w:lang w:eastAsia="zh-CN"/>
        </w:rPr>
        <w:t>报名</w:t>
      </w:r>
      <w:r>
        <w:rPr>
          <w:rStyle w:val="6"/>
          <w:rFonts w:hint="eastAsia" w:ascii="黑体" w:hAnsi="黑体" w:eastAsia="黑体" w:cs="黑体"/>
          <w:b w:val="0"/>
          <w:bCs/>
          <w:color w:val="333333"/>
          <w:sz w:val="32"/>
          <w:szCs w:val="32"/>
          <w:highlight w:val="none"/>
          <w:shd w:val="clear" w:color="auto" w:fill="FFFFFF"/>
        </w:rPr>
        <w:t>材料</w:t>
      </w:r>
    </w:p>
    <w:p>
      <w:pPr>
        <w:pStyle w:val="2"/>
        <w:widowControl/>
        <w:pBdr>
          <w:top w:val="none" w:color="auto" w:sz="0" w:space="0"/>
          <w:left w:val="none" w:color="auto" w:sz="0" w:space="0"/>
          <w:bottom w:val="none" w:color="auto" w:sz="0" w:space="0"/>
          <w:right w:val="none" w:color="auto" w:sz="0" w:space="0"/>
        </w:pBdr>
        <w:shd w:val="clear" w:color="auto" w:fill="FFFFFF"/>
        <w:spacing w:beforeAutospacing="0" w:afterAutospacing="0" w:line="520" w:lineRule="exact"/>
        <w:ind w:firstLineChars="200"/>
        <w:jc w:val="left"/>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pPr>
      <w:r>
        <w:rPr>
          <w:rFonts w:hint="eastAsia" w:ascii="仿宋_GB2312" w:hAnsi="仿宋_GB2312" w:eastAsia="仿宋_GB2312" w:cs="仿宋_GB2312"/>
          <w:i w:val="0"/>
          <w:iCs w:val="0"/>
          <w:caps w:val="0"/>
          <w:color w:val="000000"/>
          <w:spacing w:val="0"/>
          <w:sz w:val="32"/>
          <w:szCs w:val="32"/>
          <w:highlight w:val="none"/>
          <w:shd w:val="clear" w:color="auto" w:fill="FFFFFF"/>
        </w:rPr>
        <w:t>1</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sz w:val="32"/>
          <w:szCs w:val="32"/>
          <w:highlight w:val="none"/>
          <w:shd w:val="clear" w:color="auto" w:fill="FFFFFF"/>
        </w:rPr>
        <w:t>竞租申请与承诺书（由南宁中心提供范本文件）</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w:t>
      </w:r>
    </w:p>
    <w:p>
      <w:pPr>
        <w:pStyle w:val="2"/>
        <w:widowControl/>
        <w:pBdr>
          <w:top w:val="none" w:color="auto" w:sz="0" w:space="0"/>
          <w:left w:val="none" w:color="auto" w:sz="0" w:space="0"/>
          <w:bottom w:val="none" w:color="auto" w:sz="0" w:space="0"/>
          <w:right w:val="none" w:color="auto" w:sz="0" w:space="0"/>
        </w:pBdr>
        <w:shd w:val="clear" w:color="auto" w:fill="FFFFFF"/>
        <w:spacing w:beforeAutospacing="0" w:afterAutospacing="0" w:line="520" w:lineRule="exact"/>
        <w:ind w:firstLineChars="200"/>
        <w:jc w:val="left"/>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pP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2.</w:t>
      </w:r>
      <w:r>
        <w:rPr>
          <w:rFonts w:hint="eastAsia" w:ascii="仿宋_GB2312" w:hAnsi="仿宋_GB2312" w:eastAsia="仿宋_GB2312" w:cs="仿宋_GB2312"/>
          <w:i w:val="0"/>
          <w:iCs w:val="0"/>
          <w:caps w:val="0"/>
          <w:color w:val="000000"/>
          <w:spacing w:val="0"/>
          <w:sz w:val="32"/>
          <w:szCs w:val="32"/>
          <w:highlight w:val="none"/>
          <w:shd w:val="clear" w:color="auto" w:fill="FFFFFF"/>
        </w:rPr>
        <w:t>需提供有效期内的营业执照或主体证明文件、法定代表人身份证复印件、经办人授权委托书、经办人身份证复印件（核原件）。</w:t>
      </w:r>
    </w:p>
    <w:p>
      <w:pPr>
        <w:pStyle w:val="2"/>
        <w:widowControl/>
        <w:pBdr>
          <w:top w:val="none" w:color="auto" w:sz="0" w:space="0"/>
          <w:left w:val="none" w:color="auto" w:sz="0" w:space="0"/>
          <w:bottom w:val="none" w:color="auto" w:sz="0" w:space="0"/>
          <w:right w:val="none" w:color="auto" w:sz="0" w:space="0"/>
        </w:pBdr>
        <w:shd w:val="clear" w:color="auto" w:fill="FFFFFF"/>
        <w:spacing w:beforeAutospacing="0" w:afterAutospacing="0" w:line="520" w:lineRule="exact"/>
        <w:ind w:firstLineChars="200"/>
        <w:jc w:val="left"/>
        <w:rPr>
          <w:rFonts w:hint="eastAsia" w:ascii="仿宋_GB2312" w:hAnsi="仿宋_GB2312" w:eastAsia="仿宋_GB2312" w:cs="仿宋_GB2312"/>
          <w:i w:val="0"/>
          <w:iCs w:val="0"/>
          <w:caps w:val="0"/>
          <w:color w:val="000000"/>
          <w:spacing w:val="0"/>
          <w:sz w:val="32"/>
          <w:szCs w:val="32"/>
          <w:highlight w:val="none"/>
          <w:shd w:val="clear" w:color="auto" w:fill="FFFFFF"/>
        </w:rPr>
      </w:pP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3.</w:t>
      </w:r>
      <w:r>
        <w:rPr>
          <w:rFonts w:hint="eastAsia" w:ascii="仿宋_GB2312" w:hAnsi="仿宋_GB2312" w:eastAsia="仿宋_GB2312" w:cs="仿宋_GB2312"/>
          <w:i w:val="0"/>
          <w:iCs w:val="0"/>
          <w:caps w:val="0"/>
          <w:color w:val="000000"/>
          <w:spacing w:val="0"/>
          <w:sz w:val="32"/>
          <w:szCs w:val="32"/>
          <w:highlight w:val="none"/>
          <w:shd w:val="clear" w:color="auto" w:fill="FFFFFF"/>
        </w:rPr>
        <w:t>公告要求的其他材料。</w:t>
      </w:r>
    </w:p>
    <w:p>
      <w:pPr>
        <w:pStyle w:val="2"/>
        <w:widowControl/>
        <w:numPr>
          <w:ilvl w:val="0"/>
          <w:numId w:val="0"/>
        </w:numPr>
        <w:pBdr>
          <w:top w:val="none" w:color="auto" w:sz="0" w:space="0"/>
          <w:left w:val="none" w:color="auto" w:sz="0" w:space="0"/>
          <w:bottom w:val="none" w:color="auto" w:sz="0" w:space="0"/>
          <w:right w:val="none" w:color="auto" w:sz="0" w:space="0"/>
        </w:pBdr>
        <w:shd w:val="clear" w:color="auto" w:fill="FFFFFF"/>
        <w:spacing w:beforeAutospacing="0" w:afterAutospacing="0" w:line="520" w:lineRule="exact"/>
        <w:ind w:right="0" w:rightChars="0" w:firstLineChars="200"/>
        <w:jc w:val="left"/>
        <w:rPr>
          <w:rStyle w:val="6"/>
          <w:rFonts w:hint="eastAsia" w:ascii="黑体" w:hAnsi="黑体" w:eastAsia="黑体" w:cs="黑体"/>
          <w:b w:val="0"/>
          <w:bCs/>
          <w:i w:val="0"/>
          <w:iCs w:val="0"/>
          <w:caps w:val="0"/>
          <w:color w:val="333333"/>
          <w:spacing w:val="0"/>
          <w:sz w:val="32"/>
          <w:szCs w:val="32"/>
          <w:highlight w:val="none"/>
          <w:shd w:val="clear" w:color="auto" w:fill="FFFFFF"/>
          <w:lang w:val="en-US" w:eastAsia="zh-CN"/>
        </w:rPr>
      </w:pPr>
      <w:r>
        <w:rPr>
          <w:rStyle w:val="6"/>
          <w:rFonts w:hint="eastAsia" w:ascii="黑体" w:hAnsi="黑体" w:eastAsia="黑体" w:cs="黑体"/>
          <w:b w:val="0"/>
          <w:bCs/>
          <w:i w:val="0"/>
          <w:iCs w:val="0"/>
          <w:caps w:val="0"/>
          <w:color w:val="333333"/>
          <w:spacing w:val="0"/>
          <w:sz w:val="32"/>
          <w:szCs w:val="32"/>
          <w:highlight w:val="none"/>
          <w:shd w:val="clear" w:color="auto" w:fill="FFFFFF"/>
          <w:lang w:val="en-US" w:eastAsia="zh-CN"/>
        </w:rPr>
        <w:t>五、公告及报名登记</w:t>
      </w:r>
    </w:p>
    <w:p>
      <w:pPr>
        <w:pStyle w:val="2"/>
        <w:widowControl/>
        <w:pBdr>
          <w:top w:val="none" w:color="auto" w:sz="0" w:space="0"/>
          <w:left w:val="none" w:color="auto" w:sz="0" w:space="0"/>
          <w:bottom w:val="none" w:color="auto" w:sz="0" w:space="0"/>
          <w:right w:val="none" w:color="auto" w:sz="0" w:space="0"/>
        </w:pBdr>
        <w:shd w:val="clear" w:color="auto" w:fill="FFFFFF"/>
        <w:spacing w:beforeAutospacing="0" w:afterAutospacing="0" w:line="520" w:lineRule="exact"/>
        <w:ind w:firstLineChars="200"/>
        <w:jc w:val="left"/>
        <w:rPr>
          <w:rFonts w:hint="eastAsia" w:ascii="仿宋_GB2312" w:hAnsi="仿宋_GB2312" w:eastAsia="仿宋_GB2312" w:cs="仿宋_GB2312"/>
          <w:i w:val="0"/>
          <w:iCs w:val="0"/>
          <w:caps w:val="0"/>
          <w:color w:val="333333"/>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32"/>
          <w:szCs w:val="32"/>
          <w:highlight w:val="none"/>
          <w:shd w:val="clear" w:color="auto" w:fill="FFFFFF"/>
          <w:lang w:val="en-US" w:eastAsia="zh-CN" w:bidi="ar"/>
        </w:rPr>
        <w:t>1.公告期：自公告之日起至2023年11月13日17:00。</w:t>
      </w:r>
    </w:p>
    <w:p>
      <w:pPr>
        <w:spacing w:line="520" w:lineRule="exact"/>
        <w:ind w:firstLineChars="200"/>
        <w:rPr>
          <w:rFonts w:hint="eastAsia" w:ascii="仿宋_GB2312" w:hAnsi="仿宋_GB2312" w:eastAsia="仿宋_GB2312" w:cs="仿宋_GB2312"/>
          <w:i w:val="0"/>
          <w:iCs w:val="0"/>
          <w:caps w:val="0"/>
          <w:color w:val="333333"/>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32"/>
          <w:szCs w:val="32"/>
          <w:highlight w:val="none"/>
          <w:shd w:val="clear" w:color="auto" w:fill="FFFFFF"/>
          <w:lang w:val="en-US" w:eastAsia="zh-CN" w:bidi="ar"/>
        </w:rPr>
        <w:t>2.报名时间：意向承租方应在公告期内办理报名手续。</w:t>
      </w:r>
    </w:p>
    <w:p>
      <w:pPr>
        <w:spacing w:line="520" w:lineRule="exact"/>
        <w:ind w:firstLineChars="200"/>
        <w:rPr>
          <w:rFonts w:hint="eastAsia" w:ascii="仿宋_GB2312" w:hAnsi="仿宋_GB2312" w:eastAsia="仿宋_GB2312" w:cs="仿宋_GB2312"/>
          <w:i w:val="0"/>
          <w:iCs w:val="0"/>
          <w:caps w:val="0"/>
          <w:color w:val="333333"/>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32"/>
          <w:szCs w:val="32"/>
          <w:highlight w:val="none"/>
          <w:shd w:val="clear" w:color="auto" w:fill="FFFFFF"/>
          <w:lang w:val="en-US" w:eastAsia="zh-CN" w:bidi="ar"/>
        </w:rPr>
        <w:t>3.报名方式：线下提交报名材料至南宁市农村产权流转交易中心。</w:t>
      </w:r>
    </w:p>
    <w:p>
      <w:pPr>
        <w:spacing w:line="520" w:lineRule="exact"/>
        <w:ind w:firstLineChars="200"/>
        <w:rPr>
          <w:rFonts w:hint="eastAsia" w:ascii="仿宋_GB2312" w:hAnsi="仿宋_GB2312" w:eastAsia="仿宋_GB2312" w:cs="仿宋_GB2312"/>
          <w:i w:val="0"/>
          <w:iCs w:val="0"/>
          <w:caps w:val="0"/>
          <w:color w:val="333333"/>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32"/>
          <w:szCs w:val="32"/>
          <w:highlight w:val="none"/>
          <w:shd w:val="clear" w:color="auto" w:fill="FFFFFF"/>
          <w:lang w:val="en-US" w:eastAsia="zh-CN" w:bidi="ar"/>
        </w:rPr>
        <w:t>4.报名地址：广西南宁市青秀区长虹路88号B9A-2第六层 南宁市农村产权流转交易中心。</w:t>
      </w:r>
    </w:p>
    <w:p>
      <w:pPr>
        <w:spacing w:line="56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5.现场勘查咨询：</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马女士</w:t>
      </w:r>
      <w:r>
        <w:rPr>
          <w:rFonts w:hint="eastAsia" w:ascii="仿宋_GB2312" w:eastAsia="仿宋_GB2312"/>
          <w:color w:val="000000"/>
          <w:sz w:val="32"/>
          <w:szCs w:val="32"/>
        </w:rPr>
        <w:t xml:space="preserve">  联系电话：0771-32511</w:t>
      </w:r>
      <w:r>
        <w:rPr>
          <w:rFonts w:hint="eastAsia" w:ascii="仿宋_GB2312" w:eastAsia="仿宋_GB2312"/>
          <w:color w:val="000000"/>
          <w:sz w:val="32"/>
          <w:szCs w:val="32"/>
          <w:lang w:val="en-US" w:eastAsia="zh-CN"/>
        </w:rPr>
        <w:t>33</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毛先生</w:t>
      </w:r>
      <w:r>
        <w:rPr>
          <w:rFonts w:hint="eastAsia" w:ascii="仿宋_GB2312" w:eastAsia="仿宋_GB2312"/>
          <w:color w:val="000000"/>
          <w:sz w:val="32"/>
          <w:szCs w:val="32"/>
        </w:rPr>
        <w:t xml:space="preserve">  联系电话：0771-32511</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 xml:space="preserve">3 </w:t>
      </w:r>
    </w:p>
    <w:p>
      <w:pPr>
        <w:spacing w:line="560" w:lineRule="exact"/>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报名联系</w:t>
      </w:r>
      <w:r>
        <w:rPr>
          <w:rFonts w:hint="eastAsia" w:ascii="仿宋_GB2312" w:hAnsi="仿宋_GB2312" w:eastAsia="仿宋_GB2312" w:cs="仿宋_GB2312"/>
          <w:kern w:val="0"/>
          <w:sz w:val="32"/>
          <w:szCs w:val="32"/>
          <w:shd w:val="clear" w:color="auto" w:fill="FFFFFF"/>
          <w:lang w:val="en-US" w:eastAsia="zh-CN" w:bidi="ar"/>
        </w:rPr>
        <w:t>人</w:t>
      </w:r>
      <w:r>
        <w:rPr>
          <w:rFonts w:hint="eastAsia" w:ascii="仿宋_GB2312" w:hAnsi="仿宋_GB2312" w:eastAsia="仿宋_GB2312" w:cs="仿宋_GB2312"/>
          <w:kern w:val="0"/>
          <w:sz w:val="32"/>
          <w:szCs w:val="32"/>
          <w:shd w:val="clear" w:color="auto" w:fill="FFFFFF"/>
          <w:lang w:bidi="ar"/>
        </w:rPr>
        <w:t>：</w:t>
      </w:r>
    </w:p>
    <w:p>
      <w:pPr>
        <w:spacing w:line="560" w:lineRule="exact"/>
        <w:ind w:firstLine="640" w:firstLineChars="200"/>
      </w:pPr>
      <w:r>
        <w:rPr>
          <w:rFonts w:hint="eastAsia" w:ascii="仿宋_GB2312" w:hAnsi="仿宋_GB2312" w:eastAsia="仿宋_GB2312" w:cs="仿宋_GB2312"/>
          <w:kern w:val="0"/>
          <w:sz w:val="32"/>
          <w:szCs w:val="32"/>
          <w:shd w:val="clear" w:color="auto" w:fill="FFFFFF"/>
          <w:lang w:val="en-US" w:eastAsia="zh-CN" w:bidi="ar"/>
        </w:rPr>
        <w:t>黄</w:t>
      </w:r>
      <w:r>
        <w:rPr>
          <w:rFonts w:hint="eastAsia" w:ascii="仿宋_GB2312" w:hAnsi="仿宋_GB2312" w:eastAsia="仿宋_GB2312" w:cs="仿宋_GB2312"/>
          <w:kern w:val="0"/>
          <w:sz w:val="32"/>
          <w:szCs w:val="32"/>
          <w:shd w:val="clear" w:color="auto" w:fill="FFFFFF"/>
          <w:lang w:bidi="ar"/>
        </w:rPr>
        <w:t>女士 0771-2285888</w:t>
      </w:r>
    </w:p>
    <w:p>
      <w:pPr>
        <w:spacing w:line="520" w:lineRule="exact"/>
        <w:ind w:firstLineChars="200"/>
        <w:rPr>
          <w:rStyle w:val="6"/>
          <w:rFonts w:hint="eastAsia" w:ascii="黑体" w:hAnsi="黑体" w:eastAsia="黑体" w:cs="黑体"/>
          <w:b w:val="0"/>
          <w:bCs/>
          <w:i w:val="0"/>
          <w:iCs w:val="0"/>
          <w:caps w:val="0"/>
          <w:color w:val="333333"/>
          <w:spacing w:val="0"/>
          <w:sz w:val="32"/>
          <w:szCs w:val="32"/>
          <w:highlight w:val="none"/>
          <w:shd w:val="clear" w:color="auto" w:fill="FFFFFF"/>
          <w:lang w:val="en-US" w:eastAsia="zh-CN"/>
        </w:rPr>
      </w:pPr>
      <w:r>
        <w:rPr>
          <w:rStyle w:val="6"/>
          <w:rFonts w:hint="eastAsia" w:ascii="黑体" w:hAnsi="黑体" w:eastAsia="黑体" w:cs="黑体"/>
          <w:b w:val="0"/>
          <w:bCs/>
          <w:i w:val="0"/>
          <w:iCs w:val="0"/>
          <w:caps w:val="0"/>
          <w:color w:val="333333"/>
          <w:spacing w:val="0"/>
          <w:sz w:val="32"/>
          <w:szCs w:val="32"/>
          <w:highlight w:val="none"/>
          <w:shd w:val="clear" w:color="auto" w:fill="FFFFFF"/>
          <w:lang w:val="en-US" w:eastAsia="zh-CN"/>
        </w:rPr>
        <w:t>六、交易方式</w:t>
      </w:r>
    </w:p>
    <w:p>
      <w:pPr>
        <w:spacing w:line="520" w:lineRule="exact"/>
        <w:ind w:firstLineChars="200"/>
        <w:rPr>
          <w:rFonts w:hint="eastAsia" w:ascii="仿宋_GB2312" w:hAnsi="仿宋_GB2312" w:eastAsia="仿宋_GB2312" w:cs="仿宋_GB2312"/>
          <w:i w:val="0"/>
          <w:iCs w:val="0"/>
          <w:caps w:val="0"/>
          <w:color w:val="333333"/>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32"/>
          <w:szCs w:val="32"/>
          <w:highlight w:val="none"/>
          <w:shd w:val="clear" w:color="auto" w:fill="FFFFFF"/>
          <w:lang w:val="en-US" w:eastAsia="zh-CN" w:bidi="ar"/>
        </w:rPr>
        <w:t>公告期满：1.未征集到合格意向承租方，不变更挂牌条件，顺延五个工作日，若到期仍未征集到意向方报名则终止本次公开招租事项。</w:t>
      </w:r>
    </w:p>
    <w:p>
      <w:pPr>
        <w:spacing w:line="520" w:lineRule="exact"/>
        <w:ind w:firstLineChars="200"/>
        <w:rPr>
          <w:rFonts w:hint="eastAsia" w:ascii="仿宋_GB2312" w:hAnsi="仿宋_GB2312" w:eastAsia="仿宋_GB2312" w:cs="仿宋_GB2312"/>
          <w:i w:val="0"/>
          <w:iCs w:val="0"/>
          <w:caps w:val="0"/>
          <w:color w:val="333333"/>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32"/>
          <w:szCs w:val="32"/>
          <w:highlight w:val="none"/>
          <w:shd w:val="clear" w:color="auto" w:fill="FFFFFF"/>
          <w:lang w:val="en-US" w:eastAsia="zh-CN" w:bidi="ar"/>
        </w:rPr>
        <w:t>2.</w:t>
      </w:r>
      <w:r>
        <w:rPr>
          <w:rFonts w:hint="eastAsia" w:ascii="仿宋_GB2312" w:hAnsi="仿宋_GB2312" w:eastAsia="仿宋_GB2312" w:cs="仿宋_GB2312"/>
          <w:kern w:val="0"/>
          <w:sz w:val="32"/>
          <w:szCs w:val="32"/>
          <w:shd w:val="clear" w:color="auto" w:fill="FFFFFF"/>
          <w:lang w:bidi="ar"/>
        </w:rPr>
        <w:t>仅征集到1家符合条件的意向承租方则由该意向方自由报价，最终以不低于公开招租底价的报价中标。</w:t>
      </w:r>
    </w:p>
    <w:p>
      <w:pPr>
        <w:spacing w:line="520" w:lineRule="exact"/>
        <w:ind w:firstLineChars="200"/>
        <w:rPr>
          <w:rFonts w:hint="eastAsia" w:ascii="仿宋_GB2312" w:hAnsi="仿宋_GB2312" w:eastAsia="仿宋_GB2312" w:cs="仿宋_GB2312"/>
          <w:i w:val="0"/>
          <w:iCs w:val="0"/>
          <w:caps w:val="0"/>
          <w:color w:val="333333"/>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32"/>
          <w:szCs w:val="32"/>
          <w:highlight w:val="none"/>
          <w:shd w:val="clear" w:color="auto" w:fill="FFFFFF"/>
          <w:lang w:val="en-US" w:eastAsia="zh-CN" w:bidi="ar"/>
        </w:rPr>
        <w:t>3.征集到2家或2家以上符合条件的意向承租方则采取网络竞价，以高价者中标</w:t>
      </w:r>
      <w:r>
        <w:rPr>
          <w:rFonts w:hint="eastAsia" w:ascii="仿宋_GB2312" w:hAnsi="仿宋_GB2312" w:eastAsia="仿宋_GB2312" w:cs="仿宋_GB2312"/>
          <w:kern w:val="0"/>
          <w:sz w:val="32"/>
          <w:szCs w:val="32"/>
          <w:shd w:val="clear" w:color="auto" w:fill="FFFFFF"/>
          <w:lang w:bidi="ar"/>
        </w:rPr>
        <w:t>(竞价时间另行公告)</w:t>
      </w:r>
      <w:r>
        <w:rPr>
          <w:rFonts w:hint="eastAsia" w:ascii="仿宋_GB2312" w:hAnsi="仿宋_GB2312" w:eastAsia="仿宋_GB2312" w:cs="仿宋_GB2312"/>
          <w:i w:val="0"/>
          <w:iCs w:val="0"/>
          <w:caps w:val="0"/>
          <w:color w:val="333333"/>
          <w:spacing w:val="0"/>
          <w:kern w:val="0"/>
          <w:sz w:val="32"/>
          <w:szCs w:val="32"/>
          <w:highlight w:val="none"/>
          <w:shd w:val="clear" w:color="auto" w:fill="FFFFFF"/>
          <w:lang w:val="en-US" w:eastAsia="zh-CN" w:bidi="ar"/>
        </w:rPr>
        <w:t>。</w:t>
      </w:r>
    </w:p>
    <w:p>
      <w:pPr>
        <w:numPr>
          <w:ilvl w:val="0"/>
          <w:numId w:val="0"/>
        </w:numPr>
        <w:spacing w:line="520" w:lineRule="exact"/>
        <w:ind w:firstLineChars="200"/>
        <w:rPr>
          <w:rStyle w:val="6"/>
          <w:rFonts w:hint="eastAsia" w:ascii="黑体" w:hAnsi="黑体" w:eastAsia="黑体" w:cs="黑体"/>
          <w:b w:val="0"/>
          <w:bCs/>
          <w:i w:val="0"/>
          <w:iCs w:val="0"/>
          <w:caps w:val="0"/>
          <w:color w:val="333333"/>
          <w:spacing w:val="0"/>
          <w:sz w:val="32"/>
          <w:szCs w:val="32"/>
          <w:highlight w:val="none"/>
          <w:shd w:val="clear" w:color="auto" w:fill="FFFFFF"/>
          <w:lang w:val="en-US" w:eastAsia="zh-CN"/>
        </w:rPr>
      </w:pPr>
      <w:r>
        <w:rPr>
          <w:rStyle w:val="6"/>
          <w:rFonts w:hint="eastAsia" w:ascii="黑体" w:hAnsi="黑体" w:eastAsia="黑体" w:cs="黑体"/>
          <w:b w:val="0"/>
          <w:bCs/>
          <w:i w:val="0"/>
          <w:iCs w:val="0"/>
          <w:caps w:val="0"/>
          <w:color w:val="333333"/>
          <w:spacing w:val="0"/>
          <w:sz w:val="32"/>
          <w:szCs w:val="32"/>
          <w:highlight w:val="none"/>
          <w:shd w:val="clear" w:color="auto" w:fill="FFFFFF"/>
          <w:lang w:val="en-US" w:eastAsia="zh-CN"/>
        </w:rPr>
        <w:t>七、南宁中心对本公告保留解释权，以上事项如有变更，一律以变更通知为准。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7E8F78"/>
    <w:multiLevelType w:val="singleLevel"/>
    <w:tmpl w:val="C47E8F7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mOTIwY2RmMGNmOWI2YjdkNWRkZGM5MzM0OWIzNDUifQ=="/>
  </w:docVars>
  <w:rsids>
    <w:rsidRoot w:val="39444417"/>
    <w:rsid w:val="062E70FE"/>
    <w:rsid w:val="39444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after="150"/>
      <w:jc w:val="left"/>
    </w:pPr>
    <w:rPr>
      <w:rFonts w:ascii="宋体" w:hAnsi="宋体" w:cs="宋体"/>
      <w:kern w:val="0"/>
      <w:sz w:val="24"/>
    </w:rPr>
  </w:style>
  <w:style w:type="table" w:styleId="4">
    <w:name w:val="Table Grid"/>
    <w:basedOn w:val="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2023-11-07T01:32:00Z</dcterms:created>
  <dc:creator>WPS_1641864592</dc:creator>
  <cp:lastModifiedBy>WPS_1641864592</cp:lastModifiedBy>
  <dcterms:modified xsi:type="dcterms:W3CDTF">2023-11-07T02:31:20Z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F6B87F0DEFAC46E3811A38A4C6FC8540_11</vt:lpwstr>
  </property>
</Properties>
</file>