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default" w:ascii="仿宋_GB2312" w:hAnsi="仿宋_GB2312" w:eastAsia="仿宋_GB2312" w:cs="仿宋_GB2312"/>
          <w:sz w:val="32"/>
          <w:szCs w:val="32"/>
          <w:lang w:val="en-US"/>
        </w:rPr>
      </w:pPr>
      <w:r>
        <w:rPr>
          <w:rFonts w:hint="eastAsia" w:ascii="方正小标宋简体" w:hAnsi="方正小标宋简体" w:eastAsia="方正小标宋简体" w:cs="方正小标宋简体"/>
          <w:b w:val="0"/>
          <w:bCs w:val="0"/>
          <w:sz w:val="32"/>
          <w:szCs w:val="32"/>
          <w:lang w:val="en-US" w:eastAsia="zh-CN"/>
        </w:rPr>
        <w:t>20231123期（周四）横州市石塘林场活立木（包青山）交易项目公告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11123期</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横州市石塘林场活立木（包青山）交易项目电子竞价，现就相关事项公告如下：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998210" cy="2435225"/>
            <wp:effectExtent l="0" t="0" r="2540" b="3175"/>
            <wp:docPr id="1" name="图片 1" descr="20231123期交易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1123期交易清单_00"/>
                    <pic:cNvPicPr>
                      <a:picLocks noChangeAspect="1"/>
                    </pic:cNvPicPr>
                  </pic:nvPicPr>
                  <pic:blipFill>
                    <a:blip r:embed="rId5"/>
                    <a:srcRect b="42580"/>
                    <a:stretch>
                      <a:fillRect/>
                    </a:stretch>
                  </pic:blipFill>
                  <pic:spPr>
                    <a:xfrm>
                      <a:off x="0" y="0"/>
                      <a:ext cx="5998210" cy="243522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超时视为无效</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bookmarkStart w:id="0" w:name="_GoBack"/>
      <w:bookmarkEnd w:id="0"/>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45F6573"/>
    <w:rsid w:val="00D35090"/>
    <w:rsid w:val="0607440A"/>
    <w:rsid w:val="0FE33BAE"/>
    <w:rsid w:val="18981081"/>
    <w:rsid w:val="2C59013D"/>
    <w:rsid w:val="3038636F"/>
    <w:rsid w:val="31DD025B"/>
    <w:rsid w:val="32A23F73"/>
    <w:rsid w:val="379F6CD3"/>
    <w:rsid w:val="387E0FDF"/>
    <w:rsid w:val="41A516CD"/>
    <w:rsid w:val="445F6573"/>
    <w:rsid w:val="45097EB6"/>
    <w:rsid w:val="460743C1"/>
    <w:rsid w:val="464C44CA"/>
    <w:rsid w:val="47815010"/>
    <w:rsid w:val="48C60564"/>
    <w:rsid w:val="4D5E7BF9"/>
    <w:rsid w:val="51583AED"/>
    <w:rsid w:val="55D475BA"/>
    <w:rsid w:val="56BE3705"/>
    <w:rsid w:val="5F6D12E1"/>
    <w:rsid w:val="60E54B51"/>
    <w:rsid w:val="611F660B"/>
    <w:rsid w:val="638B2C5F"/>
    <w:rsid w:val="63AF5BEA"/>
    <w:rsid w:val="66F37370"/>
    <w:rsid w:val="66F97455"/>
    <w:rsid w:val="74E67714"/>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6108</Words>
  <Characters>6397</Characters>
  <Lines>0</Lines>
  <Paragraphs>0</Paragraphs>
  <TotalTime>12</TotalTime>
  <ScaleCrop>false</ScaleCrop>
  <LinksUpToDate>false</LinksUpToDate>
  <CharactersWithSpaces>6718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2023-11-16T05:41:10Z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BF417632D9FC4E938B6745A13DAC9738_13</vt:lpwstr>
  </property>
</Properties>
</file>