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20240418期（周四）良庆区南州林场活立木</w:t>
      </w:r>
    </w:p>
    <w:p>
      <w:pPr>
        <w:ind w:firstLineChars="200"/>
        <w:jc w:val="center"/>
        <w:rPr>
          <w:rFonts w:hint="default" w:ascii="仿宋_GB2312" w:hAnsi="仿宋_GB2312" w:eastAsia="仿宋_GB2312" w:cs="仿宋_GB2312"/>
          <w:sz w:val="44"/>
          <w:szCs w:val="44"/>
          <w:lang w:val="en-US"/>
        </w:rPr>
      </w:pPr>
      <w:r>
        <w:rPr>
          <w:rFonts w:hint="eastAsia" w:ascii="方正小标宋简体" w:hAnsi="方正小标宋简体" w:eastAsia="方正小标宋简体" w:cs="方正小标宋简体"/>
          <w:b w:val="0"/>
          <w:bCs w:val="0"/>
          <w:sz w:val="44"/>
          <w:szCs w:val="44"/>
          <w:lang w:val="en-US" w:eastAsia="zh-CN"/>
        </w:rPr>
        <w:t>（包青山）交易项目公告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w:t>
      </w:r>
      <w:r>
        <w:rPr>
          <w:rFonts w:hint="eastAsia" w:ascii="仿宋_GB2312" w:hAnsi="仿宋_GB2312" w:eastAsia="仿宋_GB2312" w:cs="仿宋_GB2312"/>
          <w:sz w:val="32"/>
          <w:szCs w:val="32"/>
          <w:lang w:val="en-US" w:eastAsia="zh-CN"/>
        </w:rPr>
        <w:t>40418期</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四）良庆区南州林场</w:t>
      </w:r>
      <w:r>
        <w:rPr>
          <w:rFonts w:hint="eastAsia" w:ascii="仿宋_GB2312" w:hAnsi="仿宋_GB2312" w:eastAsia="仿宋_GB2312" w:cs="仿宋_GB2312"/>
          <w:sz w:val="32"/>
          <w:szCs w:val="32"/>
        </w:rPr>
        <w:t>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856605" cy="4191635"/>
            <wp:effectExtent l="0" t="0" r="10795" b="18415"/>
            <wp:docPr id="3" name="图片 3" descr="20240418期挂牌交易清单 （南州林场活立木总价1410万元）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418期挂牌交易清单 （南州林场活立木总价1410万元）_00"/>
                    <pic:cNvPicPr>
                      <a:picLocks noChangeAspect="1"/>
                    </pic:cNvPicPr>
                  </pic:nvPicPr>
                  <pic:blipFill>
                    <a:blip r:embed="rId5"/>
                    <a:srcRect l="7878" t="2002" r="9621" b="14481"/>
                    <a:stretch>
                      <a:fillRect/>
                    </a:stretch>
                  </pic:blipFill>
                  <pic:spPr>
                    <a:xfrm>
                      <a:off x="0" y="0"/>
                      <a:ext cx="5856605" cy="419163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超时视为无效</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445F6573"/>
    <w:rsid w:val="00D35090"/>
    <w:rsid w:val="0607440A"/>
    <w:rsid w:val="0F0D742D"/>
    <w:rsid w:val="0FE33BAE"/>
    <w:rsid w:val="13AA7B70"/>
    <w:rsid w:val="14DD43A8"/>
    <w:rsid w:val="18981081"/>
    <w:rsid w:val="26881B2A"/>
    <w:rsid w:val="2C59013D"/>
    <w:rsid w:val="3038636F"/>
    <w:rsid w:val="31DD025B"/>
    <w:rsid w:val="379F6CD3"/>
    <w:rsid w:val="387E0FDF"/>
    <w:rsid w:val="38DB1F8D"/>
    <w:rsid w:val="394C4C39"/>
    <w:rsid w:val="41A516CD"/>
    <w:rsid w:val="445F6573"/>
    <w:rsid w:val="45097EB6"/>
    <w:rsid w:val="460743C1"/>
    <w:rsid w:val="464C44CA"/>
    <w:rsid w:val="47815010"/>
    <w:rsid w:val="48C60564"/>
    <w:rsid w:val="51583AED"/>
    <w:rsid w:val="55D475BA"/>
    <w:rsid w:val="56BE3705"/>
    <w:rsid w:val="5E583C46"/>
    <w:rsid w:val="5F6D12E1"/>
    <w:rsid w:val="60E54B51"/>
    <w:rsid w:val="611F660B"/>
    <w:rsid w:val="638B2C5F"/>
    <w:rsid w:val="63AF5BEA"/>
    <w:rsid w:val="64307365"/>
    <w:rsid w:val="66F37370"/>
    <w:rsid w:val="66F97455"/>
    <w:rsid w:val="74E67714"/>
    <w:rsid w:val="79B750B7"/>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6108</Words>
  <Characters>6397</Characters>
  <Lines>0</Lines>
  <Paragraphs>0</Paragraphs>
  <TotalTime>0</TotalTime>
  <ScaleCrop>false</ScaleCrop>
  <LinksUpToDate>false</LinksUpToDate>
  <CharactersWithSpaces>6718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南宁市农村产权</cp:lastModifiedBy>
  <dcterms:modified xsi:type="dcterms:W3CDTF">2024-04-09T03:32:15Z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DD9BCD896F45488A9D2ED596FA91D315_13</vt:lpwstr>
  </property>
</Properties>
</file>