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微软雅黑" w:hAnsi="微软雅黑" w:eastAsia="微软雅黑" w:cs="微软雅黑"/>
          <w:bCs/>
          <w:color w:val="auto"/>
          <w:sz w:val="72"/>
          <w:szCs w:val="72"/>
          <w:highlight w:val="none"/>
        </w:rPr>
      </w:pPr>
      <w:r>
        <w:rPr>
          <w:rFonts w:hint="eastAsia" w:ascii="微软雅黑" w:hAnsi="微软雅黑" w:eastAsia="微软雅黑" w:cs="微软雅黑"/>
          <w:bCs/>
          <w:color w:val="auto"/>
          <w:sz w:val="36"/>
          <w:szCs w:val="28"/>
          <w:highlight w:val="none"/>
          <w:u w:val="single"/>
          <w:lang w:val="en-US" w:eastAsia="zh-CN"/>
        </w:rPr>
        <w:t>湘潭县锦石乡流河潭渡改桥至乌石公路流河潭渡改桥连接线至新烟塘村界段工程项目</w:t>
      </w:r>
    </w:p>
    <w:p>
      <w:pPr>
        <w:spacing w:line="1000" w:lineRule="exact"/>
        <w:jc w:val="center"/>
        <w:rPr>
          <w:rFonts w:hint="eastAsia" w:ascii="微软雅黑" w:hAnsi="微软雅黑" w:eastAsia="微软雅黑" w:cs="微软雅黑"/>
          <w:b/>
          <w:color w:val="auto"/>
          <w:sz w:val="72"/>
          <w:szCs w:val="72"/>
          <w:highlight w:val="none"/>
        </w:rPr>
      </w:pPr>
    </w:p>
    <w:p>
      <w:pPr>
        <w:spacing w:line="1000" w:lineRule="exact"/>
        <w:jc w:val="center"/>
        <w:rPr>
          <w:rFonts w:hint="eastAsia" w:ascii="微软雅黑" w:hAnsi="微软雅黑" w:eastAsia="微软雅黑" w:cs="微软雅黑"/>
          <w:b/>
          <w:color w:val="auto"/>
          <w:sz w:val="72"/>
          <w:szCs w:val="72"/>
          <w:highlight w:val="none"/>
        </w:rPr>
      </w:pPr>
      <w:r>
        <w:rPr>
          <w:rFonts w:hint="eastAsia" w:ascii="微软雅黑" w:hAnsi="微软雅黑" w:eastAsia="微软雅黑" w:cs="微软雅黑"/>
          <w:b/>
          <w:color w:val="auto"/>
          <w:sz w:val="72"/>
          <w:szCs w:val="72"/>
          <w:highlight w:val="none"/>
        </w:rPr>
        <w:t>招标文件</w:t>
      </w:r>
    </w:p>
    <w:p>
      <w:pPr>
        <w:spacing w:line="1000" w:lineRule="exact"/>
        <w:jc w:val="center"/>
        <w:rPr>
          <w:rFonts w:hint="eastAsia" w:ascii="微软雅黑" w:hAnsi="微软雅黑" w:eastAsia="微软雅黑" w:cs="微软雅黑"/>
          <w:bCs/>
          <w:color w:val="auto"/>
          <w:sz w:val="30"/>
          <w:szCs w:val="30"/>
          <w:highlight w:val="none"/>
          <w:u w:val="single"/>
          <w:shd w:val="clear" w:color="auto" w:fill="FFFFFF"/>
          <w14:shadow w14:blurRad="50800" w14:dist="38100" w14:dir="2700000" w14:sx="100000" w14:sy="100000" w14:kx="0" w14:ky="0" w14:algn="tl">
            <w14:srgbClr w14:val="000000">
              <w14:alpha w14:val="60000"/>
            </w14:srgbClr>
          </w14:shadow>
        </w:rPr>
      </w:pPr>
    </w:p>
    <w:p>
      <w:pPr>
        <w:shd w:val="clear" w:color="auto" w:fill="FFFFFF"/>
        <w:rPr>
          <w:rFonts w:hint="eastAsia" w:ascii="微软雅黑" w:hAnsi="微软雅黑" w:eastAsia="微软雅黑" w:cs="微软雅黑"/>
          <w:bCs/>
          <w:color w:val="auto"/>
          <w:sz w:val="30"/>
          <w:szCs w:val="30"/>
          <w:highlight w:val="none"/>
          <w:u w:val="single"/>
          <w:shd w:val="clear" w:color="auto" w:fill="FFFFFF"/>
          <w14:shadow w14:blurRad="50800" w14:dist="38100" w14:dir="2700000" w14:sx="100000" w14:sy="100000" w14:kx="0" w14:ky="0" w14:algn="tl">
            <w14:srgbClr w14:val="000000">
              <w14:alpha w14:val="60000"/>
            </w14:srgbClr>
          </w14:shadow>
        </w:rPr>
      </w:pPr>
    </w:p>
    <w:p>
      <w:pPr>
        <w:shd w:val="clear" w:color="auto" w:fill="FFFFFF"/>
        <w:rPr>
          <w:rFonts w:hint="eastAsia" w:ascii="微软雅黑" w:hAnsi="微软雅黑" w:eastAsia="微软雅黑" w:cs="微软雅黑"/>
          <w:bCs/>
          <w:color w:val="auto"/>
          <w:sz w:val="30"/>
          <w:szCs w:val="30"/>
          <w:highlight w:val="none"/>
          <w:u w:val="single"/>
          <w:shd w:val="clear" w:color="auto" w:fill="FFFFFF"/>
          <w14:shadow w14:blurRad="50800" w14:dist="38100" w14:dir="2700000" w14:sx="100000" w14:sy="100000" w14:kx="0" w14:ky="0" w14:algn="tl">
            <w14:srgbClr w14:val="000000">
              <w14:alpha w14:val="60000"/>
            </w14:srgbClr>
          </w14:shadow>
        </w:rPr>
      </w:pPr>
    </w:p>
    <w:p>
      <w:pPr>
        <w:shd w:val="clear" w:color="auto" w:fill="FFFFFF"/>
        <w:rPr>
          <w:rFonts w:hint="eastAsia" w:ascii="微软雅黑" w:hAnsi="微软雅黑" w:eastAsia="微软雅黑" w:cs="微软雅黑"/>
          <w:bCs/>
          <w:color w:val="auto"/>
          <w:sz w:val="30"/>
          <w:szCs w:val="30"/>
          <w:highlight w:val="none"/>
          <w:u w:val="single"/>
          <w:shd w:val="clear" w:color="auto" w:fill="FFFFFF"/>
          <w14:shadow w14:blurRad="50800" w14:dist="38100" w14:dir="2700000" w14:sx="100000" w14:sy="100000" w14:kx="0" w14:ky="0" w14:algn="tl">
            <w14:srgbClr w14:val="000000">
              <w14:alpha w14:val="60000"/>
            </w14:srgbClr>
          </w14:shadow>
        </w:rPr>
      </w:pPr>
    </w:p>
    <w:p>
      <w:pPr>
        <w:spacing w:line="580" w:lineRule="exact"/>
        <w:rPr>
          <w:rFonts w:hint="eastAsia" w:ascii="微软雅黑" w:hAnsi="微软雅黑" w:eastAsia="微软雅黑" w:cs="微软雅黑"/>
          <w:bCs/>
          <w:color w:val="auto"/>
          <w:sz w:val="32"/>
          <w:highlight w:val="none"/>
        </w:rPr>
      </w:pPr>
    </w:p>
    <w:p>
      <w:pPr>
        <w:spacing w:line="580" w:lineRule="exact"/>
        <w:rPr>
          <w:rFonts w:hint="eastAsia" w:ascii="微软雅黑" w:hAnsi="微软雅黑" w:eastAsia="微软雅黑" w:cs="微软雅黑"/>
          <w:bCs/>
          <w:color w:val="auto"/>
          <w:sz w:val="32"/>
          <w:highlight w:val="none"/>
        </w:rPr>
      </w:pPr>
    </w:p>
    <w:p>
      <w:pPr>
        <w:spacing w:line="580" w:lineRule="exact"/>
        <w:ind w:firstLine="960" w:firstLineChars="300"/>
        <w:jc w:val="both"/>
        <w:rPr>
          <w:rFonts w:hint="eastAsia" w:ascii="微软雅黑" w:hAnsi="微软雅黑" w:eastAsia="微软雅黑" w:cs="微软雅黑"/>
          <w:bCs/>
          <w:color w:val="auto"/>
          <w:sz w:val="32"/>
          <w:highlight w:val="none"/>
          <w:u w:val="single"/>
          <w:lang w:val="en-US" w:eastAsia="zh-CN"/>
        </w:rPr>
      </w:pPr>
      <w:r>
        <w:rPr>
          <w:rFonts w:hint="eastAsia" w:ascii="微软雅黑" w:hAnsi="微软雅黑" w:eastAsia="微软雅黑" w:cs="微软雅黑"/>
          <w:bCs/>
          <w:color w:val="auto"/>
          <w:sz w:val="32"/>
          <w:highlight w:val="none"/>
          <w:u w:val="none"/>
        </w:rPr>
        <w:t>招</w:t>
      </w:r>
      <w:r>
        <w:rPr>
          <w:rFonts w:hint="eastAsia" w:ascii="微软雅黑" w:hAnsi="微软雅黑" w:eastAsia="微软雅黑" w:cs="微软雅黑"/>
          <w:bCs/>
          <w:color w:val="auto"/>
          <w:sz w:val="32"/>
          <w:highlight w:val="none"/>
          <w:u w:val="none"/>
          <w:lang w:val="en-US" w:eastAsia="zh-CN"/>
        </w:rPr>
        <w:t xml:space="preserve"> </w:t>
      </w:r>
      <w:r>
        <w:rPr>
          <w:rFonts w:hint="eastAsia" w:ascii="微软雅黑" w:hAnsi="微软雅黑" w:eastAsia="微软雅黑" w:cs="微软雅黑"/>
          <w:bCs/>
          <w:color w:val="auto"/>
          <w:sz w:val="32"/>
          <w:highlight w:val="none"/>
          <w:u w:val="none"/>
        </w:rPr>
        <w:t>标</w:t>
      </w:r>
      <w:r>
        <w:rPr>
          <w:rFonts w:hint="eastAsia" w:ascii="微软雅黑" w:hAnsi="微软雅黑" w:eastAsia="微软雅黑" w:cs="微软雅黑"/>
          <w:bCs/>
          <w:color w:val="auto"/>
          <w:sz w:val="32"/>
          <w:highlight w:val="none"/>
          <w:u w:val="none"/>
          <w:lang w:val="en-US" w:eastAsia="zh-CN"/>
        </w:rPr>
        <w:t xml:space="preserve"> 人：</w:t>
      </w:r>
      <w:r>
        <w:rPr>
          <w:rFonts w:hint="eastAsia" w:ascii="微软雅黑" w:hAnsi="微软雅黑" w:eastAsia="微软雅黑" w:cs="微软雅黑"/>
          <w:bCs/>
          <w:color w:val="auto"/>
          <w:sz w:val="32"/>
          <w:highlight w:val="none"/>
          <w:u w:val="single"/>
          <w:lang w:val="en-US" w:eastAsia="zh-CN"/>
        </w:rPr>
        <w:t>湘潭县射埠镇新烟塘村经济合作社</w:t>
      </w:r>
    </w:p>
    <w:p>
      <w:pPr>
        <w:spacing w:line="580" w:lineRule="exact"/>
        <w:ind w:firstLine="960" w:firstLineChars="300"/>
        <w:jc w:val="both"/>
        <w:rPr>
          <w:rFonts w:hint="eastAsia" w:ascii="微软雅黑" w:hAnsi="微软雅黑" w:eastAsia="微软雅黑" w:cs="微软雅黑"/>
          <w:bCs/>
          <w:color w:val="auto"/>
          <w:sz w:val="32"/>
          <w:highlight w:val="none"/>
          <w:u w:val="single"/>
          <w:lang w:val="en-US" w:eastAsia="zh-CN"/>
        </w:rPr>
      </w:pPr>
      <w:r>
        <w:rPr>
          <w:rFonts w:hint="eastAsia" w:ascii="微软雅黑" w:hAnsi="微软雅黑" w:eastAsia="微软雅黑" w:cs="微软雅黑"/>
          <w:bCs/>
          <w:color w:val="auto"/>
          <w:sz w:val="32"/>
          <w:highlight w:val="none"/>
          <w:u w:val="none"/>
          <w:lang w:val="en-US" w:eastAsia="zh-CN"/>
        </w:rPr>
        <w:t>交易平台：</w:t>
      </w:r>
      <w:r>
        <w:rPr>
          <w:rFonts w:hint="eastAsia" w:ascii="微软雅黑" w:hAnsi="微软雅黑" w:eastAsia="微软雅黑" w:cs="微软雅黑"/>
          <w:bCs/>
          <w:color w:val="auto"/>
          <w:sz w:val="32"/>
          <w:highlight w:val="none"/>
          <w:u w:val="single"/>
          <w:lang w:val="en-US" w:eastAsia="zh-CN"/>
        </w:rPr>
        <w:t>湘潭县农村产权交易中心</w:t>
      </w:r>
    </w:p>
    <w:p>
      <w:pPr>
        <w:spacing w:line="580" w:lineRule="exact"/>
        <w:ind w:firstLine="960" w:firstLineChars="300"/>
        <w:jc w:val="both"/>
        <w:rPr>
          <w:rFonts w:hint="eastAsia" w:ascii="微软雅黑" w:hAnsi="微软雅黑" w:eastAsia="微软雅黑" w:cs="微软雅黑"/>
          <w:bCs/>
          <w:color w:val="auto"/>
          <w:sz w:val="32"/>
          <w:highlight w:val="none"/>
          <w:u w:val="single"/>
          <w:lang w:val="en-US" w:eastAsia="zh-CN"/>
        </w:rPr>
      </w:pPr>
      <w:r>
        <w:rPr>
          <w:rFonts w:hint="eastAsia" w:ascii="微软雅黑" w:hAnsi="微软雅黑" w:eastAsia="微软雅黑" w:cs="微软雅黑"/>
          <w:bCs/>
          <w:color w:val="auto"/>
          <w:sz w:val="32"/>
          <w:highlight w:val="none"/>
          <w:u w:val="none"/>
          <w:lang w:val="en-US" w:eastAsia="zh-CN"/>
        </w:rPr>
        <w:t>代理机构：</w:t>
      </w:r>
      <w:r>
        <w:rPr>
          <w:rFonts w:hint="eastAsia" w:ascii="微软雅黑" w:hAnsi="微软雅黑" w:eastAsia="微软雅黑" w:cs="微软雅黑"/>
          <w:bCs/>
          <w:color w:val="auto"/>
          <w:sz w:val="32"/>
          <w:highlight w:val="none"/>
          <w:u w:val="single"/>
          <w:lang w:val="en-US" w:eastAsia="zh-CN"/>
        </w:rPr>
        <w:t>湖南圣立宇项目管理有限公司</w:t>
      </w:r>
    </w:p>
    <w:p>
      <w:pPr>
        <w:rPr>
          <w:rFonts w:ascii="仿宋" w:eastAsia="仿宋"/>
          <w:color w:val="auto"/>
          <w:highlight w:val="none"/>
        </w:rPr>
      </w:pPr>
    </w:p>
    <w:p>
      <w:pPr>
        <w:rPr>
          <w:rFonts w:ascii="仿宋" w:eastAsia="仿宋"/>
          <w:color w:val="auto"/>
          <w:highlight w:val="none"/>
        </w:rPr>
      </w:pPr>
      <w:r>
        <w:rPr>
          <w:rFonts w:ascii="仿宋" w:eastAsia="仿宋"/>
          <w:color w:val="auto"/>
          <w:highlight w:val="none"/>
        </w:rPr>
        <w:t xml:space="preserve">      </w:t>
      </w:r>
      <w:r>
        <w:rPr>
          <w:rFonts w:ascii="仿宋" w:eastAsia="仿宋"/>
          <w:color w:val="auto"/>
          <w:sz w:val="32"/>
          <w:szCs w:val="32"/>
          <w:highlight w:val="none"/>
        </w:rPr>
        <w:t xml:space="preserve">  </w:t>
      </w:r>
    </w:p>
    <w:p>
      <w:pPr>
        <w:rPr>
          <w:rFonts w:ascii="仿宋" w:eastAsia="仿宋"/>
          <w:color w:val="auto"/>
          <w:highlight w:val="none"/>
        </w:rPr>
      </w:pPr>
    </w:p>
    <w:p>
      <w:pPr>
        <w:rPr>
          <w:rFonts w:ascii="仿宋" w:eastAsia="仿宋"/>
          <w:color w:val="auto"/>
          <w:highlight w:val="none"/>
        </w:rPr>
      </w:pPr>
    </w:p>
    <w:p>
      <w:pPr>
        <w:ind w:firstLine="3186" w:firstLineChars="995"/>
        <w:rPr>
          <w:rFonts w:hint="eastAsia" w:ascii="微软雅黑" w:hAnsi="微软雅黑" w:eastAsia="微软雅黑" w:cs="微软雅黑"/>
          <w:b/>
          <w:color w:val="auto"/>
          <w:sz w:val="32"/>
          <w:highlight w:val="none"/>
        </w:rPr>
      </w:pPr>
    </w:p>
    <w:p>
      <w:pPr>
        <w:ind w:firstLine="3186" w:firstLineChars="995"/>
        <w:rPr>
          <w:rFonts w:hint="eastAsia" w:ascii="微软雅黑" w:hAnsi="微软雅黑" w:eastAsia="微软雅黑" w:cs="微软雅黑"/>
          <w:b/>
          <w:color w:val="auto"/>
          <w:sz w:val="32"/>
          <w:highlight w:val="none"/>
        </w:rPr>
      </w:pPr>
    </w:p>
    <w:p>
      <w:pPr>
        <w:jc w:val="center"/>
        <w:rPr>
          <w:rFonts w:hint="eastAsia" w:ascii="微软雅黑" w:hAnsi="微软雅黑" w:eastAsia="微软雅黑" w:cs="微软雅黑"/>
          <w:b/>
          <w:color w:val="auto"/>
          <w:sz w:val="32"/>
          <w:highlight w:val="none"/>
        </w:rPr>
      </w:pPr>
      <w:r>
        <w:rPr>
          <w:rFonts w:hint="eastAsia" w:ascii="微软雅黑" w:hAnsi="微软雅黑" w:eastAsia="微软雅黑" w:cs="微软雅黑"/>
          <w:b/>
          <w:color w:val="auto"/>
          <w:sz w:val="32"/>
          <w:highlight w:val="none"/>
        </w:rPr>
        <w:t>202</w:t>
      </w:r>
      <w:r>
        <w:rPr>
          <w:rFonts w:hint="eastAsia" w:ascii="微软雅黑" w:hAnsi="微软雅黑" w:eastAsia="微软雅黑" w:cs="微软雅黑"/>
          <w:b/>
          <w:color w:val="auto"/>
          <w:sz w:val="32"/>
          <w:highlight w:val="none"/>
          <w:lang w:val="en-US" w:eastAsia="zh-CN"/>
        </w:rPr>
        <w:t>4</w:t>
      </w:r>
      <w:r>
        <w:rPr>
          <w:rFonts w:hint="eastAsia" w:ascii="微软雅黑" w:hAnsi="微软雅黑" w:eastAsia="微软雅黑" w:cs="微软雅黑"/>
          <w:b/>
          <w:color w:val="auto"/>
          <w:sz w:val="32"/>
          <w:highlight w:val="none"/>
        </w:rPr>
        <w:t>年</w:t>
      </w:r>
      <w:r>
        <w:rPr>
          <w:rFonts w:hint="eastAsia" w:ascii="微软雅黑" w:hAnsi="微软雅黑" w:eastAsia="微软雅黑" w:cs="微软雅黑"/>
          <w:b/>
          <w:color w:val="auto"/>
          <w:sz w:val="32"/>
          <w:highlight w:val="none"/>
          <w:lang w:val="en-US" w:eastAsia="zh-CN"/>
        </w:rPr>
        <w:t>6</w:t>
      </w:r>
      <w:r>
        <w:rPr>
          <w:rFonts w:hint="eastAsia" w:ascii="微软雅黑" w:hAnsi="微软雅黑" w:eastAsia="微软雅黑" w:cs="微软雅黑"/>
          <w:b/>
          <w:color w:val="auto"/>
          <w:sz w:val="32"/>
          <w:highlight w:val="none"/>
        </w:rPr>
        <w:t>月</w:t>
      </w:r>
    </w:p>
    <w:p>
      <w:pPr>
        <w:pStyle w:val="14"/>
        <w:ind w:left="0" w:leftChars="0" w:firstLine="0" w:firstLineChars="0"/>
        <w:rPr>
          <w:rFonts w:hint="eastAsia"/>
          <w:color w:val="auto"/>
          <w:highlight w:val="none"/>
        </w:rPr>
      </w:pPr>
    </w:p>
    <w:p>
      <w:pPr>
        <w:pStyle w:val="2"/>
        <w:numPr>
          <w:ilvl w:val="0"/>
          <w:numId w:val="1"/>
        </w:numPr>
        <w:spacing w:before="0" w:after="0" w:line="600" w:lineRule="exact"/>
        <w:jc w:val="center"/>
        <w:rPr>
          <w:rFonts w:hint="eastAsia" w:ascii="黑体" w:hAnsi="黑体" w:eastAsia="黑体" w:cs="黑体"/>
          <w:b w:val="0"/>
          <w:bCs/>
          <w:color w:val="auto"/>
          <w:sz w:val="36"/>
          <w:szCs w:val="36"/>
          <w:highlight w:val="none"/>
        </w:rPr>
      </w:pPr>
      <w:bookmarkStart w:id="0" w:name="_Toc247085672"/>
      <w:bookmarkStart w:id="1" w:name="_Toc152045512"/>
      <w:bookmarkStart w:id="2" w:name="_Toc296602402"/>
      <w:bookmarkStart w:id="3" w:name="_Toc179632528"/>
      <w:bookmarkStart w:id="4" w:name="_Toc152042288"/>
      <w:bookmarkStart w:id="5" w:name="_Toc246996158"/>
      <w:bookmarkStart w:id="6" w:name="_Toc144974480"/>
      <w:bookmarkStart w:id="7" w:name="_Toc246996901"/>
      <w:r>
        <w:rPr>
          <w:rFonts w:hint="eastAsia" w:ascii="黑体" w:hAnsi="黑体" w:eastAsia="黑体" w:cs="黑体"/>
          <w:b w:val="0"/>
          <w:bCs/>
          <w:color w:val="auto"/>
          <w:sz w:val="36"/>
          <w:szCs w:val="36"/>
          <w:highlight w:val="none"/>
        </w:rPr>
        <w:t>招标公告</w:t>
      </w:r>
    </w:p>
    <w:bookmarkEnd w:id="0"/>
    <w:bookmarkEnd w:id="1"/>
    <w:bookmarkEnd w:id="2"/>
    <w:bookmarkEnd w:id="3"/>
    <w:bookmarkEnd w:id="4"/>
    <w:bookmarkEnd w:id="5"/>
    <w:bookmarkEnd w:id="6"/>
    <w:bookmarkEnd w:id="7"/>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根据《中华人民共和国招标投标法》以及有关的法律法规，遵循公开、公平、公正和诚实信用的原则，现经</w:t>
      </w:r>
      <w:r>
        <w:rPr>
          <w:rFonts w:hint="eastAsia" w:ascii="仿宋" w:hAnsi="仿宋" w:eastAsia="仿宋" w:cs="仿宋"/>
          <w:color w:val="auto"/>
          <w:sz w:val="30"/>
          <w:szCs w:val="30"/>
          <w:highlight w:val="none"/>
          <w:lang w:val="en-US" w:eastAsia="zh-CN"/>
        </w:rPr>
        <w:t>湘潭县射埠镇新烟塘村</w:t>
      </w:r>
      <w:r>
        <w:rPr>
          <w:rFonts w:hint="eastAsia" w:ascii="仿宋" w:hAnsi="仿宋" w:eastAsia="仿宋" w:cs="仿宋"/>
          <w:color w:val="auto"/>
          <w:sz w:val="30"/>
          <w:szCs w:val="30"/>
          <w:highlight w:val="none"/>
        </w:rPr>
        <w:t>村支两委通过党支部提议、村“两委”会商议、党员大会审议、村民代表大会决议并报</w:t>
      </w:r>
      <w:r>
        <w:rPr>
          <w:rFonts w:hint="eastAsia" w:ascii="仿宋" w:hAnsi="仿宋" w:eastAsia="仿宋" w:cs="仿宋"/>
          <w:color w:val="auto"/>
          <w:sz w:val="30"/>
          <w:szCs w:val="30"/>
          <w:highlight w:val="none"/>
          <w:lang w:val="en-US" w:eastAsia="zh-CN"/>
        </w:rPr>
        <w:t>射埠镇</w:t>
      </w:r>
      <w:r>
        <w:rPr>
          <w:rFonts w:hint="eastAsia" w:ascii="仿宋" w:hAnsi="仿宋" w:eastAsia="仿宋" w:cs="仿宋"/>
          <w:color w:val="auto"/>
          <w:sz w:val="30"/>
          <w:szCs w:val="30"/>
          <w:highlight w:val="none"/>
        </w:rPr>
        <w:t>人民政府备案，决定对</w:t>
      </w:r>
      <w:r>
        <w:rPr>
          <w:rFonts w:hint="eastAsia" w:ascii="仿宋" w:hAnsi="仿宋" w:eastAsia="仿宋" w:cs="仿宋"/>
          <w:color w:val="auto"/>
          <w:sz w:val="30"/>
          <w:szCs w:val="30"/>
          <w:highlight w:val="none"/>
          <w:lang w:val="en-US" w:eastAsia="zh-CN"/>
        </w:rPr>
        <w:t>湘潭县锦石乡流河潭渡改桥至乌石公路流河潭渡改桥连接线至新烟塘村界段工程项目</w:t>
      </w:r>
      <w:r>
        <w:rPr>
          <w:rFonts w:hint="eastAsia" w:ascii="仿宋" w:hAnsi="仿宋" w:eastAsia="仿宋" w:cs="仿宋"/>
          <w:color w:val="auto"/>
          <w:sz w:val="30"/>
          <w:szCs w:val="30"/>
          <w:highlight w:val="none"/>
        </w:rPr>
        <w:t>进行招投标。现公告如下：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一、项目内容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1.招标条件：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本招标项目</w:t>
      </w:r>
      <w:r>
        <w:rPr>
          <w:rFonts w:hint="eastAsia" w:ascii="仿宋" w:hAnsi="仿宋" w:eastAsia="仿宋" w:cs="仿宋"/>
          <w:color w:val="auto"/>
          <w:sz w:val="30"/>
          <w:szCs w:val="30"/>
          <w:highlight w:val="none"/>
          <w:u w:val="single"/>
        </w:rPr>
        <w:t>湘潭县锦石乡流河潭渡改桥至乌石公路流河潭渡改桥连接线至新烟塘村界段工程项目</w:t>
      </w:r>
      <w:r>
        <w:rPr>
          <w:rFonts w:hint="eastAsia" w:ascii="仿宋" w:hAnsi="仿宋" w:eastAsia="仿宋" w:cs="仿宋"/>
          <w:color w:val="auto"/>
          <w:sz w:val="30"/>
          <w:szCs w:val="30"/>
          <w:highlight w:val="none"/>
        </w:rPr>
        <w:t xml:space="preserve">（项目名称）已由湘潭县交通运输局（项目审批，核准或备案机关名称）以湘交综规规【2022】15号、潭县交函【2023】18号（批文名称及编号）批准建设，建设资金来自（资金来源） 县交通运输局按照每公里55万元补助，缺口资金由企业补偿 。项目已具备招标条件，现对该项目进行公开招标。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2.项目概况：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①项目名称：湘潭县锦石乡流河潭渡改桥至乌石公路流河潭渡改桥连接线至新烟塘村界段工程项目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②项目地点：湘潭县锦石乡流河潭渡改桥至乌石公路流河潭渡改桥连接线至新烟塘村界段项目位于湖南省湘潭市湘潭县射埠镇，为东南至西北走向，设计路段为 K0+000-K5+900，路线全长 5.9km，项目线路起点位 于射埠村与 S216 相交处，终点位于碧泉村，主要经过射埠村、新烟塘村、上春村，主要与 S216 等线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路相交，在 K3+140-K3+180 段下穿 G0421 高速。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③建设规模：本项目主线起点桩号为 K0+000，终点桩号为 K5+900，路线全长 5.9km。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3.项目要求：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①施工方必须给施工人员全员购买意外保险，工程施工期间，应遵守安全生产操作流程，若发生安全生产事故，均由施工方负责。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②严格按照预算清单内容，根据县交通局工程验收标准施工，施工期间工程质量及安全生产由第三方监理公司负责，第三方监理公司由甲方负责指定，费用由乙方承担。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③严格按照国家的道路行业相关标准执行。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④设计与现场不相符，乙方必报监理与甲方，甲方申请设计单位变更。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4.付款方式：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按</w:t>
      </w:r>
      <w:r>
        <w:rPr>
          <w:rFonts w:hint="eastAsia" w:ascii="仿宋" w:hAnsi="仿宋" w:eastAsia="仿宋" w:cs="仿宋"/>
          <w:color w:val="auto"/>
          <w:sz w:val="30"/>
          <w:szCs w:val="30"/>
          <w:highlight w:val="none"/>
          <w:lang w:val="en-US" w:eastAsia="zh-CN"/>
        </w:rPr>
        <w:t>上级拨付资金</w:t>
      </w:r>
      <w:r>
        <w:rPr>
          <w:rFonts w:hint="eastAsia" w:ascii="仿宋" w:hAnsi="仿宋" w:eastAsia="仿宋" w:cs="仿宋"/>
          <w:color w:val="auto"/>
          <w:sz w:val="30"/>
          <w:szCs w:val="30"/>
          <w:highlight w:val="none"/>
        </w:rPr>
        <w:t>工程进度拨付工程款；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5.工期要求：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自签订合同之日起3个月内</w:t>
      </w:r>
      <w:r>
        <w:rPr>
          <w:rFonts w:hint="eastAsia" w:ascii="仿宋" w:hAnsi="仿宋" w:eastAsia="仿宋" w:cs="仿宋"/>
          <w:color w:val="auto"/>
          <w:sz w:val="30"/>
          <w:szCs w:val="30"/>
          <w:highlight w:val="none"/>
        </w:rPr>
        <w:t>全部竣工，达到验收</w:t>
      </w:r>
      <w:r>
        <w:rPr>
          <w:rFonts w:hint="eastAsia" w:ascii="仿宋" w:hAnsi="仿宋" w:eastAsia="仿宋" w:cs="仿宋"/>
          <w:color w:val="auto"/>
          <w:sz w:val="30"/>
          <w:szCs w:val="30"/>
          <w:highlight w:val="none"/>
          <w:lang w:val="en-US" w:eastAsia="zh-CN"/>
        </w:rPr>
        <w:t>评优</w:t>
      </w:r>
      <w:r>
        <w:rPr>
          <w:rFonts w:hint="eastAsia" w:ascii="仿宋" w:hAnsi="仿宋" w:eastAsia="仿宋" w:cs="仿宋"/>
          <w:color w:val="auto"/>
          <w:sz w:val="30"/>
          <w:szCs w:val="30"/>
          <w:highlight w:val="none"/>
        </w:rPr>
        <w:t>标准。逾期按照行业相关规定进行赔偿。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1.报名时间：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报名时间：202</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年</w:t>
      </w:r>
      <w:r>
        <w:rPr>
          <w:rFonts w:hint="eastAsia" w:ascii="仿宋" w:hAnsi="仿宋" w:eastAsia="仿宋" w:cs="仿宋"/>
          <w:color w:val="auto"/>
          <w:sz w:val="30"/>
          <w:szCs w:val="30"/>
          <w:highlight w:val="none"/>
          <w:lang w:val="en-US" w:eastAsia="zh-CN"/>
        </w:rPr>
        <w:t>6</w:t>
      </w:r>
      <w:r>
        <w:rPr>
          <w:rFonts w:hint="eastAsia" w:ascii="仿宋" w:hAnsi="仿宋" w:eastAsia="仿宋" w:cs="仿宋"/>
          <w:color w:val="auto"/>
          <w:sz w:val="30"/>
          <w:szCs w:val="30"/>
          <w:highlight w:val="none"/>
        </w:rPr>
        <w:t>月</w:t>
      </w:r>
      <w:r>
        <w:rPr>
          <w:rFonts w:hint="eastAsia" w:ascii="仿宋" w:hAnsi="仿宋" w:eastAsia="仿宋" w:cs="仿宋"/>
          <w:color w:val="auto"/>
          <w:sz w:val="30"/>
          <w:szCs w:val="30"/>
          <w:highlight w:val="none"/>
          <w:lang w:val="en-US" w:eastAsia="zh-CN"/>
        </w:rPr>
        <w:t>26</w:t>
      </w:r>
      <w:r>
        <w:rPr>
          <w:rFonts w:hint="eastAsia" w:ascii="仿宋" w:hAnsi="仿宋" w:eastAsia="仿宋" w:cs="仿宋"/>
          <w:color w:val="auto"/>
          <w:sz w:val="30"/>
          <w:szCs w:val="30"/>
          <w:highlight w:val="none"/>
        </w:rPr>
        <w:t>日上午</w:t>
      </w:r>
      <w:r>
        <w:rPr>
          <w:rFonts w:hint="eastAsia" w:ascii="仿宋" w:hAnsi="仿宋" w:eastAsia="仿宋" w:cs="仿宋"/>
          <w:color w:val="auto"/>
          <w:sz w:val="30"/>
          <w:szCs w:val="30"/>
          <w:highlight w:val="none"/>
          <w:lang w:val="en-US" w:eastAsia="zh-CN"/>
        </w:rPr>
        <w:t>8</w:t>
      </w:r>
      <w:r>
        <w:rPr>
          <w:rFonts w:hint="eastAsia" w:ascii="仿宋" w:hAnsi="仿宋" w:eastAsia="仿宋" w:cs="仿宋"/>
          <w:color w:val="auto"/>
          <w:sz w:val="30"/>
          <w:szCs w:val="30"/>
          <w:highlight w:val="none"/>
        </w:rPr>
        <w:t>时至202</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年</w:t>
      </w:r>
      <w:r>
        <w:rPr>
          <w:rFonts w:hint="eastAsia" w:ascii="仿宋" w:hAnsi="仿宋" w:eastAsia="仿宋" w:cs="仿宋"/>
          <w:color w:val="auto"/>
          <w:sz w:val="30"/>
          <w:szCs w:val="30"/>
          <w:highlight w:val="none"/>
          <w:lang w:val="en-US" w:eastAsia="zh-CN"/>
        </w:rPr>
        <w:t>7</w:t>
      </w:r>
      <w:r>
        <w:rPr>
          <w:rFonts w:hint="eastAsia" w:ascii="仿宋" w:hAnsi="仿宋" w:eastAsia="仿宋" w:cs="仿宋"/>
          <w:color w:val="auto"/>
          <w:sz w:val="30"/>
          <w:szCs w:val="30"/>
          <w:highlight w:val="none"/>
        </w:rPr>
        <w:t>月</w:t>
      </w:r>
      <w:r>
        <w:rPr>
          <w:rFonts w:hint="eastAsia" w:ascii="仿宋" w:hAnsi="仿宋" w:eastAsia="仿宋" w:cs="仿宋"/>
          <w:color w:val="auto"/>
          <w:sz w:val="30"/>
          <w:szCs w:val="30"/>
          <w:highlight w:val="none"/>
          <w:lang w:val="en-US" w:eastAsia="zh-CN"/>
        </w:rPr>
        <w:t>9</w:t>
      </w:r>
      <w:r>
        <w:rPr>
          <w:rFonts w:hint="eastAsia" w:ascii="仿宋" w:hAnsi="仿宋" w:eastAsia="仿宋" w:cs="仿宋"/>
          <w:color w:val="auto"/>
          <w:sz w:val="30"/>
          <w:szCs w:val="30"/>
          <w:highlight w:val="none"/>
        </w:rPr>
        <w:t>日</w:t>
      </w:r>
      <w:r>
        <w:rPr>
          <w:rFonts w:hint="eastAsia" w:ascii="仿宋" w:hAnsi="仿宋" w:eastAsia="仿宋" w:cs="仿宋"/>
          <w:color w:val="auto"/>
          <w:sz w:val="30"/>
          <w:szCs w:val="30"/>
          <w:highlight w:val="none"/>
          <w:lang w:val="en-US" w:eastAsia="zh-CN"/>
        </w:rPr>
        <w:t>下午17</w:t>
      </w:r>
      <w:r>
        <w:rPr>
          <w:rFonts w:hint="eastAsia" w:ascii="仿宋" w:hAnsi="仿宋" w:eastAsia="仿宋" w:cs="仿宋"/>
          <w:color w:val="auto"/>
          <w:sz w:val="30"/>
          <w:szCs w:val="30"/>
          <w:highlight w:val="none"/>
        </w:rPr>
        <w:t>时止</w:t>
      </w:r>
      <w:r>
        <w:rPr>
          <w:rFonts w:hint="eastAsia" w:ascii="仿宋" w:hAnsi="仿宋" w:eastAsia="仿宋" w:cs="仿宋"/>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地点：湘潭县农村产权交易中心（湘潭县天易大道锦绣名都西南侧）。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2.报名条件：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①具备独立法人资格，具有有效的营业执照和有效的安全生产许可证。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②</w:t>
      </w:r>
      <w:r>
        <w:rPr>
          <w:rFonts w:hint="eastAsia" w:ascii="仿宋" w:hAnsi="仿宋" w:eastAsia="仿宋" w:cs="仿宋"/>
          <w:color w:val="auto"/>
          <w:sz w:val="30"/>
          <w:szCs w:val="30"/>
          <w:highlight w:val="none"/>
          <w:lang w:val="en-US" w:eastAsia="zh-CN"/>
        </w:rPr>
        <w:t>投标人须具有建设行政部门颁发的公路工程施工总承包叁级</w:t>
      </w:r>
      <w:r>
        <w:rPr>
          <w:rFonts w:hint="eastAsia" w:ascii="仿宋" w:hAnsi="仿宋" w:eastAsia="仿宋" w:cs="仿宋"/>
          <w:color w:val="auto"/>
          <w:sz w:val="30"/>
          <w:szCs w:val="30"/>
          <w:highlight w:val="none"/>
        </w:rPr>
        <w:t>及以上资质公司，拟任项目经理必须是公路工程贰级及以上建造师，拟任专职安全员具有交通运输主管部门颁发或核发的 C 类安全生产考核合格证书。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③报名时须上传有效的营业执照、资质证书、安全生产许可证、开户许可证、单位法人资质证明复印件并加盖单位公章、单位法人本人不能到场的还应出具加盖单位公章的法定代表人授权委托书、保证金打款凭证电子档，并在现场交付以上纸质档资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sz w:val="30"/>
          <w:szCs w:val="30"/>
          <w:highlight w:val="none"/>
        </w:rPr>
        <w:t>3.</w:t>
      </w:r>
      <w:r>
        <w:rPr>
          <w:rFonts w:hint="default" w:ascii="仿宋" w:hAnsi="仿宋" w:eastAsia="仿宋" w:cs="仿宋"/>
          <w:color w:val="auto"/>
          <w:kern w:val="2"/>
          <w:sz w:val="30"/>
          <w:szCs w:val="30"/>
          <w:highlight w:val="none"/>
          <w:lang w:val="en-US" w:eastAsia="zh-CN" w:bidi="ar-SA"/>
        </w:rPr>
        <w:t>投标保证金提交方式：银行转账、保证保险</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①银行转账：报名时需要交纳投标保证金：</w:t>
      </w:r>
      <w:r>
        <w:rPr>
          <w:rFonts w:hint="eastAsia" w:ascii="仿宋" w:hAnsi="仿宋" w:eastAsia="仿宋" w:cs="仿宋"/>
          <w:color w:val="auto"/>
          <w:kern w:val="2"/>
          <w:sz w:val="30"/>
          <w:szCs w:val="30"/>
          <w:highlight w:val="none"/>
          <w:lang w:val="en-US" w:eastAsia="zh-CN" w:bidi="ar-SA"/>
        </w:rPr>
        <w:t>5</w:t>
      </w:r>
      <w:r>
        <w:rPr>
          <w:rFonts w:hint="default" w:ascii="仿宋" w:hAnsi="仿宋" w:eastAsia="仿宋" w:cs="仿宋"/>
          <w:color w:val="auto"/>
          <w:kern w:val="2"/>
          <w:sz w:val="30"/>
          <w:szCs w:val="30"/>
          <w:highlight w:val="none"/>
          <w:lang w:val="en-US" w:eastAsia="zh-CN" w:bidi="ar-SA"/>
        </w:rPr>
        <w:t>0000元。未中标公司的保证金将在《中标（成交）通知书》发出后，将《退还保证金的函》原件交至湘潭县农村产权交易中心，5个工作日内中心将全额无息退还投标保证金；中标公司的投标保证金在采购合同签订后，请至湘潭县农村产权交易中心备案并递交《退还保证金的函》原件，中心在5个工作日内全额无息退还投标保证金。</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（1）退还保证金咨询电话：0731-52836688</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（2）保证金开户行：中国农业银行股份有限公司湘潭县支行</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（3）保证金账户名称：湘潭县农村产权交易服务有限责任公司保证金专户</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（4）保证金账户账号：18221901040022735</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②保证保险</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（1）单位名称：阳光财产保险股份有限公司湘潭中心支公司</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（2）单位地址：湖南湘潭市岳塘区宝塔街道双拥中路118号希望大厦七楼   市公司联系电话：0731-58276169</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（3）经办人：朱智媛   联系电话：15673292233</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（4）付款开户银行：中国工商银行湖南湘潭湘江支行</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（5）银行账户：1904 0303 2902 3104 603</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w:t>
      </w:r>
      <w:r>
        <w:rPr>
          <w:rFonts w:hint="eastAsia" w:ascii="仿宋" w:hAnsi="仿宋" w:eastAsia="仿宋" w:cs="仿宋"/>
          <w:color w:val="auto"/>
          <w:sz w:val="30"/>
          <w:szCs w:val="30"/>
          <w:highlight w:val="none"/>
          <w:lang w:val="en-US" w:eastAsia="zh-CN"/>
        </w:rPr>
        <w:t>开</w:t>
      </w:r>
      <w:r>
        <w:rPr>
          <w:rFonts w:hint="eastAsia" w:ascii="仿宋" w:hAnsi="仿宋" w:eastAsia="仿宋" w:cs="仿宋"/>
          <w:color w:val="auto"/>
          <w:sz w:val="30"/>
          <w:szCs w:val="30"/>
          <w:highlight w:val="none"/>
        </w:rPr>
        <w:t>标时间：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202</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年</w:t>
      </w:r>
      <w:r>
        <w:rPr>
          <w:rFonts w:hint="eastAsia" w:ascii="仿宋" w:hAnsi="仿宋" w:eastAsia="仿宋" w:cs="仿宋"/>
          <w:color w:val="auto"/>
          <w:sz w:val="30"/>
          <w:szCs w:val="30"/>
          <w:highlight w:val="none"/>
          <w:lang w:val="en-US" w:eastAsia="zh-CN"/>
        </w:rPr>
        <w:t>7</w:t>
      </w:r>
      <w:r>
        <w:rPr>
          <w:rFonts w:hint="eastAsia" w:ascii="仿宋" w:hAnsi="仿宋" w:eastAsia="仿宋" w:cs="仿宋"/>
          <w:color w:val="auto"/>
          <w:sz w:val="30"/>
          <w:szCs w:val="30"/>
          <w:highlight w:val="none"/>
        </w:rPr>
        <w:t>月</w:t>
      </w:r>
      <w:r>
        <w:rPr>
          <w:rFonts w:hint="eastAsia" w:ascii="仿宋" w:hAnsi="仿宋" w:eastAsia="仿宋" w:cs="仿宋"/>
          <w:color w:val="auto"/>
          <w:sz w:val="30"/>
          <w:szCs w:val="30"/>
          <w:highlight w:val="none"/>
          <w:lang w:val="en-US" w:eastAsia="zh-CN"/>
        </w:rPr>
        <w:t>10</w:t>
      </w:r>
      <w:r>
        <w:rPr>
          <w:rFonts w:hint="eastAsia" w:ascii="仿宋" w:hAnsi="仿宋" w:eastAsia="仿宋" w:cs="仿宋"/>
          <w:color w:val="auto"/>
          <w:sz w:val="30"/>
          <w:szCs w:val="30"/>
          <w:highlight w:val="none"/>
        </w:rPr>
        <w:t xml:space="preserve">日上午9时30分。（如投标公司少于三家则另行确定招投标时间）。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5.招投标地点：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湘潭县农村产权交易中心（湘潭县天易大道锦绣名都西南侧）。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电话：0731-52806688</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default" w:ascii="仿宋" w:hAnsi="仿宋" w:eastAsia="仿宋" w:cs="仿宋"/>
          <w:color w:val="auto"/>
          <w:sz w:val="30"/>
          <w:szCs w:val="30"/>
          <w:highlight w:val="none"/>
        </w:rPr>
        <w:t>6、报名费交款方式：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color w:val="auto"/>
          <w:sz w:val="30"/>
          <w:szCs w:val="30"/>
          <w:highlight w:val="none"/>
        </w:rPr>
      </w:pPr>
      <w:r>
        <w:rPr>
          <w:rFonts w:hint="default" w:ascii="仿宋" w:hAnsi="仿宋" w:eastAsia="仿宋" w:cs="仿宋"/>
          <w:color w:val="auto"/>
          <w:sz w:val="30"/>
          <w:szCs w:val="30"/>
          <w:highlight w:val="none"/>
        </w:rPr>
        <w:t>①报名费用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color w:val="auto"/>
          <w:sz w:val="30"/>
          <w:szCs w:val="30"/>
          <w:highlight w:val="none"/>
        </w:rPr>
      </w:pPr>
      <w:r>
        <w:rPr>
          <w:rFonts w:hint="default" w:ascii="仿宋" w:hAnsi="仿宋" w:eastAsia="仿宋" w:cs="仿宋"/>
          <w:color w:val="auto"/>
          <w:sz w:val="30"/>
          <w:szCs w:val="30"/>
          <w:highlight w:val="none"/>
        </w:rPr>
        <w:t>投标单位报名时需要向</w:t>
      </w:r>
      <w:r>
        <w:rPr>
          <w:rFonts w:hint="eastAsia" w:ascii="仿宋" w:hAnsi="仿宋" w:eastAsia="仿宋" w:cs="仿宋"/>
          <w:color w:val="auto"/>
          <w:sz w:val="30"/>
          <w:szCs w:val="30"/>
          <w:highlight w:val="none"/>
          <w:lang w:val="en-US" w:eastAsia="zh-CN"/>
        </w:rPr>
        <w:t>湖南圣立宇项目管理有限公司</w:t>
      </w:r>
      <w:r>
        <w:rPr>
          <w:rFonts w:hint="default" w:ascii="仿宋" w:hAnsi="仿宋" w:eastAsia="仿宋" w:cs="仿宋"/>
          <w:color w:val="auto"/>
          <w:sz w:val="30"/>
          <w:szCs w:val="30"/>
          <w:highlight w:val="none"/>
        </w:rPr>
        <w:t>以</w:t>
      </w:r>
      <w:r>
        <w:rPr>
          <w:rFonts w:hint="eastAsia" w:ascii="仿宋" w:hAnsi="仿宋" w:eastAsia="仿宋" w:cs="仿宋"/>
          <w:color w:val="auto"/>
          <w:sz w:val="30"/>
          <w:szCs w:val="30"/>
          <w:highlight w:val="none"/>
          <w:lang w:val="en-US" w:eastAsia="zh-CN"/>
        </w:rPr>
        <w:t>微信转账</w:t>
      </w:r>
      <w:r>
        <w:rPr>
          <w:rFonts w:hint="default" w:ascii="仿宋" w:hAnsi="仿宋" w:eastAsia="仿宋" w:cs="仿宋"/>
          <w:color w:val="auto"/>
          <w:sz w:val="30"/>
          <w:szCs w:val="30"/>
          <w:highlight w:val="none"/>
        </w:rPr>
        <w:t>方式递交投标报名费，报名费为500元。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②</w:t>
      </w:r>
      <w:r>
        <w:rPr>
          <w:rFonts w:hint="default" w:ascii="仿宋" w:hAnsi="仿宋" w:eastAsia="仿宋" w:cs="仿宋"/>
          <w:color w:val="auto"/>
          <w:sz w:val="30"/>
          <w:szCs w:val="30"/>
          <w:highlight w:val="none"/>
        </w:rPr>
        <w:t>报名联系人：楚楚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default" w:ascii="仿宋" w:hAnsi="仿宋" w:eastAsia="仿宋" w:cs="仿宋"/>
          <w:color w:val="auto"/>
          <w:sz w:val="30"/>
          <w:szCs w:val="30"/>
          <w:highlight w:val="none"/>
        </w:rPr>
        <w:t>联系电话：0731-52806688</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三、招标办法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1.本工程招标活动由湘潭县农村产权交易中心主持进行。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2.法定代表人参加招标会时，应出示身份证；代理人参加招标会时，应出示授权委托书和代理人身份证。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3.投标按总工程量</w:t>
      </w:r>
      <w:r>
        <w:rPr>
          <w:rFonts w:hint="eastAsia" w:ascii="仿宋" w:hAnsi="仿宋" w:eastAsia="仿宋" w:cs="仿宋"/>
          <w:color w:val="auto"/>
          <w:sz w:val="30"/>
          <w:szCs w:val="30"/>
          <w:highlight w:val="none"/>
          <w:lang w:val="en-US" w:eastAsia="zh-CN"/>
        </w:rPr>
        <w:t>4811867.00</w:t>
      </w:r>
      <w:r>
        <w:rPr>
          <w:rFonts w:hint="eastAsia" w:ascii="仿宋" w:hAnsi="仿宋" w:eastAsia="仿宋" w:cs="仿宋"/>
          <w:color w:val="auto"/>
          <w:sz w:val="30"/>
          <w:szCs w:val="30"/>
          <w:highlight w:val="none"/>
        </w:rPr>
        <w:t>元进行报价。采用综合评标法确定中标人。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.在全部满足招标文件实质性要求前提下，采取综合评标法确认最终中标人。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四、有下列情况之一者，投标书无效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1、投标人之间协商投标报价等投标文件的实质性内容</w:t>
      </w:r>
      <w:r>
        <w:rPr>
          <w:rFonts w:hint="eastAsia" w:ascii="仿宋" w:hAnsi="仿宋" w:eastAsia="仿宋" w:cs="仿宋"/>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2、投标人之间约定中标人</w:t>
      </w:r>
      <w:r>
        <w:rPr>
          <w:rFonts w:hint="eastAsia" w:ascii="仿宋" w:hAnsi="仿宋" w:eastAsia="仿宋" w:cs="仿宋"/>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3、投标人之间约定部分投标人放弃投标或者中标</w:t>
      </w:r>
      <w:r>
        <w:rPr>
          <w:rFonts w:hint="eastAsia" w:ascii="仿宋" w:hAnsi="仿宋" w:eastAsia="仿宋" w:cs="仿宋"/>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4、属于同一集团、协会、商会等组织成员的投标人按照该组织要求协同投标</w:t>
      </w:r>
      <w:r>
        <w:rPr>
          <w:rFonts w:hint="eastAsia" w:ascii="仿宋" w:hAnsi="仿宋" w:eastAsia="仿宋" w:cs="仿宋"/>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5、投标人之间为谋取中标或者排斥特定投标人而采取的其他联合行动。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五、合同签</w:t>
      </w:r>
      <w:r>
        <w:rPr>
          <w:rFonts w:hint="eastAsia" w:ascii="仿宋" w:hAnsi="仿宋" w:eastAsia="仿宋" w:cs="仿宋"/>
          <w:color w:val="auto"/>
          <w:sz w:val="30"/>
          <w:szCs w:val="30"/>
          <w:highlight w:val="none"/>
          <w:lang w:val="en-US" w:eastAsia="zh-CN"/>
        </w:rPr>
        <w:t>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default" w:ascii="仿宋" w:hAnsi="仿宋" w:eastAsia="仿宋" w:cs="仿宋"/>
          <w:color w:val="auto"/>
          <w:sz w:val="30"/>
          <w:szCs w:val="30"/>
          <w:highlight w:val="none"/>
        </w:rPr>
        <w:t>1、中标单位在中标后，甲、乙双方当场确定施工合同和项目廉洁合同签订时间；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color w:val="auto"/>
          <w:sz w:val="30"/>
          <w:szCs w:val="30"/>
          <w:highlight w:val="none"/>
        </w:rPr>
      </w:pPr>
      <w:r>
        <w:rPr>
          <w:rFonts w:hint="default" w:ascii="仿宋" w:hAnsi="仿宋" w:eastAsia="仿宋" w:cs="仿宋"/>
          <w:color w:val="auto"/>
          <w:sz w:val="30"/>
          <w:szCs w:val="30"/>
          <w:highlight w:val="none"/>
        </w:rPr>
        <w:t>2、投标单位中标后既不按时间或者拒绝签订合同的，其投标保证金不予退还，并取消其中标资格（招标单位择日重新招标）；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default" w:ascii="仿宋" w:hAnsi="仿宋" w:eastAsia="仿宋" w:cs="仿宋"/>
          <w:color w:val="auto"/>
          <w:sz w:val="30"/>
          <w:szCs w:val="30"/>
          <w:highlight w:val="none"/>
        </w:rPr>
        <w:t>3、中标单位应严格履行合同，严禁将承包的工程倒手转包，如遇倒手转包，应视违法合同，其投标保证金不予退还，并由有关部门依法处理。</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六、联系信息</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left"/>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招标人</w:t>
      </w:r>
      <w:r>
        <w:rPr>
          <w:rFonts w:hint="default" w:ascii="仿宋" w:hAnsi="仿宋" w:eastAsia="仿宋" w:cs="仿宋"/>
          <w:color w:val="auto"/>
          <w:kern w:val="2"/>
          <w:sz w:val="30"/>
          <w:szCs w:val="30"/>
          <w:highlight w:val="none"/>
          <w:lang w:val="en-US" w:eastAsia="zh-CN" w:bidi="ar-SA"/>
        </w:rPr>
        <w:t>：湘潭县射埠镇新烟塘村经济合作社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地址：湘潭县射埠镇新烟塘村</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联系人： 谭丙炎</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left"/>
        <w:rPr>
          <w:rFonts w:hint="eastAsia"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联系方式：</w:t>
      </w:r>
      <w:r>
        <w:rPr>
          <w:rFonts w:hint="eastAsia" w:ascii="仿宋" w:hAnsi="仿宋" w:eastAsia="仿宋" w:cs="仿宋"/>
          <w:color w:val="auto"/>
          <w:kern w:val="2"/>
          <w:sz w:val="30"/>
          <w:szCs w:val="30"/>
          <w:highlight w:val="none"/>
          <w:lang w:val="en-US" w:eastAsia="zh-CN" w:bidi="ar-SA"/>
        </w:rPr>
        <w:t>15897327978</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left"/>
        <w:rPr>
          <w:rFonts w:hint="eastAsia" w:ascii="仿宋" w:hAnsi="仿宋" w:eastAsia="仿宋" w:cs="仿宋"/>
          <w:color w:val="auto"/>
          <w:sz w:val="30"/>
          <w:szCs w:val="30"/>
          <w:highlight w:val="none"/>
          <w:lang w:val="en-US" w:eastAsia="zh-CN"/>
        </w:rPr>
      </w:pPr>
      <w:r>
        <w:rPr>
          <w:rFonts w:hint="eastAsia" w:ascii="仿宋" w:hAnsi="仿宋" w:eastAsia="仿宋" w:cs="仿宋"/>
          <w:color w:val="auto"/>
          <w:kern w:val="2"/>
          <w:sz w:val="30"/>
          <w:szCs w:val="30"/>
          <w:highlight w:val="none"/>
          <w:lang w:val="en-US" w:eastAsia="zh-CN" w:bidi="ar-SA"/>
        </w:rPr>
        <w:t>代理机构：</w:t>
      </w:r>
      <w:r>
        <w:rPr>
          <w:rFonts w:hint="eastAsia" w:ascii="仿宋" w:hAnsi="仿宋" w:eastAsia="仿宋" w:cs="仿宋"/>
          <w:color w:val="auto"/>
          <w:sz w:val="30"/>
          <w:szCs w:val="30"/>
          <w:highlight w:val="none"/>
          <w:lang w:val="en-US" w:eastAsia="zh-CN"/>
        </w:rPr>
        <w:t>湖南圣立宇项目管理有限公司</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left"/>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地址：湘潭县云龙中路407号</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left"/>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联系人：唐紫欣、王锐、尹金涛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left"/>
        <w:rPr>
          <w:rFonts w:hint="default" w:ascii="仿宋" w:hAnsi="仿宋" w:eastAsia="仿宋" w:cs="仿宋"/>
          <w:color w:val="auto"/>
          <w:sz w:val="30"/>
          <w:szCs w:val="30"/>
          <w:highlight w:val="none"/>
          <w:lang w:val="en-US" w:eastAsia="zh-CN"/>
        </w:rPr>
      </w:pPr>
      <w:r>
        <w:rPr>
          <w:rFonts w:hint="default" w:ascii="仿宋" w:hAnsi="仿宋" w:eastAsia="仿宋" w:cs="仿宋"/>
          <w:color w:val="auto"/>
          <w:kern w:val="2"/>
          <w:sz w:val="30"/>
          <w:szCs w:val="30"/>
          <w:highlight w:val="none"/>
          <w:lang w:val="en-US" w:eastAsia="zh-CN" w:bidi="ar-SA"/>
        </w:rPr>
        <w:t>联系方式：</w:t>
      </w:r>
      <w:r>
        <w:rPr>
          <w:rFonts w:hint="eastAsia" w:ascii="仿宋" w:hAnsi="仿宋" w:eastAsia="仿宋" w:cs="仿宋"/>
          <w:color w:val="auto"/>
          <w:kern w:val="2"/>
          <w:sz w:val="30"/>
          <w:szCs w:val="30"/>
          <w:highlight w:val="none"/>
          <w:lang w:val="en-US" w:eastAsia="zh-CN" w:bidi="ar-SA"/>
        </w:rPr>
        <w:t>0731-57770068</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left"/>
        <w:rPr>
          <w:rFonts w:hint="default" w:ascii="仿宋" w:hAnsi="仿宋" w:eastAsia="仿宋" w:cs="仿宋"/>
          <w:color w:val="auto"/>
          <w:kern w:val="2"/>
          <w:sz w:val="30"/>
          <w:szCs w:val="30"/>
          <w:highlight w:val="none"/>
          <w:lang w:val="en-US" w:eastAsia="zh-CN" w:bidi="ar-SA"/>
        </w:rPr>
      </w:pPr>
      <w:r>
        <w:rPr>
          <w:rFonts w:hint="default" w:ascii="仿宋" w:hAnsi="仿宋" w:eastAsia="仿宋" w:cs="仿宋"/>
          <w:color w:val="auto"/>
          <w:kern w:val="2"/>
          <w:sz w:val="30"/>
          <w:szCs w:val="30"/>
          <w:highlight w:val="none"/>
          <w:lang w:val="en-US" w:eastAsia="zh-CN" w:bidi="ar-SA"/>
        </w:rPr>
        <w:t>交易平台：湘潭县农村产权交易网（</w:t>
      </w:r>
      <w:r>
        <w:rPr>
          <w:rFonts w:hint="default" w:ascii="仿宋" w:hAnsi="仿宋" w:eastAsia="仿宋" w:cs="仿宋"/>
          <w:color w:val="auto"/>
          <w:kern w:val="2"/>
          <w:sz w:val="30"/>
          <w:szCs w:val="30"/>
          <w:highlight w:val="none"/>
          <w:lang w:val="en-US" w:eastAsia="zh-CN" w:bidi="ar-SA"/>
        </w:rPr>
        <w:fldChar w:fldCharType="begin"/>
      </w:r>
      <w:r>
        <w:rPr>
          <w:rFonts w:hint="default" w:ascii="仿宋" w:hAnsi="仿宋" w:eastAsia="仿宋" w:cs="仿宋"/>
          <w:color w:val="auto"/>
          <w:kern w:val="2"/>
          <w:sz w:val="30"/>
          <w:szCs w:val="30"/>
          <w:highlight w:val="none"/>
          <w:lang w:val="en-US" w:eastAsia="zh-CN" w:bidi="ar-SA"/>
        </w:rPr>
        <w:instrText xml:space="preserve"> HYPERLINK "https://xiangtanxian.nongjiao.com/" </w:instrText>
      </w:r>
      <w:r>
        <w:rPr>
          <w:rFonts w:hint="default" w:ascii="仿宋" w:hAnsi="仿宋" w:eastAsia="仿宋" w:cs="仿宋"/>
          <w:color w:val="auto"/>
          <w:kern w:val="2"/>
          <w:sz w:val="30"/>
          <w:szCs w:val="30"/>
          <w:highlight w:val="none"/>
          <w:lang w:val="en-US" w:eastAsia="zh-CN" w:bidi="ar-SA"/>
        </w:rPr>
        <w:fldChar w:fldCharType="separate"/>
      </w:r>
      <w:r>
        <w:rPr>
          <w:rFonts w:hint="default" w:ascii="仿宋" w:hAnsi="仿宋" w:eastAsia="仿宋" w:cs="仿宋"/>
          <w:color w:val="auto"/>
          <w:kern w:val="2"/>
          <w:sz w:val="30"/>
          <w:szCs w:val="30"/>
          <w:highlight w:val="none"/>
          <w:lang w:val="en-US" w:eastAsia="zh-CN" w:bidi="ar-SA"/>
        </w:rPr>
        <w:t>湘潭市湘潭县农村产权交易中心 - 服务平台 (nongjiao.com)</w:t>
      </w:r>
      <w:r>
        <w:rPr>
          <w:rFonts w:hint="default" w:ascii="仿宋" w:hAnsi="仿宋" w:eastAsia="仿宋" w:cs="仿宋"/>
          <w:color w:val="auto"/>
          <w:kern w:val="2"/>
          <w:sz w:val="30"/>
          <w:szCs w:val="30"/>
          <w:highlight w:val="none"/>
          <w:lang w:val="en-US" w:eastAsia="zh-CN" w:bidi="ar-SA"/>
        </w:rPr>
        <w:fldChar w:fldCharType="end"/>
      </w:r>
      <w:r>
        <w:rPr>
          <w:rFonts w:hint="default" w:ascii="仿宋" w:hAnsi="仿宋" w:eastAsia="仿宋" w:cs="仿宋"/>
          <w:color w:val="auto"/>
          <w:kern w:val="2"/>
          <w:sz w:val="30"/>
          <w:szCs w:val="30"/>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六、附则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本招标文件未尽事宜，遵照国家有关法律、法规及规范性文件的有关规定执行。</w:t>
      </w:r>
    </w:p>
    <w:p>
      <w:pPr>
        <w:rPr>
          <w:rFonts w:hint="eastAsia" w:ascii="仿宋" w:hAnsi="仿宋" w:eastAsia="仿宋" w:cs="仿宋"/>
          <w:color w:val="auto"/>
          <w:sz w:val="30"/>
          <w:szCs w:val="30"/>
          <w:highlight w:val="none"/>
        </w:rPr>
      </w:pP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left"/>
        <w:rPr>
          <w:rFonts w:hint="default" w:ascii="Segoe UI Semilight" w:hAnsi="Segoe UI Semilight" w:eastAsia="Segoe UI Semilight" w:cs="Segoe UI Semilight"/>
          <w:i w:val="0"/>
          <w:iCs w:val="0"/>
          <w:caps w:val="0"/>
          <w:color w:val="auto"/>
          <w:spacing w:val="0"/>
          <w:sz w:val="19"/>
          <w:szCs w:val="19"/>
          <w:highlight w:val="none"/>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left"/>
        <w:rPr>
          <w:rFonts w:hint="default" w:ascii="Segoe UI Semilight" w:hAnsi="Segoe UI Semilight" w:eastAsia="Segoe UI Semilight" w:cs="Segoe UI Semilight"/>
          <w:i w:val="0"/>
          <w:iCs w:val="0"/>
          <w:caps w:val="0"/>
          <w:color w:val="auto"/>
          <w:spacing w:val="0"/>
          <w:sz w:val="19"/>
          <w:szCs w:val="19"/>
          <w:highlight w:val="none"/>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left"/>
        <w:rPr>
          <w:rFonts w:hint="default" w:ascii="Segoe UI Semilight" w:hAnsi="Segoe UI Semilight" w:eastAsia="Segoe UI Semilight" w:cs="Segoe UI Semilight"/>
          <w:i w:val="0"/>
          <w:iCs w:val="0"/>
          <w:caps w:val="0"/>
          <w:color w:val="auto"/>
          <w:spacing w:val="0"/>
          <w:sz w:val="19"/>
          <w:szCs w:val="19"/>
          <w:highlight w:val="none"/>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left"/>
        <w:rPr>
          <w:rFonts w:hint="default" w:ascii="Segoe UI Semilight" w:hAnsi="Segoe UI Semilight" w:eastAsia="Segoe UI Semilight" w:cs="Segoe UI Semilight"/>
          <w:i w:val="0"/>
          <w:iCs w:val="0"/>
          <w:caps w:val="0"/>
          <w:color w:val="auto"/>
          <w:spacing w:val="0"/>
          <w:sz w:val="19"/>
          <w:szCs w:val="19"/>
          <w:highlight w:val="none"/>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left"/>
        <w:rPr>
          <w:rFonts w:hint="default" w:ascii="Segoe UI Semilight" w:hAnsi="Segoe UI Semilight" w:eastAsia="Segoe UI Semilight" w:cs="Segoe UI Semilight"/>
          <w:i w:val="0"/>
          <w:iCs w:val="0"/>
          <w:caps w:val="0"/>
          <w:color w:val="auto"/>
          <w:spacing w:val="0"/>
          <w:sz w:val="19"/>
          <w:szCs w:val="19"/>
          <w:highlight w:val="none"/>
          <w:shd w:val="clear" w:fill="FFFFFF"/>
        </w:rPr>
      </w:pPr>
    </w:p>
    <w:p>
      <w:pPr>
        <w:pStyle w:val="2"/>
        <w:spacing w:before="0" w:after="0" w:line="240" w:lineRule="auto"/>
        <w:jc w:val="both"/>
        <w:rPr>
          <w:rFonts w:hint="eastAsia" w:ascii="黑体" w:eastAsia="黑体"/>
          <w:b w:val="0"/>
          <w:color w:val="auto"/>
          <w:szCs w:val="32"/>
          <w:highlight w:val="none"/>
          <w:lang w:val="en-US" w:eastAsia="zh-CN"/>
        </w:rPr>
      </w:pPr>
    </w:p>
    <w:p>
      <w:pPr>
        <w:pStyle w:val="2"/>
        <w:spacing w:before="0" w:after="0" w:line="240" w:lineRule="auto"/>
        <w:jc w:val="center"/>
        <w:rPr>
          <w:rFonts w:hint="eastAsia"/>
          <w:color w:val="auto"/>
          <w:highlight w:val="none"/>
        </w:rPr>
      </w:pPr>
      <w:r>
        <w:rPr>
          <w:rFonts w:hint="eastAsia" w:ascii="黑体" w:eastAsia="黑体"/>
          <w:b w:val="0"/>
          <w:color w:val="auto"/>
          <w:szCs w:val="32"/>
          <w:highlight w:val="none"/>
          <w:lang w:val="en-US" w:eastAsia="zh-CN"/>
        </w:rPr>
        <w:t xml:space="preserve">第二章 </w:t>
      </w:r>
      <w:r>
        <w:rPr>
          <w:rFonts w:hint="eastAsia" w:ascii="黑体" w:eastAsia="黑体"/>
          <w:b w:val="0"/>
          <w:color w:val="auto"/>
          <w:szCs w:val="32"/>
          <w:highlight w:val="none"/>
        </w:rPr>
        <w:t>投标人须知</w:t>
      </w:r>
    </w:p>
    <w:p>
      <w:pPr>
        <w:jc w:val="center"/>
        <w:outlineLvl w:val="9"/>
        <w:rPr>
          <w:rFonts w:hint="eastAsia" w:ascii="黑体" w:eastAsia="黑体"/>
          <w:b w:val="0"/>
          <w:color w:val="auto"/>
          <w:sz w:val="21"/>
          <w:szCs w:val="21"/>
          <w:highlight w:val="none"/>
        </w:rPr>
      </w:pPr>
      <w:r>
        <w:rPr>
          <w:rFonts w:hint="eastAsia" w:ascii="黑体" w:eastAsia="黑体"/>
          <w:b w:val="0"/>
          <w:color w:val="auto"/>
          <w:sz w:val="21"/>
          <w:szCs w:val="21"/>
          <w:highlight w:val="none"/>
        </w:rPr>
        <w:t>投标人须知前附表</w:t>
      </w:r>
    </w:p>
    <w:tbl>
      <w:tblPr>
        <w:tblStyle w:val="15"/>
        <w:tblW w:w="9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932"/>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条款号</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条 款 名 称</w:t>
            </w:r>
          </w:p>
        </w:tc>
        <w:tc>
          <w:tcPr>
            <w:tcW w:w="6888"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1.1.2</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招标人</w:t>
            </w:r>
          </w:p>
        </w:tc>
        <w:tc>
          <w:tcPr>
            <w:tcW w:w="6888" w:type="dxa"/>
            <w:noWrap w:val="0"/>
            <w:vAlign w:val="center"/>
          </w:tcPr>
          <w:p>
            <w:pPr>
              <w:spacing w:line="380" w:lineRule="exact"/>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名称：</w:t>
            </w:r>
            <w:r>
              <w:rPr>
                <w:rFonts w:hint="eastAsia" w:ascii="宋体" w:hAnsi="宋体"/>
                <w:color w:val="auto"/>
                <w:sz w:val="21"/>
                <w:szCs w:val="21"/>
                <w:highlight w:val="none"/>
                <w:lang w:val="en-US" w:eastAsia="zh-CN"/>
              </w:rPr>
              <w:t>湘潭县射埠镇新烟塘村经济合作社</w:t>
            </w:r>
          </w:p>
          <w:p>
            <w:pPr>
              <w:spacing w:line="380" w:lineRule="exact"/>
              <w:rPr>
                <w:rFonts w:hint="default" w:ascii="宋体" w:hAnsi="宋体"/>
                <w:color w:val="auto"/>
                <w:sz w:val="21"/>
                <w:szCs w:val="21"/>
                <w:highlight w:val="none"/>
                <w:lang w:val="en-US"/>
              </w:rPr>
            </w:pPr>
            <w:r>
              <w:rPr>
                <w:rFonts w:hint="eastAsia" w:ascii="宋体" w:hAnsi="宋体"/>
                <w:color w:val="auto"/>
                <w:sz w:val="21"/>
                <w:szCs w:val="21"/>
                <w:highlight w:val="none"/>
              </w:rPr>
              <w:t>地址：</w:t>
            </w:r>
            <w:r>
              <w:rPr>
                <w:rFonts w:hint="eastAsia" w:ascii="宋体" w:hAnsi="宋体"/>
                <w:color w:val="auto"/>
                <w:sz w:val="21"/>
                <w:szCs w:val="21"/>
                <w:highlight w:val="none"/>
                <w:lang w:val="en-US" w:eastAsia="zh-CN"/>
              </w:rPr>
              <w:t>湘潭县射埠镇新烟塘村</w:t>
            </w:r>
          </w:p>
          <w:p>
            <w:pPr>
              <w:spacing w:line="380" w:lineRule="exac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联系人：谭丙炎</w:t>
            </w:r>
          </w:p>
          <w:p>
            <w:pPr>
              <w:spacing w:line="380" w:lineRule="exac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电话：</w:t>
            </w:r>
            <w:r>
              <w:rPr>
                <w:rFonts w:hint="eastAsia" w:ascii="宋体" w:hAnsi="宋体"/>
                <w:color w:val="auto"/>
                <w:sz w:val="21"/>
                <w:szCs w:val="21"/>
                <w:highlight w:val="none"/>
                <w:lang w:val="en-US" w:eastAsia="zh-CN"/>
              </w:rPr>
              <w:t>15897327978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1.1.3</w:t>
            </w:r>
          </w:p>
        </w:tc>
        <w:tc>
          <w:tcPr>
            <w:tcW w:w="1932" w:type="dxa"/>
            <w:noWrap w:val="0"/>
            <w:vAlign w:val="center"/>
          </w:tcPr>
          <w:p>
            <w:pPr>
              <w:spacing w:line="380" w:lineRule="exact"/>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招标</w:t>
            </w:r>
            <w:r>
              <w:rPr>
                <w:rFonts w:hint="eastAsia" w:ascii="宋体" w:hAnsi="宋体"/>
                <w:color w:val="auto"/>
                <w:sz w:val="21"/>
                <w:szCs w:val="21"/>
                <w:highlight w:val="none"/>
                <w:lang w:val="en-US" w:eastAsia="zh-CN"/>
              </w:rPr>
              <w:t>地点</w:t>
            </w:r>
          </w:p>
        </w:tc>
        <w:tc>
          <w:tcPr>
            <w:tcW w:w="6888" w:type="dxa"/>
            <w:noWrap w:val="0"/>
            <w:vAlign w:val="center"/>
          </w:tcPr>
          <w:p>
            <w:pPr>
              <w:spacing w:line="380" w:lineRule="exac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名称：</w:t>
            </w:r>
            <w:r>
              <w:rPr>
                <w:rFonts w:hint="eastAsia" w:ascii="宋体" w:hAnsi="宋体"/>
                <w:color w:val="auto"/>
                <w:sz w:val="21"/>
                <w:szCs w:val="21"/>
                <w:highlight w:val="none"/>
                <w:lang w:val="en-US" w:eastAsia="zh-CN"/>
              </w:rPr>
              <w:t>湘潭县农村产权交易中心</w:t>
            </w:r>
          </w:p>
          <w:p>
            <w:pPr>
              <w:spacing w:line="380" w:lineRule="exac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地址：湘潭县天易大道锦绣名都西南侧</w:t>
            </w:r>
          </w:p>
          <w:p>
            <w:pPr>
              <w:spacing w:line="380" w:lineRule="exac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电话：0731-52806688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1.1.4</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项目名称</w:t>
            </w:r>
          </w:p>
        </w:tc>
        <w:tc>
          <w:tcPr>
            <w:tcW w:w="6888" w:type="dxa"/>
            <w:noWrap w:val="0"/>
            <w:vAlign w:val="center"/>
          </w:tcPr>
          <w:p>
            <w:pPr>
              <w:spacing w:line="380" w:lineRule="exact"/>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湘潭县锦石乡流河潭渡改桥至乌石公路流河潭渡改桥连接线至新烟塘村界段工程项目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1.1.5</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建设地点</w:t>
            </w:r>
          </w:p>
        </w:tc>
        <w:tc>
          <w:tcPr>
            <w:tcW w:w="6888"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1.2.1</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资金来源</w:t>
            </w:r>
          </w:p>
        </w:tc>
        <w:tc>
          <w:tcPr>
            <w:tcW w:w="6888" w:type="dxa"/>
            <w:noWrap w:val="0"/>
            <w:vAlign w:val="center"/>
          </w:tcPr>
          <w:p>
            <w:pPr>
              <w:spacing w:line="380" w:lineRule="exact"/>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35" w:type="dxa"/>
            <w:noWrap w:val="0"/>
            <w:vAlign w:val="center"/>
          </w:tcPr>
          <w:p>
            <w:pPr>
              <w:spacing w:line="380" w:lineRule="exact"/>
              <w:jc w:val="center"/>
              <w:rPr>
                <w:rFonts w:ascii="宋体" w:hAnsi="宋体"/>
                <w:color w:val="auto"/>
                <w:sz w:val="21"/>
                <w:szCs w:val="21"/>
                <w:highlight w:val="none"/>
              </w:rPr>
            </w:pPr>
            <w:r>
              <w:rPr>
                <w:rFonts w:hint="eastAsia" w:ascii="宋体" w:hAnsi="宋体"/>
                <w:color w:val="auto"/>
                <w:sz w:val="21"/>
                <w:szCs w:val="21"/>
                <w:highlight w:val="none"/>
              </w:rPr>
              <w:t>1.2.2</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资金落实情况</w:t>
            </w:r>
          </w:p>
        </w:tc>
        <w:tc>
          <w:tcPr>
            <w:tcW w:w="6888" w:type="dxa"/>
            <w:noWrap w:val="0"/>
            <w:vAlign w:val="center"/>
          </w:tcPr>
          <w:p>
            <w:pPr>
              <w:spacing w:line="380" w:lineRule="exact"/>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ascii="宋体" w:hAnsi="宋体"/>
                <w:color w:val="auto"/>
                <w:sz w:val="21"/>
                <w:szCs w:val="21"/>
                <w:highlight w:val="none"/>
              </w:rPr>
              <w:t>1.3.1</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招标范围</w:t>
            </w:r>
          </w:p>
        </w:tc>
        <w:tc>
          <w:tcPr>
            <w:tcW w:w="6888"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1.3.2</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最高投标限价</w:t>
            </w:r>
          </w:p>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（招标控制价）</w:t>
            </w:r>
          </w:p>
        </w:tc>
        <w:tc>
          <w:tcPr>
            <w:tcW w:w="6888" w:type="dxa"/>
            <w:noWrap w:val="0"/>
            <w:vAlign w:val="center"/>
          </w:tcPr>
          <w:p>
            <w:pPr>
              <w:spacing w:line="380" w:lineRule="exact"/>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4811867.00元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1.3.3</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计划工期</w:t>
            </w:r>
          </w:p>
        </w:tc>
        <w:tc>
          <w:tcPr>
            <w:tcW w:w="6888" w:type="dxa"/>
            <w:noWrap w:val="0"/>
            <w:vAlign w:val="center"/>
          </w:tcPr>
          <w:p>
            <w:pPr>
              <w:spacing w:line="380" w:lineRule="exact"/>
              <w:jc w:val="center"/>
              <w:rPr>
                <w:rFonts w:hint="eastAsia" w:ascii="宋体" w:hAnsi="宋体" w:eastAsia="宋体"/>
                <w:color w:val="auto"/>
                <w:sz w:val="21"/>
                <w:szCs w:val="21"/>
                <w:highlight w:val="none"/>
                <w:u w:val="none"/>
                <w:lang w:val="en-US" w:eastAsia="zh-CN"/>
              </w:rPr>
            </w:pPr>
            <w:r>
              <w:rPr>
                <w:rFonts w:hint="eastAsia" w:ascii="宋体" w:hAnsi="宋体"/>
                <w:color w:val="auto"/>
                <w:sz w:val="21"/>
                <w:szCs w:val="21"/>
                <w:highlight w:val="none"/>
                <w:lang w:val="en-US" w:eastAsia="zh-CN"/>
              </w:rPr>
              <w:t>自合同签订之日起3个月内全部竣工，达到验收标准。逾期按照行业相关规定进行赔偿。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1.3.4</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质量要求</w:t>
            </w:r>
          </w:p>
        </w:tc>
        <w:tc>
          <w:tcPr>
            <w:tcW w:w="6888" w:type="dxa"/>
            <w:noWrap w:val="0"/>
            <w:vAlign w:val="center"/>
          </w:tcPr>
          <w:p>
            <w:pPr>
              <w:spacing w:line="380" w:lineRule="exact"/>
              <w:jc w:val="center"/>
              <w:rPr>
                <w:rFonts w:hint="default" w:ascii="宋体" w:hAnsi="宋体"/>
                <w:color w:val="auto"/>
                <w:sz w:val="21"/>
                <w:szCs w:val="21"/>
                <w:highlight w:val="none"/>
                <w:lang w:val="en-US"/>
              </w:rPr>
            </w:pPr>
            <w:r>
              <w:rPr>
                <w:rFonts w:hint="eastAsia" w:ascii="宋体" w:hAnsi="宋体"/>
                <w:color w:val="auto"/>
                <w:sz w:val="21"/>
                <w:szCs w:val="21"/>
                <w:highlight w:val="none"/>
                <w:lang w:val="en-US" w:eastAsia="zh-CN"/>
              </w:rPr>
              <w:t>依据《湘潭县锦石乡流河潭渡改桥至乌石公路流河潭渡改桥连接线至新烟塘村界段工程项目施工图设计》要求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35" w:type="dxa"/>
            <w:noWrap w:val="0"/>
            <w:vAlign w:val="center"/>
          </w:tcPr>
          <w:p>
            <w:pPr>
              <w:spacing w:line="380" w:lineRule="exact"/>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1.4.1</w:t>
            </w:r>
            <w:r>
              <w:rPr>
                <w:rFonts w:hint="eastAsia" w:ascii="宋体" w:hAnsi="宋体"/>
                <w:color w:val="auto"/>
                <w:sz w:val="21"/>
                <w:szCs w:val="21"/>
                <w:highlight w:val="none"/>
                <w:lang w:val="en-US" w:eastAsia="zh-CN"/>
              </w:rPr>
              <w:t>.1</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投标人资格审查方式</w:t>
            </w:r>
          </w:p>
        </w:tc>
        <w:tc>
          <w:tcPr>
            <w:tcW w:w="6888"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资格</w:t>
            </w:r>
            <w:r>
              <w:rPr>
                <w:rFonts w:hint="eastAsia" w:ascii="宋体" w:hAnsi="宋体"/>
                <w:color w:val="auto"/>
                <w:sz w:val="21"/>
                <w:szCs w:val="21"/>
                <w:highlight w:val="none"/>
                <w:lang w:val="en-US" w:eastAsia="zh-CN"/>
              </w:rPr>
              <w:t>后审</w:t>
            </w:r>
            <w:r>
              <w:rPr>
                <w:rFonts w:hint="eastAsia" w:ascii="宋体" w:hAnsi="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1.4.1.2</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投标人资</w:t>
            </w:r>
            <w:r>
              <w:rPr>
                <w:rFonts w:hint="eastAsia" w:ascii="宋体" w:hAnsi="宋体"/>
                <w:color w:val="auto"/>
                <w:sz w:val="21"/>
                <w:szCs w:val="21"/>
                <w:highlight w:val="none"/>
                <w:lang w:eastAsia="zh-CN"/>
              </w:rPr>
              <w:t>格</w:t>
            </w:r>
            <w:r>
              <w:rPr>
                <w:rFonts w:hint="eastAsia" w:ascii="宋体" w:hAnsi="宋体"/>
                <w:color w:val="auto"/>
                <w:sz w:val="21"/>
                <w:szCs w:val="21"/>
                <w:highlight w:val="none"/>
              </w:rPr>
              <w:t>条件、能力和信誉</w:t>
            </w:r>
          </w:p>
        </w:tc>
        <w:tc>
          <w:tcPr>
            <w:tcW w:w="6888" w:type="dxa"/>
            <w:noWrap w:val="0"/>
            <w:vAlign w:val="center"/>
          </w:tcPr>
          <w:p>
            <w:pPr>
              <w:numPr>
                <w:ilvl w:val="0"/>
                <w:numId w:val="2"/>
              </w:numPr>
              <w:spacing w:line="380" w:lineRule="exact"/>
              <w:ind w:left="425" w:leftChars="0" w:hanging="425" w:firstLineChars="0"/>
              <w:rPr>
                <w:rFonts w:hint="eastAsia" w:ascii="宋体" w:hAnsi="宋体"/>
                <w:color w:val="auto"/>
                <w:sz w:val="21"/>
                <w:szCs w:val="21"/>
                <w:highlight w:val="none"/>
              </w:rPr>
            </w:pPr>
            <w:r>
              <w:rPr>
                <w:rFonts w:hint="eastAsia" w:ascii="宋体" w:hAnsi="宋体"/>
                <w:color w:val="auto"/>
                <w:sz w:val="21"/>
                <w:szCs w:val="21"/>
                <w:highlight w:val="none"/>
              </w:rPr>
              <w:t>具备独立法人资格，具有有效的营业执照和有效的安全生产许可证。</w:t>
            </w:r>
          </w:p>
          <w:p>
            <w:pPr>
              <w:numPr>
                <w:ilvl w:val="0"/>
                <w:numId w:val="2"/>
              </w:numPr>
              <w:spacing w:line="380" w:lineRule="exact"/>
              <w:ind w:left="425" w:leftChars="0" w:hanging="425"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投标人须具有建设行政部门颁发的公路工程施工总承包叁级</w:t>
            </w:r>
            <w:r>
              <w:rPr>
                <w:rFonts w:hint="eastAsia" w:ascii="宋体" w:hAnsi="宋体" w:eastAsia="宋体"/>
                <w:color w:val="auto"/>
                <w:sz w:val="21"/>
                <w:szCs w:val="21"/>
                <w:highlight w:val="none"/>
              </w:rPr>
              <w:t>及以上资质公司，拟任项目经理必须是公路工程贰级及以上建造师，拟任专职安全员具有交通运输主管部门颁发或核发的 C 类安全生产考核合格证书。</w:t>
            </w:r>
          </w:p>
          <w:p>
            <w:pPr>
              <w:numPr>
                <w:ilvl w:val="0"/>
                <w:numId w:val="2"/>
              </w:numPr>
              <w:spacing w:line="380" w:lineRule="exact"/>
              <w:ind w:left="425" w:leftChars="0" w:hanging="425" w:firstLineChars="0"/>
              <w:rPr>
                <w:rFonts w:hint="eastAsia" w:ascii="宋体" w:hAnsi="宋体"/>
                <w:color w:val="auto"/>
                <w:sz w:val="21"/>
                <w:szCs w:val="21"/>
                <w:highlight w:val="none"/>
              </w:rPr>
            </w:pPr>
            <w:r>
              <w:rPr>
                <w:rFonts w:hint="eastAsia" w:ascii="宋体" w:hAnsi="宋体"/>
                <w:color w:val="auto"/>
                <w:sz w:val="21"/>
                <w:szCs w:val="21"/>
                <w:highlight w:val="none"/>
              </w:rPr>
              <w:t>报名时须上传有效的营业执照、资质证书、安全生产许可证、开户许可证、单位法人资质证明复印件并加盖单位公章、单位法人本人不能到场的还应出具加盖单位公章的法定代表人授权委托书、保证金打款凭证电子档，并在现场交付以上纸质档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1.4.2</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是否接受联合体投标</w:t>
            </w:r>
          </w:p>
        </w:tc>
        <w:tc>
          <w:tcPr>
            <w:tcW w:w="6888" w:type="dxa"/>
            <w:noWrap w:val="0"/>
            <w:vAlign w:val="center"/>
          </w:tcPr>
          <w:p>
            <w:pPr>
              <w:spacing w:line="380" w:lineRule="exact"/>
              <w:rPr>
                <w:rFonts w:hint="eastAsia" w:ascii="宋体" w:hAnsi="宋体"/>
                <w:color w:val="auto"/>
                <w:sz w:val="21"/>
                <w:szCs w:val="21"/>
                <w:highlight w:val="none"/>
              </w:rPr>
            </w:pPr>
            <w:r>
              <w:rPr>
                <w:rFonts w:hint="eastAsia" w:ascii="宋体" w:hAnsi="宋体"/>
                <w:color w:val="auto"/>
                <w:sz w:val="21"/>
                <w:szCs w:val="21"/>
                <w:highlight w:val="none"/>
              </w:rPr>
              <w:t>以上标段不接受联合体投标。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5</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踏勘现场</w:t>
            </w:r>
          </w:p>
        </w:tc>
        <w:tc>
          <w:tcPr>
            <w:tcW w:w="6888" w:type="dxa"/>
            <w:noWrap w:val="0"/>
            <w:vAlign w:val="center"/>
          </w:tcPr>
          <w:p>
            <w:pPr>
              <w:spacing w:line="380" w:lineRule="exact"/>
              <w:rPr>
                <w:rFonts w:hint="default" w:ascii="宋体" w:hAnsi="宋体"/>
                <w:color w:val="auto"/>
                <w:sz w:val="21"/>
                <w:szCs w:val="21"/>
                <w:highlight w:val="none"/>
                <w:lang w:val="en-US"/>
              </w:rPr>
            </w:pPr>
            <w:r>
              <w:rPr>
                <w:rFonts w:hint="eastAsia" w:ascii="宋体" w:hAnsi="宋体"/>
                <w:color w:val="auto"/>
                <w:sz w:val="21"/>
                <w:szCs w:val="21"/>
                <w:highlight w:val="none"/>
                <w:lang w:val="en-US" w:eastAsia="zh-CN"/>
              </w:rPr>
              <w:t>投标人自行组织踏勘，其中发生的一切费用和安全情况由投标人自行承担。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2.1</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构成招标文件的其他材料</w:t>
            </w:r>
          </w:p>
        </w:tc>
        <w:tc>
          <w:tcPr>
            <w:tcW w:w="6888" w:type="dxa"/>
            <w:noWrap w:val="0"/>
            <w:vAlign w:val="center"/>
          </w:tcPr>
          <w:p>
            <w:pPr>
              <w:spacing w:line="380" w:lineRule="exact"/>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设计说明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2.2.1</w:t>
            </w:r>
          </w:p>
        </w:tc>
        <w:tc>
          <w:tcPr>
            <w:tcW w:w="1932" w:type="dxa"/>
            <w:noWrap w:val="0"/>
            <w:vAlign w:val="center"/>
          </w:tcPr>
          <w:p>
            <w:pPr>
              <w:spacing w:line="380" w:lineRule="exact"/>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对招标文件提出澄清或疑问（问题）</w:t>
            </w:r>
          </w:p>
        </w:tc>
        <w:tc>
          <w:tcPr>
            <w:tcW w:w="6888" w:type="dxa"/>
            <w:noWrap w:val="0"/>
            <w:vAlign w:val="center"/>
          </w:tcPr>
          <w:p>
            <w:pPr>
              <w:pStyle w:val="14"/>
              <w:ind w:left="0" w:leftChars="0" w:firstLine="0" w:firstLineChars="0"/>
              <w:rPr>
                <w:rFonts w:hint="default" w:ascii="宋体" w:hAnsi="宋体" w:eastAsia="宋体" w:cs="Times New Roman"/>
                <w:color w:val="auto"/>
                <w:kern w:val="2"/>
                <w:sz w:val="21"/>
                <w:szCs w:val="21"/>
                <w:highlight w:val="none"/>
                <w:u w:val="single"/>
                <w:lang w:val="en-US" w:eastAsia="zh-CN" w:bidi="ar-SA"/>
              </w:rPr>
            </w:pPr>
            <w:r>
              <w:rPr>
                <w:rFonts w:hint="eastAsia" w:ascii="宋体" w:hAnsi="宋体" w:eastAsia="宋体" w:cs="Times New Roman"/>
                <w:color w:val="auto"/>
                <w:kern w:val="2"/>
                <w:sz w:val="21"/>
                <w:szCs w:val="21"/>
                <w:highlight w:val="none"/>
                <w:lang w:val="en-US" w:eastAsia="zh-CN" w:bidi="ar-SA"/>
              </w:rPr>
              <w:t>时间：</w:t>
            </w:r>
            <w:r>
              <w:rPr>
                <w:rFonts w:hint="eastAsia" w:ascii="宋体" w:hAnsi="宋体" w:eastAsia="宋体" w:cs="Times New Roman"/>
                <w:color w:val="auto"/>
                <w:kern w:val="2"/>
                <w:sz w:val="21"/>
                <w:szCs w:val="21"/>
                <w:highlight w:val="none"/>
                <w:u w:val="single"/>
                <w:lang w:val="en-US" w:eastAsia="zh-CN" w:bidi="ar-SA"/>
              </w:rPr>
              <w:t>2024 年6月26日-2024年7月9日</w:t>
            </w:r>
          </w:p>
          <w:p>
            <w:pPr>
              <w:pStyle w:val="14"/>
              <w:ind w:left="0" w:leftChars="0" w:firstLine="0" w:firstLineChars="0"/>
              <w:rPr>
                <w:rFonts w:hint="eastAsia" w:ascii="宋体" w:hAnsi="宋体" w:eastAsia="宋体" w:cs="Times New Roman"/>
                <w:color w:val="auto"/>
                <w:kern w:val="2"/>
                <w:sz w:val="21"/>
                <w:szCs w:val="21"/>
                <w:highlight w:val="none"/>
                <w:u w:val="single"/>
                <w:lang w:val="en-US" w:eastAsia="zh-CN" w:bidi="ar-SA"/>
              </w:rPr>
            </w:pPr>
            <w:r>
              <w:rPr>
                <w:rFonts w:hint="eastAsia" w:ascii="宋体" w:hAnsi="宋体" w:eastAsia="宋体" w:cs="Times New Roman"/>
                <w:color w:val="auto"/>
                <w:kern w:val="2"/>
                <w:sz w:val="21"/>
                <w:szCs w:val="21"/>
                <w:highlight w:val="none"/>
                <w:u w:val="none"/>
                <w:lang w:val="en-US" w:eastAsia="zh-CN" w:bidi="ar-SA"/>
              </w:rPr>
              <w:t>方式：</w:t>
            </w:r>
            <w:r>
              <w:rPr>
                <w:rFonts w:hint="eastAsia" w:ascii="宋体" w:hAnsi="宋体" w:eastAsia="宋体" w:cs="Times New Roman"/>
                <w:color w:val="auto"/>
                <w:kern w:val="2"/>
                <w:sz w:val="21"/>
                <w:szCs w:val="21"/>
                <w:highlight w:val="none"/>
                <w:u w:val="single"/>
                <w:lang w:val="en-US" w:eastAsia="zh-CN" w:bidi="ar-SA"/>
              </w:rPr>
              <w:t>各潜在投标人对招标文件如有疑问，可以致电湘潭县农村产权交易中心。</w:t>
            </w:r>
          </w:p>
          <w:p>
            <w:pPr>
              <w:pStyle w:val="14"/>
              <w:ind w:left="0" w:leftChars="0" w:firstLine="0" w:firstLineChars="0"/>
              <w:rPr>
                <w:rFonts w:hint="default"/>
                <w:color w:val="auto"/>
                <w:sz w:val="21"/>
                <w:szCs w:val="21"/>
                <w:highlight w:val="none"/>
                <w:lang w:val="en-US" w:eastAsia="zh-CN"/>
              </w:rPr>
            </w:pPr>
            <w:r>
              <w:rPr>
                <w:rFonts w:hint="eastAsia" w:ascii="宋体" w:hAnsi="宋体" w:eastAsia="宋体" w:cs="Times New Roman"/>
                <w:color w:val="auto"/>
                <w:kern w:val="2"/>
                <w:sz w:val="21"/>
                <w:szCs w:val="21"/>
                <w:highlight w:val="none"/>
                <w:u w:val="single"/>
                <w:lang w:val="en-US" w:eastAsia="zh-CN" w:bidi="ar-SA"/>
              </w:rPr>
              <w:t>联系电话：0731-52806688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35" w:type="dxa"/>
            <w:noWrap w:val="0"/>
            <w:vAlign w:val="center"/>
          </w:tcPr>
          <w:p>
            <w:pPr>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2.2.2</w:t>
            </w:r>
          </w:p>
        </w:tc>
        <w:tc>
          <w:tcPr>
            <w:tcW w:w="1932" w:type="dxa"/>
            <w:noWrap w:val="0"/>
            <w:vAlign w:val="center"/>
          </w:tcPr>
          <w:p>
            <w:pPr>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提出异议</w:t>
            </w:r>
          </w:p>
        </w:tc>
        <w:tc>
          <w:tcPr>
            <w:tcW w:w="6888" w:type="dxa"/>
            <w:noWrap w:val="0"/>
            <w:vAlign w:val="center"/>
          </w:tcPr>
          <w:p>
            <w:pPr>
              <w:spacing w:line="380" w:lineRule="exact"/>
              <w:rPr>
                <w:rFonts w:hint="eastAsia" w:ascii="宋体" w:hAnsi="宋体"/>
                <w:color w:val="auto"/>
                <w:sz w:val="21"/>
                <w:szCs w:val="21"/>
                <w:highlight w:val="none"/>
                <w:u w:val="single"/>
                <w:lang w:val="en-US" w:eastAsia="zh-CN"/>
              </w:rPr>
            </w:pPr>
            <w:r>
              <w:rPr>
                <w:rFonts w:hint="eastAsia" w:ascii="宋体" w:hAnsi="宋体"/>
                <w:color w:val="auto"/>
                <w:sz w:val="21"/>
                <w:szCs w:val="21"/>
                <w:highlight w:val="none"/>
                <w:lang w:val="en-US" w:eastAsia="zh-CN"/>
              </w:rPr>
              <w:t>截止时间：</w:t>
            </w:r>
            <w:r>
              <w:rPr>
                <w:rFonts w:hint="eastAsia" w:ascii="宋体" w:hAnsi="宋体"/>
                <w:color w:val="auto"/>
                <w:sz w:val="21"/>
                <w:szCs w:val="21"/>
                <w:highlight w:val="none"/>
                <w:u w:val="single"/>
                <w:lang w:val="en-US" w:eastAsia="zh-CN"/>
              </w:rPr>
              <w:t xml:space="preserve"> </w:t>
            </w:r>
            <w:r>
              <w:rPr>
                <w:rFonts w:hint="eastAsia" w:ascii="宋体" w:hAnsi="宋体" w:eastAsia="宋体" w:cs="Times New Roman"/>
                <w:color w:val="auto"/>
                <w:kern w:val="2"/>
                <w:sz w:val="21"/>
                <w:szCs w:val="21"/>
                <w:highlight w:val="none"/>
                <w:u w:val="single"/>
                <w:lang w:val="en-US" w:eastAsia="zh-CN" w:bidi="ar-SA"/>
              </w:rPr>
              <w:t>202</w:t>
            </w:r>
            <w:r>
              <w:rPr>
                <w:rFonts w:hint="eastAsia" w:ascii="宋体" w:hAnsi="宋体" w:cs="Times New Roman"/>
                <w:color w:val="auto"/>
                <w:kern w:val="2"/>
                <w:sz w:val="21"/>
                <w:szCs w:val="21"/>
                <w:highlight w:val="none"/>
                <w:u w:val="single"/>
                <w:lang w:val="en-US" w:eastAsia="zh-CN" w:bidi="ar-SA"/>
              </w:rPr>
              <w:t>4</w:t>
            </w:r>
            <w:r>
              <w:rPr>
                <w:rFonts w:hint="eastAsia" w:ascii="宋体" w:hAnsi="宋体" w:eastAsia="宋体" w:cs="Times New Roman"/>
                <w:color w:val="auto"/>
                <w:kern w:val="2"/>
                <w:sz w:val="21"/>
                <w:szCs w:val="21"/>
                <w:highlight w:val="none"/>
                <w:u w:val="single"/>
                <w:lang w:val="en-US" w:eastAsia="zh-CN" w:bidi="ar-SA"/>
              </w:rPr>
              <w:t>年</w:t>
            </w:r>
            <w:r>
              <w:rPr>
                <w:rFonts w:hint="eastAsia" w:ascii="宋体" w:hAnsi="宋体" w:cs="Times New Roman"/>
                <w:color w:val="auto"/>
                <w:kern w:val="2"/>
                <w:sz w:val="21"/>
                <w:szCs w:val="21"/>
                <w:highlight w:val="none"/>
                <w:u w:val="single"/>
                <w:lang w:val="en-US" w:eastAsia="zh-CN" w:bidi="ar-SA"/>
              </w:rPr>
              <w:t>7</w:t>
            </w:r>
            <w:r>
              <w:rPr>
                <w:rFonts w:hint="eastAsia" w:ascii="宋体" w:hAnsi="宋体" w:eastAsia="宋体" w:cs="Times New Roman"/>
                <w:color w:val="auto"/>
                <w:kern w:val="2"/>
                <w:sz w:val="21"/>
                <w:szCs w:val="21"/>
                <w:highlight w:val="none"/>
                <w:u w:val="single"/>
                <w:lang w:val="en-US" w:eastAsia="zh-CN" w:bidi="ar-SA"/>
              </w:rPr>
              <w:t>月</w:t>
            </w:r>
            <w:r>
              <w:rPr>
                <w:rFonts w:hint="eastAsia" w:ascii="宋体" w:hAnsi="宋体" w:cs="Times New Roman"/>
                <w:color w:val="auto"/>
                <w:kern w:val="2"/>
                <w:sz w:val="21"/>
                <w:szCs w:val="21"/>
                <w:highlight w:val="none"/>
                <w:u w:val="single"/>
                <w:lang w:val="en-US" w:eastAsia="zh-CN" w:bidi="ar-SA"/>
              </w:rPr>
              <w:t>9</w:t>
            </w:r>
            <w:r>
              <w:rPr>
                <w:rFonts w:hint="eastAsia" w:ascii="宋体" w:hAnsi="宋体" w:eastAsia="宋体" w:cs="Times New Roman"/>
                <w:color w:val="auto"/>
                <w:kern w:val="2"/>
                <w:sz w:val="21"/>
                <w:szCs w:val="21"/>
                <w:highlight w:val="none"/>
                <w:u w:val="single"/>
                <w:lang w:val="en-US" w:eastAsia="zh-CN" w:bidi="ar-SA"/>
              </w:rPr>
              <w:t>日</w:t>
            </w:r>
            <w:r>
              <w:rPr>
                <w:rFonts w:hint="eastAsia" w:ascii="宋体" w:hAnsi="宋体" w:cs="Times New Roman"/>
                <w:color w:val="auto"/>
                <w:kern w:val="2"/>
                <w:sz w:val="21"/>
                <w:szCs w:val="21"/>
                <w:highlight w:val="none"/>
                <w:u w:val="single"/>
                <w:lang w:val="en-US" w:eastAsia="zh-CN" w:bidi="ar-SA"/>
              </w:rPr>
              <w:t>17时00分</w:t>
            </w:r>
            <w:r>
              <w:rPr>
                <w:rFonts w:hint="eastAsia" w:ascii="宋体" w:hAnsi="宋体"/>
                <w:color w:val="auto"/>
                <w:sz w:val="21"/>
                <w:szCs w:val="21"/>
                <w:highlight w:val="none"/>
                <w:u w:val="single"/>
                <w:lang w:val="en-US" w:eastAsia="zh-CN"/>
              </w:rPr>
              <w:t xml:space="preserve">  </w:t>
            </w:r>
          </w:p>
          <w:p>
            <w:pPr>
              <w:spacing w:line="380" w:lineRule="exac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方式：</w:t>
            </w:r>
            <w:r>
              <w:rPr>
                <w:rFonts w:hint="eastAsia" w:ascii="宋体" w:hAnsi="宋体"/>
                <w:color w:val="auto"/>
                <w:sz w:val="21"/>
                <w:szCs w:val="21"/>
                <w:highlight w:val="none"/>
                <w:u w:val="single"/>
                <w:lang w:val="en-US" w:eastAsia="zh-CN"/>
              </w:rPr>
              <w:t xml:space="preserve"> 潜在投标人对招标文件有异议可在公式期内以书面形式提交异议文件（须加盖公章）；各投标人对评审结果有异议可以书面申请或现场问询提出；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3.1</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构成投标文件的其他材料</w:t>
            </w:r>
          </w:p>
        </w:tc>
        <w:tc>
          <w:tcPr>
            <w:tcW w:w="6888"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 xml:space="preserve">报价函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2</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投标有效期</w:t>
            </w:r>
          </w:p>
        </w:tc>
        <w:tc>
          <w:tcPr>
            <w:tcW w:w="6888" w:type="dxa"/>
            <w:noWrap w:val="0"/>
            <w:vAlign w:val="center"/>
          </w:tcPr>
          <w:p>
            <w:pPr>
              <w:spacing w:line="380" w:lineRule="exact"/>
              <w:rPr>
                <w:rFonts w:hint="eastAsia" w:ascii="宋体" w:hAnsi="宋体"/>
                <w:color w:val="auto"/>
                <w:sz w:val="21"/>
                <w:szCs w:val="21"/>
                <w:highlight w:val="none"/>
              </w:rPr>
            </w:pPr>
            <w:r>
              <w:rPr>
                <w:rFonts w:hint="eastAsia" w:ascii="宋体" w:hAnsi="宋体"/>
                <w:color w:val="auto"/>
                <w:sz w:val="21"/>
                <w:szCs w:val="21"/>
                <w:highlight w:val="none"/>
                <w:u w:val="single"/>
              </w:rPr>
              <w:t xml:space="preserve">  60 </w:t>
            </w:r>
            <w:r>
              <w:rPr>
                <w:rFonts w:hint="eastAsia" w:ascii="宋体" w:hAnsi="宋体"/>
                <w:color w:val="auto"/>
                <w:sz w:val="21"/>
                <w:szCs w:val="21"/>
                <w:highlight w:val="none"/>
              </w:rPr>
              <w:t>天，从提交投标文件截止之日起算。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3</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投标保证金</w:t>
            </w:r>
          </w:p>
        </w:tc>
        <w:tc>
          <w:tcPr>
            <w:tcW w:w="6888" w:type="dxa"/>
            <w:noWrap w:val="0"/>
            <w:vAlign w:val="center"/>
          </w:tcPr>
          <w:p>
            <w:pPr>
              <w:spacing w:line="380" w:lineRule="exact"/>
              <w:rPr>
                <w:rFonts w:hint="eastAsia" w:ascii="宋体" w:hAnsi="宋体"/>
                <w:color w:val="auto"/>
                <w:sz w:val="21"/>
                <w:szCs w:val="21"/>
                <w:highlight w:val="none"/>
                <w:lang w:val="en-US" w:eastAsia="zh-CN"/>
              </w:rPr>
            </w:pPr>
            <w:r>
              <w:rPr>
                <w:rFonts w:hint="default" w:ascii="宋体" w:hAnsi="宋体"/>
                <w:color w:val="auto"/>
                <w:sz w:val="21"/>
                <w:szCs w:val="21"/>
                <w:highlight w:val="none"/>
                <w:lang w:val="en-US" w:eastAsia="zh-CN"/>
              </w:rPr>
              <w:t>投标保证金提交方式：银行转账、保证保险</w:t>
            </w:r>
          </w:p>
          <w:p>
            <w:pPr>
              <w:spacing w:line="380" w:lineRule="exact"/>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①银行转账：报名时需要交纳投标保证金：</w:t>
            </w:r>
            <w:r>
              <w:rPr>
                <w:rFonts w:hint="eastAsia" w:ascii="宋体" w:hAnsi="宋体"/>
                <w:color w:val="auto"/>
                <w:sz w:val="21"/>
                <w:szCs w:val="21"/>
                <w:highlight w:val="none"/>
                <w:lang w:val="en-US" w:eastAsia="zh-CN"/>
              </w:rPr>
              <w:t>5</w:t>
            </w:r>
            <w:r>
              <w:rPr>
                <w:rFonts w:hint="default" w:ascii="宋体" w:hAnsi="宋体"/>
                <w:color w:val="auto"/>
                <w:sz w:val="21"/>
                <w:szCs w:val="21"/>
                <w:highlight w:val="none"/>
                <w:lang w:val="en-US" w:eastAsia="zh-CN"/>
              </w:rPr>
              <w:t>0000元。未中标公司的保证金将在《中标（成交）通知书》发出后，将《退还保证金的函》原件交至湘潭县农村产权交易中心，5个工作日内中心将全额无息退还投标保证金；中标公司的投标保证金在采购合同签订后，请至湘潭县农村产权交易中心备案并递交《退还保证金的函》原件，中心在5个工作日内全额无息退还投标保证金。</w:t>
            </w:r>
          </w:p>
          <w:p>
            <w:pPr>
              <w:spacing w:line="380" w:lineRule="exact"/>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（1）退还保证金咨询电话：0731-52836688</w:t>
            </w:r>
          </w:p>
          <w:p>
            <w:pPr>
              <w:spacing w:line="380" w:lineRule="exact"/>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（2）保证金开户行：中国农业银行股份有限公司湘潭县支行</w:t>
            </w:r>
          </w:p>
          <w:p>
            <w:pPr>
              <w:spacing w:line="380" w:lineRule="exact"/>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（3）保证金账户名称：湘潭县农村产权交易服务有限责任公司保证金专户</w:t>
            </w:r>
          </w:p>
          <w:p>
            <w:pPr>
              <w:spacing w:line="380" w:lineRule="exact"/>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（4）保证金账户账号：18221901040022735</w:t>
            </w:r>
          </w:p>
          <w:p>
            <w:pPr>
              <w:spacing w:line="380" w:lineRule="exact"/>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②保证保险</w:t>
            </w:r>
          </w:p>
          <w:p>
            <w:pPr>
              <w:spacing w:line="380" w:lineRule="exact"/>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（1）单位名称：阳光财产保险股份有限公司湘潭中心支公司</w:t>
            </w:r>
          </w:p>
          <w:p>
            <w:pPr>
              <w:spacing w:line="380" w:lineRule="exact"/>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（2）单位地址：湖南湘潭市岳塘区宝塔街道双拥中路118号希望大厦七楼   市公司联系电话：0731-58276169</w:t>
            </w:r>
          </w:p>
          <w:p>
            <w:pPr>
              <w:spacing w:line="380" w:lineRule="exact"/>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（3）经办人：朱智媛   联系电话：15673292233</w:t>
            </w:r>
          </w:p>
          <w:p>
            <w:pPr>
              <w:spacing w:line="380" w:lineRule="exact"/>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（4）付款开户银行：中国工商银行湖南湘潭湘江支行</w:t>
            </w:r>
          </w:p>
          <w:p>
            <w:pPr>
              <w:spacing w:line="380" w:lineRule="exact"/>
              <w:rPr>
                <w:rFonts w:hint="default"/>
                <w:color w:val="auto"/>
                <w:sz w:val="21"/>
                <w:szCs w:val="21"/>
                <w:highlight w:val="none"/>
                <w:lang w:val="en-US" w:eastAsia="zh-CN"/>
              </w:rPr>
            </w:pPr>
            <w:r>
              <w:rPr>
                <w:rFonts w:hint="default" w:ascii="宋体" w:hAnsi="宋体"/>
                <w:color w:val="auto"/>
                <w:sz w:val="21"/>
                <w:szCs w:val="21"/>
                <w:highlight w:val="none"/>
                <w:lang w:val="en-US" w:eastAsia="zh-CN"/>
              </w:rPr>
              <w:t>（5）银行账户：1904 0303 2902 3104 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35" w:type="dxa"/>
            <w:noWrap w:val="0"/>
            <w:vAlign w:val="center"/>
          </w:tcPr>
          <w:p>
            <w:pPr>
              <w:spacing w:line="380" w:lineRule="exact"/>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1</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近年财务状况的年份要求</w:t>
            </w:r>
          </w:p>
        </w:tc>
        <w:tc>
          <w:tcPr>
            <w:tcW w:w="6888" w:type="dxa"/>
            <w:noWrap w:val="0"/>
            <w:vAlign w:val="center"/>
          </w:tcPr>
          <w:p>
            <w:pPr>
              <w:spacing w:line="380" w:lineRule="exact"/>
              <w:ind w:left="180" w:hanging="210" w:hangingChars="100"/>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eastAsia="zh-CN"/>
              </w:rPr>
              <w:t>近</w:t>
            </w:r>
            <w:r>
              <w:rPr>
                <w:rFonts w:hint="eastAsia" w:ascii="宋体" w:hAnsi="宋体"/>
                <w:color w:val="auto"/>
                <w:sz w:val="21"/>
                <w:szCs w:val="21"/>
                <w:highlight w:val="none"/>
              </w:rPr>
              <w:t>3年(202</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lang w:eastAsia="zh-CN"/>
              </w:rPr>
              <w:t>年</w:t>
            </w:r>
            <w:r>
              <w:rPr>
                <w:rFonts w:hint="eastAsia" w:ascii="宋体" w:hAnsi="宋体"/>
                <w:color w:val="auto"/>
                <w:sz w:val="21"/>
                <w:szCs w:val="21"/>
                <w:highlight w:val="none"/>
                <w:lang w:val="en-US" w:eastAsia="zh-CN"/>
              </w:rPr>
              <w:t>-</w:t>
            </w:r>
            <w:r>
              <w:rPr>
                <w:rFonts w:hint="eastAsia" w:ascii="宋体" w:hAnsi="宋体"/>
                <w:color w:val="auto"/>
                <w:sz w:val="21"/>
                <w:szCs w:val="21"/>
                <w:highlight w:val="none"/>
              </w:rPr>
              <w:t>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年)内</w:t>
            </w:r>
            <w:r>
              <w:rPr>
                <w:rFonts w:hint="eastAsia" w:ascii="宋体" w:hAnsi="宋体"/>
                <w:color w:val="auto"/>
                <w:sz w:val="21"/>
                <w:szCs w:val="21"/>
                <w:highlight w:val="none"/>
                <w:lang w:val="en-US" w:eastAsia="zh-CN"/>
              </w:rPr>
              <w:t>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35" w:type="dxa"/>
            <w:noWrap w:val="0"/>
            <w:vAlign w:val="center"/>
          </w:tcPr>
          <w:p>
            <w:pPr>
              <w:spacing w:line="380" w:lineRule="exact"/>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4.2</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近年完成的类似项目的年份要求</w:t>
            </w:r>
          </w:p>
        </w:tc>
        <w:tc>
          <w:tcPr>
            <w:tcW w:w="6888" w:type="dxa"/>
            <w:noWrap w:val="0"/>
            <w:vAlign w:val="center"/>
          </w:tcPr>
          <w:p>
            <w:pPr>
              <w:spacing w:line="380" w:lineRule="exac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近3</w:t>
            </w:r>
            <w:r>
              <w:rPr>
                <w:rFonts w:hint="eastAsia" w:ascii="宋体" w:hAnsi="宋体"/>
                <w:color w:val="auto"/>
                <w:sz w:val="21"/>
                <w:szCs w:val="21"/>
                <w:highlight w:val="none"/>
              </w:rPr>
              <w:t>年(202</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lang w:eastAsia="zh-CN"/>
              </w:rPr>
              <w:t>年</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lang w:eastAsia="zh-CN"/>
              </w:rPr>
              <w:t>月</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日</w:t>
            </w:r>
            <w:r>
              <w:rPr>
                <w:rFonts w:hint="eastAsia" w:ascii="宋体" w:hAnsi="宋体"/>
                <w:color w:val="auto"/>
                <w:sz w:val="21"/>
                <w:szCs w:val="21"/>
                <w:highlight w:val="none"/>
                <w:lang w:val="en-US" w:eastAsia="zh-CN"/>
              </w:rPr>
              <w:t>-</w:t>
            </w:r>
            <w:r>
              <w:rPr>
                <w:rFonts w:hint="eastAsia" w:ascii="宋体" w:hAnsi="宋体"/>
                <w:color w:val="auto"/>
                <w:sz w:val="21"/>
                <w:szCs w:val="21"/>
                <w:highlight w:val="none"/>
              </w:rPr>
              <w:t>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30</w:t>
            </w:r>
            <w:r>
              <w:rPr>
                <w:rFonts w:hint="eastAsia" w:ascii="宋体" w:hAnsi="宋体"/>
                <w:color w:val="auto"/>
                <w:sz w:val="21"/>
                <w:szCs w:val="21"/>
                <w:highlight w:val="none"/>
              </w:rPr>
              <w:t>日)内</w:t>
            </w:r>
            <w:r>
              <w:rPr>
                <w:rFonts w:hint="eastAsia" w:ascii="宋体" w:hAnsi="宋体"/>
                <w:color w:val="auto"/>
                <w:sz w:val="21"/>
                <w:szCs w:val="21"/>
                <w:highlight w:val="none"/>
                <w:lang w:val="en-US" w:eastAsia="zh-CN"/>
              </w:rPr>
              <w:t>承接类似</w:t>
            </w:r>
            <w:r>
              <w:rPr>
                <w:rFonts w:hint="eastAsia" w:ascii="宋体" w:hAnsi="宋体"/>
                <w:color w:val="auto"/>
                <w:sz w:val="21"/>
                <w:szCs w:val="21"/>
                <w:highlight w:val="none"/>
                <w:u w:val="single"/>
                <w:lang w:val="en-US" w:eastAsia="zh-CN"/>
              </w:rPr>
              <w:t>项目的工程合同等证明材料。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35" w:type="dxa"/>
            <w:noWrap w:val="0"/>
            <w:vAlign w:val="center"/>
          </w:tcPr>
          <w:p>
            <w:pPr>
              <w:spacing w:line="380" w:lineRule="exact"/>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4.3</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color w:val="auto"/>
                <w:sz w:val="21"/>
                <w:szCs w:val="21"/>
                <w:highlight w:val="none"/>
              </w:rPr>
              <w:t>资格审查的其他资料</w:t>
            </w:r>
          </w:p>
        </w:tc>
        <w:tc>
          <w:tcPr>
            <w:tcW w:w="6888" w:type="dxa"/>
            <w:noWrap w:val="0"/>
            <w:vAlign w:val="center"/>
          </w:tcPr>
          <w:p>
            <w:pPr>
              <w:spacing w:line="380" w:lineRule="exact"/>
              <w:rPr>
                <w:rFonts w:hint="eastAsia" w:ascii="宋体" w:hAnsi="宋体" w:eastAsia="宋体"/>
                <w:color w:val="auto"/>
                <w:sz w:val="21"/>
                <w:szCs w:val="21"/>
                <w:highlight w:val="none"/>
                <w:u w:val="single"/>
                <w:lang w:val="en-US" w:eastAsia="zh-CN"/>
              </w:rPr>
            </w:pPr>
            <w:r>
              <w:rPr>
                <w:rFonts w:hint="eastAsia" w:ascii="宋体" w:hAnsi="宋体"/>
                <w:color w:val="auto"/>
                <w:sz w:val="21"/>
                <w:szCs w:val="21"/>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35" w:type="dxa"/>
            <w:noWrap w:val="0"/>
            <w:vAlign w:val="center"/>
          </w:tcPr>
          <w:p>
            <w:pPr>
              <w:spacing w:line="380" w:lineRule="exact"/>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5</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是否允许递交备选投标方案</w:t>
            </w:r>
          </w:p>
        </w:tc>
        <w:tc>
          <w:tcPr>
            <w:tcW w:w="6888"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835" w:type="dxa"/>
            <w:noWrap w:val="0"/>
            <w:vAlign w:val="center"/>
          </w:tcPr>
          <w:p>
            <w:pPr>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1</w:t>
            </w:r>
          </w:p>
        </w:tc>
        <w:tc>
          <w:tcPr>
            <w:tcW w:w="1932"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施工组织设计</w:t>
            </w:r>
          </w:p>
        </w:tc>
        <w:tc>
          <w:tcPr>
            <w:tcW w:w="6888" w:type="dxa"/>
            <w:noWrap w:val="0"/>
            <w:vAlign w:val="center"/>
          </w:tcPr>
          <w:p>
            <w:pPr>
              <w:rPr>
                <w:rFonts w:hint="eastAsia"/>
                <w:color w:val="auto"/>
                <w:highlight w:val="none"/>
              </w:rPr>
            </w:pPr>
            <w:r>
              <w:rPr>
                <w:rFonts w:hint="eastAsia"/>
                <w:color w:val="auto"/>
                <w:highlight w:val="none"/>
              </w:rPr>
              <w:t>是否要求编制施工组织设计</w:t>
            </w:r>
          </w:p>
          <w:p>
            <w:pPr>
              <w:ind w:firstLine="210" w:firstLineChars="100"/>
              <w:rPr>
                <w:rFonts w:hint="eastAsia"/>
                <w:color w:val="auto"/>
                <w:highlight w:val="none"/>
              </w:rPr>
            </w:pPr>
            <w:r>
              <w:rPr>
                <w:rFonts w:hint="eastAsia"/>
                <w:color w:val="auto"/>
                <w:highlight w:val="none"/>
                <w:lang w:eastAsia="zh-CN"/>
              </w:rPr>
              <w:sym w:font="Wingdings 2" w:char="00A3"/>
            </w:r>
            <w:r>
              <w:rPr>
                <w:rFonts w:hint="eastAsia"/>
                <w:color w:val="auto"/>
                <w:highlight w:val="none"/>
              </w:rPr>
              <w:t xml:space="preserve">不要求编制    </w:t>
            </w:r>
            <w:r>
              <w:rPr>
                <w:rFonts w:hint="eastAsia"/>
                <w:color w:val="auto"/>
                <w:highlight w:val="none"/>
                <w:lang w:eastAsia="zh-CN"/>
              </w:rPr>
              <w:sym w:font="Wingdings 2" w:char="0052"/>
            </w:r>
            <w:r>
              <w:rPr>
                <w:rFonts w:hint="eastAsia"/>
                <w:color w:val="auto"/>
                <w:highlight w:val="none"/>
              </w:rPr>
              <w:t>要求编制</w:t>
            </w:r>
          </w:p>
          <w:p>
            <w:pPr>
              <w:rPr>
                <w:rFonts w:hint="eastAsia"/>
                <w:color w:val="auto"/>
                <w:highlight w:val="none"/>
              </w:rPr>
            </w:pPr>
            <w:r>
              <w:rPr>
                <w:rFonts w:hint="eastAsia"/>
                <w:color w:val="auto"/>
                <w:highlight w:val="none"/>
              </w:rPr>
              <w:t xml:space="preserve">施工组织设计是否采用“暗标”评审方式    </w:t>
            </w:r>
          </w:p>
          <w:p>
            <w:pPr>
              <w:ind w:firstLine="210" w:firstLineChars="100"/>
              <w:rPr>
                <w:rFonts w:hint="eastAsia"/>
                <w:color w:val="auto"/>
                <w:highlight w:val="none"/>
                <w:lang w:eastAsia="zh-CN"/>
              </w:rPr>
            </w:pPr>
            <w:r>
              <w:rPr>
                <w:rFonts w:hint="eastAsia"/>
                <w:color w:val="auto"/>
                <w:highlight w:val="none"/>
                <w:lang w:eastAsia="zh-CN"/>
              </w:rPr>
              <w:sym w:font="Wingdings 2" w:char="0052"/>
            </w:r>
            <w:r>
              <w:rPr>
                <w:rFonts w:hint="eastAsia"/>
                <w:color w:val="auto"/>
                <w:highlight w:val="none"/>
              </w:rPr>
              <w:t xml:space="preserve">不采用      </w:t>
            </w:r>
            <w:r>
              <w:rPr>
                <w:rFonts w:hint="eastAsia"/>
                <w:color w:val="auto"/>
                <w:highlight w:val="none"/>
                <w:lang w:val="en-US" w:eastAsia="zh-CN"/>
              </w:rPr>
              <w:t xml:space="preserve">  </w:t>
            </w:r>
            <w:r>
              <w:rPr>
                <w:rFonts w:hint="eastAsia"/>
                <w:color w:val="auto"/>
                <w:highlight w:val="none"/>
                <w:lang w:eastAsia="zh-CN"/>
              </w:rPr>
              <w:sym w:font="Wingdings 2" w:char="00A3"/>
            </w:r>
            <w:r>
              <w:rPr>
                <w:rFonts w:hint="eastAsia"/>
                <w:color w:val="auto"/>
                <w:highlight w:val="none"/>
              </w:rPr>
              <w:t>采  用</w:t>
            </w:r>
            <w:r>
              <w:rPr>
                <w:rFonts w:hint="eastAsia"/>
                <w:color w:val="auto"/>
                <w:highlight w:val="none"/>
                <w:lang w:val="en-US" w:eastAsia="zh-CN"/>
              </w:rPr>
              <w:t xml:space="preserve">     </w:t>
            </w:r>
          </w:p>
          <w:p>
            <w:pPr>
              <w:rPr>
                <w:rFonts w:hint="eastAsia"/>
                <w:color w:val="auto"/>
                <w:highlight w:val="none"/>
                <w:lang w:eastAsia="zh-CN"/>
              </w:rPr>
            </w:pPr>
          </w:p>
          <w:p>
            <w:pPr>
              <w:rPr>
                <w:rFonts w:hint="eastAsia"/>
                <w:color w:val="auto"/>
                <w:highlight w:val="none"/>
              </w:rPr>
            </w:pPr>
            <w:r>
              <w:rPr>
                <w:rFonts w:hint="eastAsia"/>
                <w:color w:val="auto"/>
                <w:highlight w:val="none"/>
              </w:rPr>
              <w:t>编制要求：详见投标人须知前附表</w:t>
            </w:r>
            <w:r>
              <w:rPr>
                <w:rFonts w:hint="eastAsia"/>
                <w:color w:val="auto"/>
                <w:highlight w:val="none"/>
                <w:lang w:val="en-US" w:eastAsia="zh-CN"/>
              </w:rPr>
              <w:t>9</w:t>
            </w:r>
            <w:r>
              <w:rPr>
                <w:rFonts w:hint="eastAsia"/>
                <w:color w:val="auto"/>
                <w:highlight w:val="none"/>
              </w:rPr>
              <w:t>.1</w:t>
            </w:r>
          </w:p>
          <w:p>
            <w:pPr>
              <w:spacing w:line="380" w:lineRule="exact"/>
              <w:rPr>
                <w:rFonts w:hint="eastAsia"/>
                <w:color w:val="auto"/>
                <w:highlight w:val="none"/>
              </w:rPr>
            </w:pPr>
            <w:r>
              <w:rPr>
                <w:rFonts w:hint="eastAsia"/>
                <w:color w:val="auto"/>
                <w:highlight w:val="none"/>
              </w:rPr>
              <w:t>密封和标记要求：</w:t>
            </w:r>
          </w:p>
          <w:p>
            <w:pPr>
              <w:numPr>
                <w:ilvl w:val="0"/>
                <w:numId w:val="3"/>
              </w:numPr>
              <w:spacing w:line="380" w:lineRule="exact"/>
              <w:rPr>
                <w:rFonts w:hint="eastAsia"/>
                <w:color w:val="auto"/>
                <w:highlight w:val="none"/>
              </w:rPr>
            </w:pPr>
            <w:r>
              <w:rPr>
                <w:rFonts w:hint="eastAsia"/>
                <w:color w:val="auto"/>
                <w:highlight w:val="none"/>
              </w:rPr>
              <w:t>投标文件进行完整包装，包装完在封口处加盖密封章或公章(有的贴密封条),不得有破损。</w:t>
            </w:r>
          </w:p>
          <w:p>
            <w:pPr>
              <w:numPr>
                <w:ilvl w:val="0"/>
                <w:numId w:val="0"/>
              </w:numPr>
              <w:spacing w:line="380" w:lineRule="exact"/>
              <w:rPr>
                <w:rFonts w:hint="eastAsia" w:eastAsia="宋体"/>
                <w:color w:val="auto"/>
                <w:highlight w:val="none"/>
                <w:lang w:eastAsia="zh-CN"/>
              </w:rPr>
            </w:pPr>
            <w:r>
              <w:rPr>
                <w:rFonts w:hint="eastAsia"/>
                <w:color w:val="auto"/>
                <w:highlight w:val="none"/>
                <w:lang w:val="en-US" w:eastAsia="zh-CN"/>
              </w:rPr>
              <w:t>2、</w:t>
            </w:r>
            <w:r>
              <w:rPr>
                <w:rFonts w:hint="eastAsia"/>
                <w:color w:val="auto"/>
                <w:highlight w:val="none"/>
              </w:rPr>
              <w:t>密封好的招标文件，应标注工程项目名称，业主方名称</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35" w:type="dxa"/>
            <w:noWrap w:val="0"/>
            <w:vAlign w:val="center"/>
          </w:tcPr>
          <w:p>
            <w:pPr>
              <w:spacing w:line="380" w:lineRule="exact"/>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2</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投标文件份数</w:t>
            </w:r>
          </w:p>
        </w:tc>
        <w:tc>
          <w:tcPr>
            <w:tcW w:w="6888" w:type="dxa"/>
            <w:noWrap w:val="0"/>
            <w:vAlign w:val="center"/>
          </w:tcPr>
          <w:p>
            <w:pPr>
              <w:spacing w:line="380" w:lineRule="exac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三份，要求一正二副，需密封盖章签字，及电子档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4.1</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封套上写明</w:t>
            </w:r>
          </w:p>
        </w:tc>
        <w:tc>
          <w:tcPr>
            <w:tcW w:w="6888" w:type="dxa"/>
            <w:noWrap w:val="0"/>
            <w:vAlign w:val="center"/>
          </w:tcPr>
          <w:p>
            <w:pPr>
              <w:spacing w:line="38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投标人地址： </w:t>
            </w:r>
          </w:p>
          <w:p>
            <w:pPr>
              <w:spacing w:line="38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投标人名称： </w:t>
            </w:r>
          </w:p>
          <w:p>
            <w:pPr>
              <w:spacing w:line="380" w:lineRule="exact"/>
              <w:rPr>
                <w:rFonts w:hint="eastAsia" w:ascii="宋体" w:hAnsi="宋体"/>
                <w:color w:val="auto"/>
                <w:sz w:val="21"/>
                <w:szCs w:val="21"/>
                <w:highlight w:val="none"/>
              </w:rPr>
            </w:pP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eastAsia="zh-CN"/>
              </w:rPr>
              <w:t>（</w:t>
            </w:r>
            <w:r>
              <w:rPr>
                <w:rFonts w:hint="eastAsia" w:ascii="宋体" w:hAnsi="宋体"/>
                <w:color w:val="auto"/>
                <w:sz w:val="21"/>
                <w:szCs w:val="21"/>
                <w:highlight w:val="none"/>
              </w:rPr>
              <w:t>项目名称</w:t>
            </w:r>
            <w:r>
              <w:rPr>
                <w:rFonts w:hint="eastAsia" w:ascii="宋体" w:hAnsi="宋体"/>
                <w:color w:val="auto"/>
                <w:sz w:val="21"/>
                <w:szCs w:val="21"/>
                <w:highlight w:val="none"/>
                <w:lang w:eastAsia="zh-CN"/>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标段投标文件</w:t>
            </w:r>
          </w:p>
          <w:p>
            <w:pPr>
              <w:spacing w:line="380" w:lineRule="exact"/>
              <w:rPr>
                <w:rFonts w:hint="eastAsia" w:ascii="宋体" w:hAnsi="宋体"/>
                <w:color w:val="auto"/>
                <w:sz w:val="21"/>
                <w:szCs w:val="21"/>
                <w:highlight w:val="none"/>
                <w:u w:val="single"/>
              </w:rPr>
            </w:pPr>
            <w:r>
              <w:rPr>
                <w:rFonts w:hint="eastAsia" w:ascii="宋体" w:hAnsi="宋体"/>
                <w:color w:val="auto"/>
                <w:sz w:val="21"/>
                <w:szCs w:val="21"/>
                <w:highlight w:val="none"/>
              </w:rPr>
              <w:t>在</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日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时</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4.2.1</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投标截止时间</w:t>
            </w:r>
          </w:p>
        </w:tc>
        <w:tc>
          <w:tcPr>
            <w:tcW w:w="6888" w:type="dxa"/>
            <w:noWrap w:val="0"/>
            <w:vAlign w:val="center"/>
          </w:tcPr>
          <w:p>
            <w:pPr>
              <w:spacing w:line="380" w:lineRule="exact"/>
              <w:rPr>
                <w:rFonts w:hint="eastAsia" w:ascii="宋体" w:hAnsi="宋体" w:eastAsia="宋体"/>
                <w:color w:val="auto"/>
                <w:sz w:val="21"/>
                <w:szCs w:val="21"/>
                <w:highlight w:val="none"/>
                <w:lang w:eastAsia="zh-CN"/>
              </w:rPr>
            </w:pPr>
            <w:r>
              <w:rPr>
                <w:rFonts w:hint="eastAsia" w:ascii="宋体" w:hAnsi="宋体"/>
                <w:color w:val="auto"/>
                <w:sz w:val="21"/>
                <w:szCs w:val="21"/>
                <w:highlight w:val="none"/>
                <w:u w:val="single"/>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4.2.2</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递交投标文件方式</w:t>
            </w:r>
          </w:p>
        </w:tc>
        <w:tc>
          <w:tcPr>
            <w:tcW w:w="6888" w:type="dxa"/>
            <w:noWrap w:val="0"/>
            <w:vAlign w:val="center"/>
          </w:tcPr>
          <w:p>
            <w:pPr>
              <w:spacing w:line="380" w:lineRule="exact"/>
              <w:rPr>
                <w:rFonts w:hint="eastAsia" w:ascii="宋体" w:hAnsi="宋体"/>
                <w:color w:val="auto"/>
                <w:sz w:val="21"/>
                <w:szCs w:val="21"/>
                <w:highlight w:val="none"/>
              </w:rPr>
            </w:pPr>
            <w:r>
              <w:rPr>
                <w:rFonts w:hint="eastAsia" w:ascii="宋体" w:hAnsi="宋体"/>
                <w:color w:val="auto"/>
                <w:sz w:val="21"/>
                <w:szCs w:val="21"/>
                <w:highlight w:val="none"/>
                <w:lang w:val="en-US" w:eastAsia="zh-CN"/>
              </w:rPr>
              <w:t>现场</w:t>
            </w:r>
            <w:r>
              <w:rPr>
                <w:rFonts w:hint="eastAsia" w:ascii="宋体" w:hAnsi="宋体"/>
                <w:color w:val="auto"/>
                <w:sz w:val="21"/>
                <w:szCs w:val="21"/>
                <w:highlight w:val="none"/>
              </w:rPr>
              <w:t>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4.2.3</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投标文件是否退还</w:t>
            </w:r>
          </w:p>
        </w:tc>
        <w:tc>
          <w:tcPr>
            <w:tcW w:w="6888" w:type="dxa"/>
            <w:noWrap w:val="0"/>
            <w:vAlign w:val="center"/>
          </w:tcPr>
          <w:p>
            <w:pPr>
              <w:spacing w:line="380" w:lineRule="exact"/>
              <w:rPr>
                <w:rFonts w:hint="eastAsia" w:ascii="宋体" w:hAnsi="宋体"/>
                <w:color w:val="auto"/>
                <w:sz w:val="21"/>
                <w:szCs w:val="21"/>
                <w:highlight w:val="none"/>
              </w:rPr>
            </w:pPr>
            <w:r>
              <w:rPr>
                <w:rFonts w:hint="eastAsia" w:ascii="宋体" w:hAnsi="宋体" w:cs="宋体"/>
                <w:color w:val="auto"/>
                <w:sz w:val="21"/>
                <w:szCs w:val="21"/>
                <w:highlight w:val="none"/>
              </w:rPr>
              <w:t>不</w:t>
            </w:r>
            <w:r>
              <w:rPr>
                <w:rFonts w:hint="eastAsia" w:ascii="宋体" w:hAnsi="宋体"/>
                <w:color w:val="auto"/>
                <w:sz w:val="21"/>
                <w:szCs w:val="21"/>
                <w:highlight w:val="none"/>
              </w:rPr>
              <w:t xml:space="preserve">退还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35" w:type="dxa"/>
            <w:noWrap w:val="0"/>
            <w:vAlign w:val="center"/>
          </w:tcPr>
          <w:p>
            <w:pPr>
              <w:spacing w:line="380" w:lineRule="exact"/>
              <w:jc w:val="center"/>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5.1</w:t>
            </w:r>
          </w:p>
        </w:tc>
        <w:tc>
          <w:tcPr>
            <w:tcW w:w="1932" w:type="dxa"/>
            <w:noWrap w:val="0"/>
            <w:vAlign w:val="center"/>
          </w:tcPr>
          <w:p>
            <w:pPr>
              <w:spacing w:line="380" w:lineRule="exact"/>
              <w:jc w:val="center"/>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开标时间</w:t>
            </w:r>
          </w:p>
        </w:tc>
        <w:tc>
          <w:tcPr>
            <w:tcW w:w="6888" w:type="dxa"/>
            <w:noWrap w:val="0"/>
            <w:vAlign w:val="center"/>
          </w:tcPr>
          <w:p>
            <w:pPr>
              <w:spacing w:line="380" w:lineRule="exact"/>
              <w:rPr>
                <w:rFonts w:hint="eastAsia" w:ascii="宋体" w:hAnsi="宋体"/>
                <w:b w:val="0"/>
                <w:bCs w:val="0"/>
                <w:color w:val="auto"/>
                <w:sz w:val="21"/>
                <w:szCs w:val="21"/>
                <w:highlight w:val="none"/>
              </w:rPr>
            </w:pPr>
            <w:r>
              <w:rPr>
                <w:rFonts w:hint="eastAsia" w:ascii="宋体" w:hAnsi="宋体"/>
                <w:color w:val="auto"/>
                <w:sz w:val="21"/>
                <w:szCs w:val="21"/>
                <w:highlight w:val="none"/>
                <w:u w:val="single"/>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5.2</w:t>
            </w:r>
          </w:p>
        </w:tc>
        <w:tc>
          <w:tcPr>
            <w:tcW w:w="1932" w:type="dxa"/>
            <w:noWrap w:val="0"/>
            <w:vAlign w:val="center"/>
          </w:tcPr>
          <w:p>
            <w:pPr>
              <w:spacing w:line="380" w:lineRule="exact"/>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评分方法</w:t>
            </w:r>
          </w:p>
        </w:tc>
        <w:tc>
          <w:tcPr>
            <w:tcW w:w="6888" w:type="dxa"/>
            <w:noWrap w:val="0"/>
            <w:vAlign w:val="center"/>
          </w:tcPr>
          <w:p>
            <w:pPr>
              <w:spacing w:line="380" w:lineRule="exact"/>
              <w:ind w:left="450" w:hanging="525" w:hangingChars="250"/>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6.1</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评标委员会的组建</w:t>
            </w:r>
          </w:p>
        </w:tc>
        <w:tc>
          <w:tcPr>
            <w:tcW w:w="6888" w:type="dxa"/>
            <w:noWrap w:val="0"/>
            <w:vAlign w:val="center"/>
          </w:tcPr>
          <w:p>
            <w:pPr>
              <w:spacing w:line="288" w:lineRule="auto"/>
              <w:rPr>
                <w:rFonts w:hint="eastAsia" w:ascii="宋体" w:hAnsi="宋体"/>
                <w:color w:val="auto"/>
                <w:sz w:val="21"/>
                <w:szCs w:val="21"/>
                <w:highlight w:val="none"/>
              </w:rPr>
            </w:pPr>
            <w:r>
              <w:rPr>
                <w:rFonts w:hint="eastAsia" w:ascii="宋体" w:hAnsi="宋体"/>
                <w:color w:val="auto"/>
                <w:sz w:val="21"/>
                <w:szCs w:val="21"/>
                <w:highlight w:val="none"/>
              </w:rPr>
              <w:t>评标</w:t>
            </w:r>
            <w:r>
              <w:rPr>
                <w:rFonts w:hint="eastAsia" w:ascii="宋体" w:hAnsi="宋体"/>
                <w:color w:val="auto"/>
                <w:sz w:val="21"/>
                <w:szCs w:val="21"/>
                <w:highlight w:val="none"/>
                <w:lang w:val="en-US" w:eastAsia="zh-CN"/>
              </w:rPr>
              <w:t>工作组</w:t>
            </w:r>
            <w:r>
              <w:rPr>
                <w:rFonts w:hint="eastAsia" w:ascii="宋体" w:hAnsi="宋体"/>
                <w:color w:val="auto"/>
                <w:sz w:val="21"/>
                <w:szCs w:val="21"/>
                <w:highlight w:val="none"/>
              </w:rPr>
              <w:t>构成：</w:t>
            </w:r>
            <w:r>
              <w:rPr>
                <w:rFonts w:hint="eastAsia" w:ascii="宋体" w:hAnsi="宋体"/>
                <w:color w:val="auto"/>
                <w:sz w:val="21"/>
                <w:szCs w:val="21"/>
                <w:highlight w:val="none"/>
                <w:u w:val="single"/>
                <w:lang w:val="en-US" w:eastAsia="zh-CN"/>
              </w:rPr>
              <w:t>专家库随机选取5人</w:t>
            </w:r>
            <w:r>
              <w:rPr>
                <w:rFonts w:hint="eastAsia" w:ascii="宋体" w:hAnsi="宋体"/>
                <w:color w:val="auto"/>
                <w:sz w:val="21"/>
                <w:szCs w:val="21"/>
                <w:highlight w:val="none"/>
                <w:u w:val="single"/>
              </w:rPr>
              <w:t xml:space="preserve"> </w:t>
            </w:r>
          </w:p>
          <w:p>
            <w:pPr>
              <w:spacing w:line="380" w:lineRule="exact"/>
              <w:jc w:val="left"/>
              <w:rPr>
                <w:rFonts w:hint="eastAsia" w:ascii="宋体" w:hAnsi="宋体"/>
                <w:color w:val="auto"/>
                <w:sz w:val="21"/>
                <w:szCs w:val="21"/>
                <w:highlight w:val="none"/>
              </w:rPr>
            </w:pPr>
            <w:r>
              <w:rPr>
                <w:rFonts w:hint="eastAsia" w:ascii="宋体" w:hAnsi="宋体"/>
                <w:color w:val="auto"/>
                <w:sz w:val="21"/>
                <w:szCs w:val="21"/>
                <w:highlight w:val="none"/>
              </w:rPr>
              <w:t>评标专家确定方式：</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随机抽选</w:t>
            </w:r>
            <w:r>
              <w:rPr>
                <w:rFonts w:hint="eastAsia" w:ascii="宋体" w:hAnsi="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7.1</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定标方式</w:t>
            </w:r>
          </w:p>
        </w:tc>
        <w:tc>
          <w:tcPr>
            <w:tcW w:w="6888" w:type="dxa"/>
            <w:noWrap w:val="0"/>
            <w:vAlign w:val="center"/>
          </w:tcPr>
          <w:p>
            <w:pPr>
              <w:spacing w:line="380" w:lineRule="exact"/>
              <w:jc w:val="left"/>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现场评定</w:t>
            </w:r>
          </w:p>
          <w:p>
            <w:pPr>
              <w:spacing w:line="380" w:lineRule="exact"/>
              <w:jc w:val="left"/>
              <w:rPr>
                <w:rFonts w:hint="eastAsia" w:ascii="宋体" w:hAnsi="宋体"/>
                <w:i/>
                <w:color w:val="auto"/>
                <w:sz w:val="21"/>
                <w:szCs w:val="21"/>
                <w:highlight w:val="none"/>
              </w:rPr>
            </w:pPr>
            <w:r>
              <w:rPr>
                <w:rFonts w:hint="eastAsia" w:ascii="宋体" w:hAnsi="宋体"/>
                <w:color w:val="auto"/>
                <w:sz w:val="21"/>
                <w:szCs w:val="21"/>
                <w:highlight w:val="none"/>
              </w:rPr>
              <w:t>结果公示/公告地点（或网址）：</w:t>
            </w:r>
            <w:r>
              <w:rPr>
                <w:rFonts w:hint="eastAsia" w:ascii="宋体" w:hAnsi="宋体"/>
                <w:color w:val="auto"/>
                <w:sz w:val="21"/>
                <w:szCs w:val="21"/>
                <w:highlight w:val="none"/>
                <w:lang w:val="en-US" w:eastAsia="zh-CN"/>
              </w:rPr>
              <w:t>湘潭县农村产权</w:t>
            </w:r>
            <w:r>
              <w:rPr>
                <w:rFonts w:hint="eastAsia" w:ascii="宋体" w:hAnsi="宋体"/>
                <w:color w:val="auto"/>
                <w:sz w:val="21"/>
                <w:szCs w:val="21"/>
                <w:highlight w:val="none"/>
              </w:rPr>
              <w:t xml:space="preserve">交易中心网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35" w:type="dxa"/>
            <w:noWrap w:val="0"/>
            <w:vAlign w:val="center"/>
          </w:tcPr>
          <w:p>
            <w:pPr>
              <w:spacing w:line="380" w:lineRule="exact"/>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7.2</w:t>
            </w:r>
          </w:p>
        </w:tc>
        <w:tc>
          <w:tcPr>
            <w:tcW w:w="1932" w:type="dxa"/>
            <w:noWrap w:val="0"/>
            <w:vAlign w:val="center"/>
          </w:tcPr>
          <w:p>
            <w:pPr>
              <w:spacing w:line="380" w:lineRule="exact"/>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中标通知书发放形式</w:t>
            </w:r>
          </w:p>
        </w:tc>
        <w:tc>
          <w:tcPr>
            <w:tcW w:w="6888" w:type="dxa"/>
            <w:noWrap w:val="0"/>
            <w:vAlign w:val="center"/>
          </w:tcPr>
          <w:p>
            <w:pPr>
              <w:spacing w:line="380" w:lineRule="exact"/>
              <w:jc w:val="lef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数据电文+线上公示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5"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7.3</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履约担保</w:t>
            </w:r>
          </w:p>
        </w:tc>
        <w:tc>
          <w:tcPr>
            <w:tcW w:w="6888" w:type="dxa"/>
            <w:noWrap w:val="0"/>
            <w:vAlign w:val="center"/>
          </w:tcPr>
          <w:p>
            <w:pPr>
              <w:adjustRightInd w:val="0"/>
              <w:spacing w:line="440" w:lineRule="exact"/>
              <w:textAlignment w:val="baseline"/>
              <w:rPr>
                <w:rFonts w:hint="eastAsia" w:ascii="宋体" w:hAnsi="宋体"/>
                <w:color w:val="auto"/>
                <w:sz w:val="21"/>
                <w:szCs w:val="21"/>
                <w:highlight w:val="none"/>
              </w:rPr>
            </w:pPr>
            <w:r>
              <w:rPr>
                <w:rFonts w:hint="eastAsia" w:ascii="宋体" w:hAnsi="宋体"/>
                <w:color w:val="auto"/>
                <w:sz w:val="21"/>
                <w:szCs w:val="21"/>
                <w:highlight w:val="none"/>
              </w:rPr>
              <w:t>履约担保的形式：电汇、转账、保函</w:t>
            </w:r>
          </w:p>
          <w:p>
            <w:pPr>
              <w:spacing w:line="380" w:lineRule="exact"/>
              <w:rPr>
                <w:rFonts w:hint="eastAsia" w:ascii="宋体" w:hAnsi="宋体"/>
                <w:color w:val="auto"/>
                <w:sz w:val="21"/>
                <w:szCs w:val="21"/>
                <w:highlight w:val="none"/>
              </w:rPr>
            </w:pPr>
            <w:r>
              <w:rPr>
                <w:rFonts w:hint="eastAsia" w:ascii="宋体" w:hAnsi="宋体"/>
                <w:color w:val="auto"/>
                <w:sz w:val="21"/>
                <w:szCs w:val="21"/>
                <w:highlight w:val="none"/>
              </w:rPr>
              <w:t>履约担保的金额：中标金额的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%，在签订合同前支付至指定账户或提供符合要求的保函。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835" w:type="dxa"/>
            <w:noWrap w:val="0"/>
            <w:vAlign w:val="center"/>
          </w:tcPr>
          <w:p>
            <w:pPr>
              <w:spacing w:line="380" w:lineRule="exact"/>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1</w:t>
            </w:r>
          </w:p>
        </w:tc>
        <w:tc>
          <w:tcPr>
            <w:tcW w:w="1932" w:type="dxa"/>
            <w:noWrap w:val="0"/>
            <w:vAlign w:val="center"/>
          </w:tcPr>
          <w:p>
            <w:pPr>
              <w:spacing w:line="3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投诉</w:t>
            </w:r>
          </w:p>
        </w:tc>
        <w:tc>
          <w:tcPr>
            <w:tcW w:w="6888" w:type="dxa"/>
            <w:noWrap w:val="0"/>
            <w:vAlign w:val="center"/>
          </w:tcPr>
          <w:p>
            <w:pPr>
              <w:spacing w:line="500" w:lineRule="exact"/>
              <w:jc w:val="left"/>
              <w:rPr>
                <w:rFonts w:hint="eastAsia" w:ascii="宋体" w:hAnsi="宋体"/>
                <w:color w:val="auto"/>
                <w:sz w:val="21"/>
                <w:szCs w:val="21"/>
                <w:highlight w:val="none"/>
              </w:rPr>
            </w:pPr>
            <w:r>
              <w:rPr>
                <w:rFonts w:hint="eastAsia" w:ascii="宋体" w:hAnsi="宋体"/>
                <w:color w:val="auto"/>
                <w:sz w:val="21"/>
                <w:szCs w:val="21"/>
                <w:highlight w:val="none"/>
              </w:rPr>
              <w:t>异议受理及投诉方式可遵照相关法律法规及《</w:t>
            </w:r>
            <w:r>
              <w:rPr>
                <w:rFonts w:hint="eastAsia" w:ascii="宋体" w:hAnsi="宋体"/>
                <w:color w:val="auto"/>
                <w:sz w:val="21"/>
                <w:szCs w:val="21"/>
                <w:highlight w:val="none"/>
                <w:lang w:val="en-US" w:eastAsia="zh-CN"/>
              </w:rPr>
              <w:t>湘潭县农村产权交易中心农村工程招投标操作细则（试行）</w:t>
            </w:r>
            <w:r>
              <w:rPr>
                <w:rFonts w:hint="eastAsia" w:ascii="宋体" w:hAnsi="宋体"/>
                <w:color w:val="auto"/>
                <w:sz w:val="21"/>
                <w:szCs w:val="21"/>
                <w:highlight w:val="none"/>
              </w:rPr>
              <w:t>》等文件规定。</w:t>
            </w:r>
          </w:p>
          <w:p>
            <w:pPr>
              <w:spacing w:line="500" w:lineRule="exact"/>
              <w:jc w:val="left"/>
              <w:rPr>
                <w:rFonts w:hint="eastAsia" w:ascii="宋体" w:hAnsi="宋体"/>
                <w:color w:val="auto"/>
                <w:sz w:val="21"/>
                <w:szCs w:val="21"/>
                <w:highlight w:val="none"/>
              </w:rPr>
            </w:pPr>
            <w:r>
              <w:rPr>
                <w:rFonts w:hint="eastAsia" w:ascii="宋体" w:hAnsi="宋体"/>
                <w:color w:val="auto"/>
                <w:sz w:val="21"/>
                <w:szCs w:val="21"/>
                <w:highlight w:val="none"/>
              </w:rPr>
              <w:t>投诉</w:t>
            </w:r>
            <w:r>
              <w:rPr>
                <w:rFonts w:hint="eastAsia" w:ascii="宋体" w:hAnsi="宋体"/>
                <w:color w:val="auto"/>
                <w:sz w:val="21"/>
                <w:szCs w:val="21"/>
                <w:highlight w:val="none"/>
                <w:lang w:val="en-US" w:eastAsia="zh-CN"/>
              </w:rPr>
              <w:t>电话：0731-52806688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5" w:type="dxa"/>
            <w:noWrap w:val="0"/>
            <w:vAlign w:val="center"/>
          </w:tcPr>
          <w:p>
            <w:pPr>
              <w:spacing w:line="380" w:lineRule="exact"/>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9</w:t>
            </w:r>
          </w:p>
        </w:tc>
        <w:tc>
          <w:tcPr>
            <w:tcW w:w="8820" w:type="dxa"/>
            <w:gridSpan w:val="2"/>
            <w:noWrap w:val="0"/>
            <w:vAlign w:val="center"/>
          </w:tcPr>
          <w:p>
            <w:pPr>
              <w:spacing w:line="380" w:lineRule="exact"/>
              <w:jc w:val="center"/>
              <w:rPr>
                <w:rFonts w:hint="eastAsia" w:ascii="宋体" w:hAnsi="宋体"/>
                <w:color w:val="auto"/>
                <w:sz w:val="21"/>
                <w:szCs w:val="21"/>
                <w:highlight w:val="none"/>
              </w:rPr>
            </w:pPr>
            <w:r>
              <w:rPr>
                <w:rFonts w:hint="eastAsia" w:ascii="宋体" w:hAnsi="宋体"/>
                <w:b/>
                <w:bCs/>
                <w:color w:val="auto"/>
                <w:sz w:val="21"/>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35" w:type="dxa"/>
            <w:noWrap w:val="0"/>
            <w:vAlign w:val="center"/>
          </w:tcPr>
          <w:p>
            <w:pPr>
              <w:spacing w:line="380" w:lineRule="exact"/>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1</w:t>
            </w:r>
          </w:p>
        </w:tc>
        <w:tc>
          <w:tcPr>
            <w:tcW w:w="1932" w:type="dxa"/>
            <w:noWrap w:val="0"/>
            <w:vAlign w:val="center"/>
          </w:tcPr>
          <w:p>
            <w:pPr>
              <w:spacing w:line="380" w:lineRule="exact"/>
              <w:jc w:val="center"/>
              <w:rPr>
                <w:rFonts w:hint="eastAsia" w:ascii="宋体" w:hAnsi="宋体"/>
                <w:bCs/>
                <w:color w:val="auto"/>
                <w:sz w:val="21"/>
                <w:szCs w:val="21"/>
                <w:highlight w:val="none"/>
              </w:rPr>
            </w:pPr>
            <w:r>
              <w:rPr>
                <w:rFonts w:hint="eastAsia" w:ascii="宋体" w:hAnsi="宋体"/>
                <w:bCs/>
                <w:color w:val="auto"/>
                <w:sz w:val="21"/>
                <w:szCs w:val="21"/>
                <w:highlight w:val="none"/>
              </w:rPr>
              <w:t>投标文件</w:t>
            </w:r>
          </w:p>
          <w:p>
            <w:pPr>
              <w:spacing w:line="380" w:lineRule="exact"/>
              <w:jc w:val="center"/>
              <w:rPr>
                <w:rFonts w:hint="eastAsia" w:ascii="宋体" w:hAnsi="宋体"/>
                <w:bCs/>
                <w:color w:val="auto"/>
                <w:sz w:val="21"/>
                <w:szCs w:val="21"/>
                <w:highlight w:val="none"/>
              </w:rPr>
            </w:pPr>
            <w:r>
              <w:rPr>
                <w:rFonts w:hint="eastAsia" w:ascii="宋体" w:hAnsi="宋体"/>
                <w:bCs/>
                <w:color w:val="auto"/>
                <w:sz w:val="21"/>
                <w:szCs w:val="21"/>
                <w:highlight w:val="none"/>
              </w:rPr>
              <w:t>报送要求</w:t>
            </w:r>
          </w:p>
        </w:tc>
        <w:tc>
          <w:tcPr>
            <w:tcW w:w="6888" w:type="dxa"/>
            <w:noWrap w:val="0"/>
            <w:vAlign w:val="center"/>
          </w:tcPr>
          <w:p>
            <w:pPr>
              <w:spacing w:line="360" w:lineRule="auto"/>
              <w:jc w:val="center"/>
              <w:rPr>
                <w:rFonts w:hint="eastAsia" w:ascii="宋体" w:hAnsi="宋体"/>
                <w:color w:val="auto"/>
                <w:sz w:val="21"/>
                <w:szCs w:val="21"/>
                <w:highlight w:val="none"/>
              </w:rPr>
            </w:pPr>
            <w:r>
              <w:rPr>
                <w:rFonts w:hint="eastAsia" w:hAnsi="宋体" w:cs="宋体"/>
                <w:color w:val="auto"/>
                <w:sz w:val="21"/>
                <w:szCs w:val="21"/>
                <w:highlight w:val="none"/>
              </w:rPr>
              <w:t>本工程</w:t>
            </w:r>
            <w:r>
              <w:rPr>
                <w:rFonts w:hint="eastAsia" w:hAnsi="宋体" w:cs="宋体"/>
                <w:color w:val="auto"/>
                <w:sz w:val="21"/>
                <w:szCs w:val="21"/>
                <w:highlight w:val="none"/>
                <w:lang w:val="en-US" w:eastAsia="zh-CN"/>
              </w:rPr>
              <w:t>采用线上报名+现场</w:t>
            </w:r>
            <w:r>
              <w:rPr>
                <w:rFonts w:hint="eastAsia" w:hAnsi="宋体" w:cs="宋体"/>
                <w:color w:val="auto"/>
                <w:sz w:val="21"/>
                <w:szCs w:val="21"/>
                <w:highlight w:val="none"/>
              </w:rPr>
              <w:t>招投标，投标文件为</w:t>
            </w:r>
            <w:r>
              <w:rPr>
                <w:rFonts w:hint="eastAsia" w:hAnsi="宋体" w:cs="宋体"/>
                <w:color w:val="auto"/>
                <w:sz w:val="21"/>
                <w:szCs w:val="21"/>
                <w:highlight w:val="none"/>
                <w:lang w:val="en-US" w:eastAsia="zh-CN"/>
              </w:rPr>
              <w:t>现场</w:t>
            </w:r>
            <w:r>
              <w:rPr>
                <w:rFonts w:hint="eastAsia" w:hAnsi="宋体" w:cs="宋体"/>
                <w:color w:val="auto"/>
                <w:sz w:val="21"/>
                <w:szCs w:val="21"/>
                <w:highlight w:val="none"/>
              </w:rPr>
              <w:t>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5" w:type="dxa"/>
            <w:noWrap w:val="0"/>
            <w:vAlign w:val="center"/>
          </w:tcPr>
          <w:p>
            <w:pPr>
              <w:spacing w:line="380" w:lineRule="exact"/>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2</w:t>
            </w:r>
          </w:p>
        </w:tc>
        <w:tc>
          <w:tcPr>
            <w:tcW w:w="1932" w:type="dxa"/>
            <w:noWrap w:val="0"/>
            <w:vAlign w:val="center"/>
          </w:tcPr>
          <w:p>
            <w:pPr>
              <w:jc w:val="center"/>
              <w:rPr>
                <w:rFonts w:hint="eastAsia" w:ascii="宋体" w:hAnsi="宋体"/>
                <w:bCs/>
                <w:color w:val="auto"/>
                <w:sz w:val="21"/>
                <w:szCs w:val="21"/>
                <w:highlight w:val="none"/>
              </w:rPr>
            </w:pPr>
            <w:r>
              <w:rPr>
                <w:rFonts w:hint="eastAsia" w:ascii="宋体" w:hAnsi="宋体" w:cs="宋体"/>
                <w:bCs/>
                <w:color w:val="auto"/>
                <w:kern w:val="0"/>
                <w:sz w:val="21"/>
                <w:szCs w:val="21"/>
                <w:highlight w:val="none"/>
              </w:rPr>
              <w:t>信用要求</w:t>
            </w:r>
          </w:p>
        </w:tc>
        <w:tc>
          <w:tcPr>
            <w:tcW w:w="68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360" w:firstLineChars="200"/>
              <w:textAlignment w:val="auto"/>
              <w:rPr>
                <w:rFonts w:hint="eastAsia" w:ascii="宋体" w:hAnsi="宋体" w:cs="宋体"/>
                <w:bCs/>
                <w:color w:val="auto"/>
                <w:sz w:val="18"/>
                <w:szCs w:val="18"/>
                <w:highlight w:val="none"/>
              </w:rPr>
            </w:pPr>
            <w:r>
              <w:rPr>
                <w:rFonts w:hint="eastAsia" w:ascii="宋体" w:hAnsi="宋体" w:cs="宋体"/>
                <w:bCs/>
                <w:color w:val="auto"/>
                <w:sz w:val="18"/>
                <w:szCs w:val="18"/>
                <w:highlight w:val="none"/>
              </w:rPr>
              <w:t>投标人（含不具有独立法人资格的分公司、不含具备独立法人资格的子公司）存在以下不良信用记录情形之一，在投标截止时间前发现的，其投标文件不予接收；在评审过程中发现的，不得推荐为中标候选人；中标公示期间发现的，不得确定为中标人：</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200"/>
              <w:textAlignment w:val="auto"/>
              <w:rPr>
                <w:rFonts w:hint="eastAsia" w:ascii="宋体" w:hAnsi="宋体" w:cs="宋体"/>
                <w:bCs/>
                <w:color w:val="auto"/>
                <w:sz w:val="18"/>
                <w:szCs w:val="18"/>
                <w:highlight w:val="none"/>
              </w:rPr>
            </w:pPr>
            <w:r>
              <w:rPr>
                <w:rFonts w:hint="eastAsia" w:ascii="宋体" w:hAnsi="宋体" w:cs="宋体"/>
                <w:bCs/>
                <w:color w:val="auto"/>
                <w:sz w:val="18"/>
                <w:szCs w:val="18"/>
                <w:highlight w:val="none"/>
                <w:lang w:eastAsia="zh-CN"/>
              </w:rPr>
              <w:t>（</w:t>
            </w:r>
            <w:r>
              <w:rPr>
                <w:rFonts w:hint="eastAsia" w:ascii="宋体" w:hAnsi="宋体" w:cs="宋体"/>
                <w:bCs/>
                <w:color w:val="auto"/>
                <w:sz w:val="18"/>
                <w:szCs w:val="18"/>
                <w:highlight w:val="none"/>
              </w:rPr>
              <w:t>1</w:t>
            </w:r>
            <w:r>
              <w:rPr>
                <w:rFonts w:hint="eastAsia" w:ascii="宋体" w:hAnsi="宋体" w:cs="宋体"/>
                <w:bCs/>
                <w:color w:val="auto"/>
                <w:sz w:val="18"/>
                <w:szCs w:val="18"/>
                <w:highlight w:val="none"/>
                <w:lang w:eastAsia="zh-CN"/>
              </w:rPr>
              <w:t>）</w:t>
            </w:r>
            <w:r>
              <w:rPr>
                <w:rFonts w:hint="eastAsia" w:ascii="宋体" w:hAnsi="宋体" w:cs="宋体"/>
                <w:bCs/>
                <w:color w:val="auto"/>
                <w:sz w:val="18"/>
                <w:szCs w:val="18"/>
                <w:highlight w:val="none"/>
              </w:rPr>
              <w:t>投标人被人民法院列入失信被执行人的；</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200"/>
              <w:textAlignment w:val="auto"/>
              <w:rPr>
                <w:rFonts w:hint="eastAsia" w:ascii="宋体" w:hAnsi="宋体" w:cs="宋体"/>
                <w:bCs/>
                <w:color w:val="auto"/>
                <w:sz w:val="18"/>
                <w:szCs w:val="18"/>
                <w:highlight w:val="none"/>
              </w:rPr>
            </w:pPr>
            <w:r>
              <w:rPr>
                <w:rFonts w:hint="eastAsia" w:ascii="宋体" w:hAnsi="宋体" w:cs="宋体"/>
                <w:bCs/>
                <w:color w:val="auto"/>
                <w:sz w:val="18"/>
                <w:szCs w:val="18"/>
                <w:highlight w:val="none"/>
                <w:lang w:eastAsia="zh-CN"/>
              </w:rPr>
              <w:t>（</w:t>
            </w:r>
            <w:r>
              <w:rPr>
                <w:rFonts w:hint="eastAsia" w:ascii="宋体" w:hAnsi="宋体" w:cs="宋体"/>
                <w:bCs/>
                <w:color w:val="auto"/>
                <w:sz w:val="18"/>
                <w:szCs w:val="18"/>
                <w:highlight w:val="none"/>
              </w:rPr>
              <w:t>2</w:t>
            </w:r>
            <w:r>
              <w:rPr>
                <w:rFonts w:hint="eastAsia" w:ascii="宋体" w:hAnsi="宋体" w:cs="宋体"/>
                <w:bCs/>
                <w:color w:val="auto"/>
                <w:sz w:val="18"/>
                <w:szCs w:val="18"/>
                <w:highlight w:val="none"/>
                <w:lang w:eastAsia="zh-CN"/>
              </w:rPr>
              <w:t>）</w:t>
            </w:r>
            <w:r>
              <w:rPr>
                <w:rFonts w:hint="eastAsia" w:ascii="宋体" w:hAnsi="宋体" w:cs="宋体"/>
                <w:bCs/>
                <w:color w:val="auto"/>
                <w:sz w:val="18"/>
                <w:szCs w:val="18"/>
                <w:highlight w:val="none"/>
              </w:rPr>
              <w:t>投标人或其法定代表人或拟派项目经理</w:t>
            </w:r>
            <w:r>
              <w:rPr>
                <w:rFonts w:hint="eastAsia" w:ascii="宋体" w:hAnsi="宋体" w:cs="宋体"/>
                <w:bCs/>
                <w:color w:val="auto"/>
                <w:sz w:val="18"/>
                <w:szCs w:val="18"/>
                <w:highlight w:val="none"/>
                <w:lang w:eastAsia="zh-CN"/>
              </w:rPr>
              <w:t>（</w:t>
            </w:r>
            <w:r>
              <w:rPr>
                <w:rFonts w:hint="eastAsia" w:ascii="宋体" w:hAnsi="宋体" w:cs="宋体"/>
                <w:bCs/>
                <w:color w:val="auto"/>
                <w:sz w:val="18"/>
                <w:szCs w:val="18"/>
                <w:highlight w:val="none"/>
              </w:rPr>
              <w:t>项目负责人</w:t>
            </w:r>
            <w:r>
              <w:rPr>
                <w:rFonts w:hint="eastAsia" w:ascii="宋体" w:hAnsi="宋体" w:cs="宋体"/>
                <w:bCs/>
                <w:color w:val="auto"/>
                <w:sz w:val="18"/>
                <w:szCs w:val="18"/>
                <w:highlight w:val="none"/>
                <w:lang w:eastAsia="zh-CN"/>
              </w:rPr>
              <w:t>）</w:t>
            </w:r>
            <w:r>
              <w:rPr>
                <w:rFonts w:hint="eastAsia" w:ascii="宋体" w:hAnsi="宋体" w:cs="宋体"/>
                <w:bCs/>
                <w:color w:val="auto"/>
                <w:sz w:val="18"/>
                <w:szCs w:val="18"/>
                <w:highlight w:val="none"/>
              </w:rPr>
              <w:t>被列入行贿犯罪档案的（投标人需按照本文件规定的格式出具《无行贿犯罪行为承诺函》）；</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200"/>
              <w:textAlignment w:val="auto"/>
              <w:rPr>
                <w:rFonts w:hint="eastAsia" w:ascii="宋体" w:hAnsi="宋体" w:cs="宋体"/>
                <w:bCs/>
                <w:color w:val="auto"/>
                <w:sz w:val="18"/>
                <w:szCs w:val="18"/>
                <w:highlight w:val="none"/>
              </w:rPr>
            </w:pPr>
            <w:r>
              <w:rPr>
                <w:rFonts w:hint="eastAsia" w:ascii="宋体" w:hAnsi="宋体" w:cs="宋体"/>
                <w:bCs/>
                <w:color w:val="auto"/>
                <w:sz w:val="18"/>
                <w:szCs w:val="18"/>
                <w:highlight w:val="none"/>
                <w:lang w:eastAsia="zh-CN"/>
              </w:rPr>
              <w:t>（</w:t>
            </w:r>
            <w:r>
              <w:rPr>
                <w:rFonts w:hint="eastAsia" w:ascii="宋体" w:hAnsi="宋体" w:cs="宋体"/>
                <w:bCs/>
                <w:color w:val="auto"/>
                <w:sz w:val="18"/>
                <w:szCs w:val="18"/>
                <w:highlight w:val="none"/>
              </w:rPr>
              <w:t>3</w:t>
            </w:r>
            <w:r>
              <w:rPr>
                <w:rFonts w:hint="eastAsia" w:ascii="宋体" w:hAnsi="宋体" w:cs="宋体"/>
                <w:bCs/>
                <w:color w:val="auto"/>
                <w:sz w:val="18"/>
                <w:szCs w:val="18"/>
                <w:highlight w:val="none"/>
                <w:lang w:eastAsia="zh-CN"/>
              </w:rPr>
              <w:t>）</w:t>
            </w:r>
            <w:r>
              <w:rPr>
                <w:rFonts w:hint="eastAsia" w:ascii="宋体" w:hAnsi="宋体" w:cs="宋体"/>
                <w:bCs/>
                <w:color w:val="auto"/>
                <w:sz w:val="18"/>
                <w:szCs w:val="18"/>
                <w:highlight w:val="none"/>
              </w:rPr>
              <w:t>投标人被</w:t>
            </w:r>
            <w:r>
              <w:rPr>
                <w:rFonts w:hint="eastAsia" w:ascii="宋体" w:hAnsi="宋体" w:cs="宋体"/>
                <w:bCs/>
                <w:color w:val="auto"/>
                <w:sz w:val="18"/>
                <w:szCs w:val="18"/>
                <w:highlight w:val="none"/>
                <w:lang w:val="en-US" w:eastAsia="zh-CN"/>
              </w:rPr>
              <w:t>市场监督</w:t>
            </w:r>
            <w:r>
              <w:rPr>
                <w:rFonts w:hint="eastAsia" w:ascii="宋体" w:hAnsi="宋体" w:cs="宋体"/>
                <w:bCs/>
                <w:color w:val="auto"/>
                <w:sz w:val="18"/>
                <w:szCs w:val="18"/>
                <w:highlight w:val="none"/>
              </w:rPr>
              <w:t xml:space="preserve">管理部门列入企业经营异常名录的； </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200"/>
              <w:textAlignment w:val="auto"/>
              <w:rPr>
                <w:rFonts w:hint="eastAsia" w:ascii="宋体" w:hAnsi="宋体" w:cs="宋体"/>
                <w:bCs/>
                <w:color w:val="auto"/>
                <w:sz w:val="18"/>
                <w:szCs w:val="18"/>
                <w:highlight w:val="none"/>
              </w:rPr>
            </w:pPr>
            <w:r>
              <w:rPr>
                <w:rFonts w:hint="eastAsia" w:ascii="宋体" w:hAnsi="宋体" w:cs="宋体"/>
                <w:bCs/>
                <w:color w:val="auto"/>
                <w:sz w:val="18"/>
                <w:szCs w:val="18"/>
                <w:highlight w:val="none"/>
                <w:lang w:eastAsia="zh-CN"/>
              </w:rPr>
              <w:t>（</w:t>
            </w:r>
            <w:r>
              <w:rPr>
                <w:rFonts w:hint="eastAsia" w:ascii="宋体" w:hAnsi="宋体" w:cs="宋体"/>
                <w:bCs/>
                <w:color w:val="auto"/>
                <w:sz w:val="18"/>
                <w:szCs w:val="18"/>
                <w:highlight w:val="none"/>
              </w:rPr>
              <w:t>4</w:t>
            </w:r>
            <w:r>
              <w:rPr>
                <w:rFonts w:hint="eastAsia" w:ascii="宋体" w:hAnsi="宋体" w:cs="宋体"/>
                <w:bCs/>
                <w:color w:val="auto"/>
                <w:sz w:val="18"/>
                <w:szCs w:val="18"/>
                <w:highlight w:val="none"/>
                <w:lang w:eastAsia="zh-CN"/>
              </w:rPr>
              <w:t>）</w:t>
            </w:r>
            <w:r>
              <w:rPr>
                <w:rFonts w:hint="eastAsia" w:ascii="宋体" w:hAnsi="宋体" w:cs="宋体"/>
                <w:bCs/>
                <w:color w:val="auto"/>
                <w:sz w:val="18"/>
                <w:szCs w:val="18"/>
                <w:highlight w:val="none"/>
              </w:rPr>
              <w:t>投标人被税务部门列入重大税收违法案件当事人名单的；</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200"/>
              <w:textAlignment w:val="auto"/>
              <w:rPr>
                <w:rFonts w:hint="eastAsia" w:ascii="宋体" w:hAnsi="宋体" w:cs="宋体"/>
                <w:bCs/>
                <w:color w:val="auto"/>
                <w:sz w:val="18"/>
                <w:szCs w:val="18"/>
                <w:highlight w:val="none"/>
              </w:rPr>
            </w:pPr>
            <w:r>
              <w:rPr>
                <w:rFonts w:hint="eastAsia" w:ascii="宋体" w:hAnsi="宋体" w:cs="宋体"/>
                <w:bCs/>
                <w:color w:val="auto"/>
                <w:sz w:val="18"/>
                <w:szCs w:val="18"/>
                <w:highlight w:val="none"/>
                <w:lang w:eastAsia="zh-CN"/>
              </w:rPr>
              <w:t>（</w:t>
            </w:r>
            <w:r>
              <w:rPr>
                <w:rFonts w:hint="eastAsia" w:ascii="宋体" w:hAnsi="宋体" w:cs="宋体"/>
                <w:bCs/>
                <w:color w:val="auto"/>
                <w:sz w:val="18"/>
                <w:szCs w:val="18"/>
                <w:highlight w:val="none"/>
              </w:rPr>
              <w:t>5</w:t>
            </w:r>
            <w:r>
              <w:rPr>
                <w:rFonts w:hint="eastAsia" w:ascii="宋体" w:hAnsi="宋体" w:cs="宋体"/>
                <w:bCs/>
                <w:color w:val="auto"/>
                <w:sz w:val="18"/>
                <w:szCs w:val="18"/>
                <w:highlight w:val="none"/>
                <w:lang w:eastAsia="zh-CN"/>
              </w:rPr>
              <w:t>）</w:t>
            </w:r>
            <w:r>
              <w:rPr>
                <w:rFonts w:hint="eastAsia" w:ascii="宋体" w:hAnsi="宋体" w:cs="宋体"/>
                <w:bCs/>
                <w:color w:val="auto"/>
                <w:sz w:val="18"/>
                <w:szCs w:val="18"/>
                <w:highlight w:val="none"/>
              </w:rPr>
              <w:t>投标人被</w:t>
            </w:r>
            <w:r>
              <w:rPr>
                <w:rFonts w:hint="eastAsia" w:ascii="宋体" w:hAnsi="宋体" w:cs="宋体"/>
                <w:bCs/>
                <w:color w:val="auto"/>
                <w:sz w:val="18"/>
                <w:szCs w:val="18"/>
                <w:highlight w:val="none"/>
                <w:lang w:val="en-US" w:eastAsia="zh-CN"/>
              </w:rPr>
              <w:t>行政职能机构</w:t>
            </w:r>
            <w:r>
              <w:rPr>
                <w:rFonts w:hint="eastAsia" w:ascii="宋体" w:hAnsi="宋体" w:cs="宋体"/>
                <w:bCs/>
                <w:color w:val="auto"/>
                <w:sz w:val="18"/>
                <w:szCs w:val="18"/>
                <w:highlight w:val="none"/>
              </w:rPr>
              <w:t>记录不良行为的。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olor w:val="auto"/>
                <w:sz w:val="21"/>
                <w:szCs w:val="21"/>
                <w:highlight w:val="none"/>
                <w:lang w:eastAsia="zh-CN"/>
              </w:rPr>
            </w:pPr>
            <w:r>
              <w:rPr>
                <w:rFonts w:hint="eastAsia" w:ascii="宋体" w:hAnsi="宋体" w:eastAsia="宋体" w:cs="宋体"/>
                <w:b w:val="0"/>
                <w:bCs/>
                <w:color w:val="auto"/>
                <w:sz w:val="18"/>
                <w:szCs w:val="18"/>
                <w:highlight w:val="none"/>
              </w:rPr>
              <w:t>以上情形可通过“信用中国”（http://www.creditchina.gov.cn）或其他指定媒介</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国家税务总局网站（www.chinatax.gov.cn）、最高人民法院网站（www.court.gov.cn）、</w:t>
            </w:r>
            <w:r>
              <w:rPr>
                <w:rFonts w:hint="eastAsia" w:ascii="宋体" w:hAnsi="宋体" w:eastAsia="宋体" w:cs="宋体"/>
                <w:b w:val="0"/>
                <w:bCs/>
                <w:color w:val="auto"/>
                <w:sz w:val="18"/>
                <w:szCs w:val="18"/>
                <w:highlight w:val="none"/>
                <w:lang w:eastAsia="zh-CN"/>
              </w:rPr>
              <w:t>中国裁判文书网（</w:t>
            </w:r>
            <w:r>
              <w:rPr>
                <w:rFonts w:hint="eastAsia" w:ascii="宋体" w:hAnsi="宋体" w:eastAsia="宋体" w:cs="宋体"/>
                <w:b w:val="0"/>
                <w:bCs/>
                <w:color w:val="auto"/>
                <w:sz w:val="18"/>
                <w:szCs w:val="18"/>
                <w:highlight w:val="none"/>
              </w:rPr>
              <w:t>http://</w:t>
            </w:r>
            <w:r>
              <w:rPr>
                <w:rFonts w:hint="eastAsia" w:ascii="宋体" w:hAnsi="宋体" w:eastAsia="宋体" w:cs="宋体"/>
                <w:b w:val="0"/>
                <w:bCs/>
                <w:color w:val="auto"/>
                <w:sz w:val="18"/>
                <w:szCs w:val="18"/>
                <w:highlight w:val="none"/>
                <w:lang w:val="en-US" w:eastAsia="zh-CN"/>
              </w:rPr>
              <w:t>wenshu.</w:t>
            </w:r>
            <w:r>
              <w:rPr>
                <w:rFonts w:hint="eastAsia" w:ascii="宋体" w:hAnsi="宋体" w:eastAsia="宋体" w:cs="宋体"/>
                <w:b w:val="0"/>
                <w:bCs/>
                <w:color w:val="auto"/>
                <w:sz w:val="18"/>
                <w:szCs w:val="18"/>
                <w:highlight w:val="none"/>
              </w:rPr>
              <w:t>court.gov.cn</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国家企业信用信息公示系统网站（www.gsxt.gov.cn）</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查询</w:t>
            </w:r>
            <w:r>
              <w:rPr>
                <w:rFonts w:hint="eastAsia" w:ascii="宋体" w:hAnsi="宋体" w:cs="宋体"/>
                <w:b w:val="0"/>
                <w:bCs/>
                <w:color w:val="auto"/>
                <w:sz w:val="18"/>
                <w:szCs w:val="18"/>
                <w:highlight w:val="none"/>
                <w:lang w:eastAsia="zh-CN"/>
              </w:rPr>
              <w:t>，</w:t>
            </w:r>
            <w:r>
              <w:rPr>
                <w:rFonts w:hint="eastAsia" w:ascii="宋体" w:hAnsi="宋体" w:cs="宋体"/>
                <w:b w:val="0"/>
                <w:bCs/>
                <w:color w:val="auto"/>
                <w:sz w:val="18"/>
                <w:szCs w:val="18"/>
                <w:highlight w:val="none"/>
                <w:u w:val="single"/>
                <w:lang w:val="en-US" w:eastAsia="zh-CN"/>
              </w:rPr>
              <w:t>信用报告截图</w:t>
            </w:r>
            <w:r>
              <w:rPr>
                <w:rFonts w:hint="eastAsia" w:ascii="宋体" w:hAnsi="宋体" w:eastAsia="宋体" w:cs="宋体"/>
                <w:b w:val="0"/>
                <w:bCs/>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5" w:type="dxa"/>
            <w:noWrap w:val="0"/>
            <w:vAlign w:val="center"/>
          </w:tcPr>
          <w:p>
            <w:pPr>
              <w:spacing w:line="380" w:lineRule="exact"/>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9.3</w:t>
            </w:r>
          </w:p>
        </w:tc>
        <w:tc>
          <w:tcPr>
            <w:tcW w:w="1932" w:type="dxa"/>
            <w:noWrap w:val="0"/>
            <w:vAlign w:val="center"/>
          </w:tcPr>
          <w:p>
            <w:pPr>
              <w:jc w:val="center"/>
              <w:rPr>
                <w:rFonts w:hint="default" w:ascii="宋体" w:hAnsi="宋体" w:eastAsia="宋体" w:cs="宋体"/>
                <w:bCs/>
                <w:color w:val="auto"/>
                <w:kern w:val="0"/>
                <w:sz w:val="21"/>
                <w:szCs w:val="21"/>
                <w:highlight w:val="none"/>
                <w:lang w:val="en-US" w:eastAsia="zh-CN"/>
              </w:rPr>
            </w:pPr>
            <w:r>
              <w:rPr>
                <w:rFonts w:hint="eastAsia" w:ascii="宋体" w:hAnsi="宋体" w:cs="宋体"/>
                <w:bCs/>
                <w:color w:val="auto"/>
                <w:kern w:val="0"/>
                <w:sz w:val="21"/>
                <w:szCs w:val="21"/>
                <w:highlight w:val="none"/>
                <w:lang w:val="en-US" w:eastAsia="zh-CN"/>
              </w:rPr>
              <w:t>其他要求</w:t>
            </w:r>
          </w:p>
        </w:tc>
        <w:tc>
          <w:tcPr>
            <w:tcW w:w="68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5" w:type="dxa"/>
            <w:noWrap w:val="0"/>
            <w:vAlign w:val="center"/>
          </w:tcPr>
          <w:p>
            <w:pPr>
              <w:spacing w:line="380" w:lineRule="exact"/>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9.4</w:t>
            </w:r>
          </w:p>
        </w:tc>
        <w:tc>
          <w:tcPr>
            <w:tcW w:w="1932" w:type="dxa"/>
            <w:noWrap w:val="0"/>
            <w:vAlign w:val="center"/>
          </w:tcPr>
          <w:p>
            <w:pPr>
              <w:spacing w:line="380" w:lineRule="exact"/>
              <w:jc w:val="center"/>
              <w:rPr>
                <w:rFonts w:hint="eastAsia" w:ascii="宋体" w:hAnsi="宋体"/>
                <w:bCs/>
                <w:color w:val="auto"/>
                <w:sz w:val="18"/>
                <w:szCs w:val="18"/>
                <w:highlight w:val="none"/>
              </w:rPr>
            </w:pPr>
            <w:r>
              <w:rPr>
                <w:rFonts w:hint="eastAsia" w:ascii="宋体" w:hAnsi="宋体" w:cs="宋体"/>
                <w:bCs/>
                <w:color w:val="auto"/>
                <w:kern w:val="0"/>
                <w:sz w:val="21"/>
                <w:szCs w:val="21"/>
                <w:highlight w:val="none"/>
              </w:rPr>
              <w:t>解释权</w:t>
            </w:r>
          </w:p>
        </w:tc>
        <w:tc>
          <w:tcPr>
            <w:tcW w:w="6888" w:type="dxa"/>
            <w:noWrap w:val="0"/>
            <w:vAlign w:val="center"/>
          </w:tcPr>
          <w:p>
            <w:pPr>
              <w:spacing w:line="380" w:lineRule="exact"/>
              <w:jc w:val="left"/>
              <w:rPr>
                <w:rFonts w:hint="eastAsia" w:ascii="宋体" w:hAnsi="宋体"/>
                <w:color w:val="auto"/>
                <w:sz w:val="18"/>
                <w:szCs w:val="18"/>
                <w:highlight w:val="none"/>
              </w:rPr>
            </w:pPr>
            <w:r>
              <w:rPr>
                <w:rFonts w:hint="eastAsia" w:ascii="宋体" w:hAnsi="宋体" w:cs="宋体"/>
                <w:bCs/>
                <w:color w:val="auto"/>
                <w:kern w:val="0"/>
                <w:sz w:val="18"/>
                <w:szCs w:val="18"/>
                <w:highlight w:val="none"/>
              </w:rPr>
              <w:t>构成本招标文件的各个组成文件应互为解释、互为说明；如有不明确或不一致的，构成合同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不同版本之间就同一事项的约定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5" w:type="dxa"/>
            <w:noWrap w:val="0"/>
            <w:vAlign w:val="center"/>
          </w:tcPr>
          <w:p>
            <w:pPr>
              <w:numPr>
                <w:ilvl w:val="0"/>
                <w:numId w:val="0"/>
              </w:numPr>
              <w:spacing w:line="380" w:lineRule="exact"/>
              <w:ind w:leftChars="0"/>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w:t>
            </w:r>
          </w:p>
        </w:tc>
        <w:tc>
          <w:tcPr>
            <w:tcW w:w="1932" w:type="dxa"/>
            <w:noWrap w:val="0"/>
            <w:vAlign w:val="center"/>
          </w:tcPr>
          <w:p>
            <w:pPr>
              <w:spacing w:line="380" w:lineRule="exact"/>
              <w:jc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20"/>
                <w:szCs w:val="20"/>
                <w:highlight w:val="none"/>
                <w:lang w:val="en-US" w:eastAsia="zh-CN"/>
              </w:rPr>
              <w:t>质量保证金形式</w:t>
            </w:r>
          </w:p>
        </w:tc>
        <w:tc>
          <w:tcPr>
            <w:tcW w:w="6888" w:type="dxa"/>
            <w:noWrap w:val="0"/>
            <w:vAlign w:val="center"/>
          </w:tcPr>
          <w:p>
            <w:pPr>
              <w:spacing w:line="380" w:lineRule="exact"/>
              <w:jc w:val="lef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现金、转账、保函</w:t>
            </w:r>
          </w:p>
        </w:tc>
      </w:tr>
    </w:tbl>
    <w:p>
      <w:pPr>
        <w:outlineLvl w:val="9"/>
        <w:rPr>
          <w:rFonts w:hint="eastAsia" w:ascii="宋体" w:hAnsi="宋体" w:cs="宋体"/>
          <w:color w:val="auto"/>
          <w:sz w:val="18"/>
          <w:szCs w:val="18"/>
          <w:highlight w:val="none"/>
        </w:rPr>
      </w:pPr>
      <w:r>
        <w:rPr>
          <w:rFonts w:hint="eastAsia" w:ascii="宋体" w:hAnsi="宋体" w:cs="宋体"/>
          <w:color w:val="auto"/>
          <w:sz w:val="18"/>
          <w:szCs w:val="18"/>
          <w:highlight w:val="none"/>
        </w:rPr>
        <w:t>说明：</w:t>
      </w:r>
      <w:r>
        <w:rPr>
          <w:rFonts w:hint="eastAsia" w:ascii="宋体" w:hAnsi="宋体" w:cs="宋体"/>
          <w:color w:val="auto"/>
          <w:sz w:val="18"/>
          <w:szCs w:val="18"/>
          <w:highlight w:val="none"/>
          <w:lang w:eastAsia="zh-CN"/>
        </w:rPr>
        <w:sym w:font="Wingdings" w:char="00A3"/>
      </w:r>
      <w:r>
        <w:rPr>
          <w:rFonts w:hint="eastAsia" w:ascii="宋体" w:hAnsi="宋体" w:cs="宋体"/>
          <w:color w:val="auto"/>
          <w:sz w:val="18"/>
          <w:szCs w:val="18"/>
          <w:highlight w:val="none"/>
        </w:rPr>
        <w:t xml:space="preserve">表示采用条款    </w:t>
      </w:r>
      <w:r>
        <w:rPr>
          <w:rFonts w:hint="eastAsia" w:ascii="宋体" w:hAnsi="宋体" w:cs="宋体"/>
          <w:color w:val="auto"/>
          <w:sz w:val="18"/>
          <w:szCs w:val="18"/>
          <w:highlight w:val="none"/>
          <w:lang w:eastAsia="zh-CN"/>
        </w:rPr>
        <w:sym w:font="Wingdings" w:char="00A3"/>
      </w:r>
      <w:r>
        <w:rPr>
          <w:rFonts w:hint="eastAsia" w:ascii="宋体" w:hAnsi="宋体" w:cs="宋体"/>
          <w:color w:val="auto"/>
          <w:sz w:val="18"/>
          <w:szCs w:val="18"/>
          <w:highlight w:val="none"/>
        </w:rPr>
        <w:t>表示不采用条款；</w:t>
      </w:r>
    </w:p>
    <w:p>
      <w:pPr>
        <w:ind w:firstLine="540" w:firstLineChars="300"/>
        <w:rPr>
          <w:rFonts w:hint="eastAsia"/>
          <w:color w:val="auto"/>
          <w:highlight w:val="none"/>
        </w:rPr>
      </w:pPr>
      <w:r>
        <w:rPr>
          <w:rFonts w:hint="eastAsia" w:ascii="宋体" w:hAnsi="宋体" w:cs="宋体"/>
          <w:color w:val="auto"/>
          <w:sz w:val="18"/>
          <w:szCs w:val="18"/>
          <w:highlight w:val="none"/>
        </w:rPr>
        <w:t>投标人须知前附表是对投标人须知正文部分对应条款的补充、细化，投标人阅读时应与正文部分一并阅读，投标人须知前附表与正文部分不一致处，应以投标人须知前附表为准。</w:t>
      </w:r>
    </w:p>
    <w:p>
      <w:pPr>
        <w:pStyle w:val="20"/>
        <w:numPr>
          <w:ilvl w:val="0"/>
          <w:numId w:val="0"/>
        </w:numPr>
        <w:rPr>
          <w:rFonts w:hint="eastAsia"/>
          <w:color w:val="auto"/>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2"/>
        <w:jc w:val="center"/>
        <w:rPr>
          <w:rFonts w:hint="eastAsia"/>
          <w:color w:val="auto"/>
          <w:highlight w:val="none"/>
        </w:rPr>
      </w:pPr>
      <w:bookmarkStart w:id="8" w:name="_Toc144974565"/>
      <w:bookmarkStart w:id="9" w:name="_Toc152042375"/>
      <w:bookmarkStart w:id="10" w:name="_Toc246996241"/>
      <w:bookmarkStart w:id="11" w:name="_Toc246996984"/>
      <w:bookmarkStart w:id="12" w:name="_Toc296602486"/>
      <w:bookmarkStart w:id="13" w:name="_Toc247085756"/>
      <w:bookmarkStart w:id="14" w:name="_Toc152045598"/>
      <w:bookmarkStart w:id="15" w:name="_Toc179632616"/>
      <w:r>
        <w:rPr>
          <w:rFonts w:hint="eastAsia"/>
          <w:color w:val="auto"/>
          <w:highlight w:val="none"/>
        </w:rPr>
        <w:t>第三章 评标办法（综合评估法）</w:t>
      </w:r>
      <w:bookmarkEnd w:id="8"/>
      <w:bookmarkEnd w:id="9"/>
      <w:bookmarkEnd w:id="10"/>
      <w:bookmarkEnd w:id="11"/>
      <w:bookmarkEnd w:id="12"/>
      <w:bookmarkEnd w:id="13"/>
      <w:bookmarkEnd w:id="14"/>
      <w:bookmarkEnd w:id="15"/>
    </w:p>
    <w:p>
      <w:pPr>
        <w:pStyle w:val="3"/>
        <w:jc w:val="center"/>
        <w:rPr>
          <w:color w:val="auto"/>
          <w:highlight w:val="none"/>
        </w:rPr>
      </w:pPr>
      <w:bookmarkStart w:id="16" w:name="_Toc179632617"/>
      <w:bookmarkStart w:id="17" w:name="_Toc247085757"/>
      <w:bookmarkStart w:id="18" w:name="_Toc246996985"/>
      <w:bookmarkStart w:id="19" w:name="_Toc152042376"/>
      <w:bookmarkStart w:id="20" w:name="_Toc144974566"/>
      <w:bookmarkStart w:id="21" w:name="_Toc296602487"/>
      <w:bookmarkStart w:id="22" w:name="_Toc246996242"/>
      <w:bookmarkStart w:id="23" w:name="_Toc152045599"/>
      <w:r>
        <w:rPr>
          <w:rFonts w:hint="eastAsia"/>
          <w:color w:val="auto"/>
          <w:highlight w:val="none"/>
        </w:rPr>
        <w:t>评标办法前附表</w:t>
      </w:r>
      <w:bookmarkEnd w:id="16"/>
      <w:bookmarkEnd w:id="17"/>
      <w:bookmarkEnd w:id="18"/>
      <w:bookmarkEnd w:id="19"/>
      <w:bookmarkEnd w:id="20"/>
      <w:bookmarkEnd w:id="21"/>
      <w:bookmarkEnd w:id="22"/>
      <w:bookmarkEnd w:id="23"/>
    </w:p>
    <w:tbl>
      <w:tblPr>
        <w:tblStyle w:val="15"/>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
        <w:gridCol w:w="69"/>
        <w:gridCol w:w="642"/>
        <w:gridCol w:w="1302"/>
        <w:gridCol w:w="1214"/>
        <w:gridCol w:w="47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2" w:type="dxa"/>
            <w:gridSpan w:val="3"/>
            <w:tcBorders>
              <w:top w:val="single" w:color="auto" w:sz="4" w:space="0"/>
              <w:bottom w:val="single" w:color="auto" w:sz="4" w:space="0"/>
              <w:right w:val="single" w:color="auto" w:sz="4" w:space="0"/>
            </w:tcBorders>
            <w:noWrap w:val="0"/>
            <w:vAlign w:val="center"/>
          </w:tcPr>
          <w:p>
            <w:pPr>
              <w:spacing w:line="440" w:lineRule="exact"/>
              <w:jc w:val="center"/>
              <w:rPr>
                <w:b/>
                <w:color w:val="auto"/>
                <w:szCs w:val="21"/>
                <w:highlight w:val="none"/>
              </w:rPr>
            </w:pPr>
            <w:r>
              <w:rPr>
                <w:b/>
                <w:color w:val="auto"/>
                <w:szCs w:val="21"/>
                <w:highlight w:val="none"/>
              </w:rPr>
              <w:t>条款号</w:t>
            </w: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color w:val="auto"/>
                <w:szCs w:val="21"/>
                <w:highlight w:val="none"/>
              </w:rPr>
            </w:pPr>
            <w:r>
              <w:rPr>
                <w:b/>
                <w:color w:val="auto"/>
                <w:szCs w:val="21"/>
                <w:highlight w:val="none"/>
              </w:rPr>
              <w:t>评审因素</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color w:val="auto"/>
                <w:szCs w:val="21"/>
                <w:highlight w:val="none"/>
              </w:rPr>
            </w:pPr>
            <w:r>
              <w:rPr>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restart"/>
            <w:tcBorders>
              <w:top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2.1.1</w:t>
            </w:r>
          </w:p>
        </w:tc>
        <w:tc>
          <w:tcPr>
            <w:tcW w:w="642" w:type="dxa"/>
            <w:vMerge w:val="restart"/>
            <w:tcBorders>
              <w:top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形式评审标准</w:t>
            </w: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投标人名称</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color w:val="auto"/>
                <w:szCs w:val="21"/>
                <w:highlight w:val="none"/>
              </w:rPr>
            </w:pPr>
            <w:r>
              <w:rPr>
                <w:color w:val="auto"/>
                <w:szCs w:val="21"/>
                <w:highlight w:val="none"/>
              </w:rPr>
              <w:t>与营业执照、资质证书</w:t>
            </w:r>
            <w:r>
              <w:rPr>
                <w:rFonts w:hint="eastAsia"/>
                <w:color w:val="auto"/>
                <w:szCs w:val="21"/>
                <w:highlight w:val="none"/>
              </w:rPr>
              <w:t>、安全生产许可证</w:t>
            </w:r>
            <w:r>
              <w:rPr>
                <w:color w:val="auto"/>
                <w:szCs w:val="21"/>
                <w:highlight w:val="none"/>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continue"/>
            <w:tcBorders>
              <w:top w:val="nil"/>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642" w:type="dxa"/>
            <w:vMerge w:val="continue"/>
            <w:tcBorders>
              <w:top w:val="nil"/>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投标函签字盖章</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color w:val="auto"/>
                <w:szCs w:val="21"/>
                <w:highlight w:val="none"/>
              </w:rPr>
            </w:pPr>
            <w:r>
              <w:rPr>
                <w:color w:val="auto"/>
                <w:szCs w:val="21"/>
                <w:highlight w:val="none"/>
              </w:rPr>
              <w:t>符合第</w:t>
            </w:r>
            <w:r>
              <w:rPr>
                <w:rFonts w:hint="eastAsia"/>
                <w:color w:val="auto"/>
                <w:szCs w:val="21"/>
                <w:highlight w:val="none"/>
                <w:lang w:val="en-US" w:eastAsia="zh-CN"/>
              </w:rPr>
              <w:t>四</w:t>
            </w:r>
            <w:r>
              <w:rPr>
                <w:color w:val="auto"/>
                <w:szCs w:val="21"/>
                <w:highlight w:val="none"/>
              </w:rPr>
              <w:t>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continue"/>
            <w:tcBorders>
              <w:top w:val="nil"/>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642" w:type="dxa"/>
            <w:vMerge w:val="continue"/>
            <w:tcBorders>
              <w:top w:val="nil"/>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投标文件格式</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color w:val="auto"/>
                <w:szCs w:val="21"/>
                <w:highlight w:val="none"/>
              </w:rPr>
            </w:pPr>
            <w:r>
              <w:rPr>
                <w:color w:val="auto"/>
                <w:szCs w:val="21"/>
                <w:highlight w:val="none"/>
              </w:rPr>
              <w:t>符合第</w:t>
            </w:r>
            <w:r>
              <w:rPr>
                <w:rFonts w:hint="eastAsia"/>
                <w:color w:val="auto"/>
                <w:szCs w:val="21"/>
                <w:highlight w:val="none"/>
                <w:lang w:val="en-US" w:eastAsia="zh-CN"/>
              </w:rPr>
              <w:t>四</w:t>
            </w:r>
            <w:r>
              <w:rPr>
                <w:color w:val="auto"/>
                <w:szCs w:val="21"/>
                <w:highlight w:val="none"/>
              </w:rPr>
              <w:t>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continue"/>
            <w:tcBorders>
              <w:top w:val="nil"/>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642" w:type="dxa"/>
            <w:vMerge w:val="continue"/>
            <w:tcBorders>
              <w:top w:val="nil"/>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color w:val="auto"/>
                <w:kern w:val="2"/>
                <w:sz w:val="21"/>
                <w:szCs w:val="21"/>
                <w:highlight w:val="none"/>
                <w:lang w:val="en-US" w:eastAsia="zh-CN" w:bidi="ar-SA"/>
              </w:rPr>
            </w:pPr>
            <w:r>
              <w:rPr>
                <w:color w:val="auto"/>
                <w:szCs w:val="21"/>
                <w:highlight w:val="none"/>
              </w:rPr>
              <w:t>报价唯一</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color w:val="auto"/>
                <w:kern w:val="2"/>
                <w:sz w:val="21"/>
                <w:szCs w:val="21"/>
                <w:highlight w:val="none"/>
                <w:lang w:val="en-US" w:eastAsia="zh-CN" w:bidi="ar-SA"/>
              </w:rPr>
            </w:pPr>
            <w:r>
              <w:rPr>
                <w:color w:val="auto"/>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continue"/>
            <w:tcBorders>
              <w:top w:val="nil"/>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642" w:type="dxa"/>
            <w:vMerge w:val="continue"/>
            <w:tcBorders>
              <w:top w:val="nil"/>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7278"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default"/>
                <w:color w:val="auto"/>
                <w:szCs w:val="21"/>
                <w:highlight w:val="none"/>
                <w:lang w:val="en-US"/>
              </w:rPr>
            </w:pPr>
            <w:r>
              <w:rPr>
                <w:rFonts w:hint="eastAsia"/>
                <w:color w:val="auto"/>
                <w:szCs w:val="21"/>
                <w:highlight w:val="none"/>
                <w:lang w:val="en-US" w:eastAsia="zh-CN"/>
              </w:rPr>
              <w:t>详见附表3-3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restart"/>
            <w:tcBorders>
              <w:top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2.1.2</w:t>
            </w:r>
          </w:p>
        </w:tc>
        <w:tc>
          <w:tcPr>
            <w:tcW w:w="642" w:type="dxa"/>
            <w:vMerge w:val="restart"/>
            <w:tcBorders>
              <w:top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资格评审标准</w:t>
            </w: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color w:val="auto"/>
                <w:szCs w:val="21"/>
                <w:highlight w:val="none"/>
              </w:rPr>
            </w:pPr>
            <w:r>
              <w:rPr>
                <w:color w:val="auto"/>
                <w:szCs w:val="21"/>
                <w:highlight w:val="none"/>
              </w:rPr>
              <w:t>营业执照</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color w:val="auto"/>
                <w:szCs w:val="21"/>
                <w:highlight w:val="none"/>
              </w:rPr>
            </w:pPr>
            <w:r>
              <w:rPr>
                <w:color w:val="auto"/>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642"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2516"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color w:val="auto"/>
                <w:szCs w:val="21"/>
                <w:highlight w:val="none"/>
              </w:rPr>
            </w:pPr>
            <w:r>
              <w:rPr>
                <w:rFonts w:hint="eastAsia"/>
                <w:color w:val="auto"/>
                <w:szCs w:val="21"/>
                <w:highlight w:val="none"/>
              </w:rPr>
              <w:t>安全生产许可证</w:t>
            </w:r>
          </w:p>
        </w:tc>
        <w:tc>
          <w:tcPr>
            <w:tcW w:w="4762"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color w:val="auto"/>
                <w:szCs w:val="21"/>
                <w:highlight w:val="none"/>
              </w:rPr>
            </w:pPr>
            <w:r>
              <w:rPr>
                <w:color w:val="auto"/>
                <w:szCs w:val="21"/>
                <w:highlight w:val="none"/>
              </w:rPr>
              <w:t>具备有效的</w:t>
            </w:r>
            <w:r>
              <w:rPr>
                <w:rFonts w:hint="eastAsia"/>
                <w:color w:val="auto"/>
                <w:highlight w:val="none"/>
              </w:rPr>
              <w:t>安全生产许可证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continue"/>
            <w:tcBorders>
              <w:top w:val="nil"/>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642" w:type="dxa"/>
            <w:vMerge w:val="continue"/>
            <w:tcBorders>
              <w:top w:val="nil"/>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资质等级</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color w:val="auto"/>
                <w:szCs w:val="21"/>
                <w:highlight w:val="none"/>
              </w:rPr>
            </w:pPr>
            <w:r>
              <w:rPr>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continue"/>
            <w:tcBorders>
              <w:top w:val="nil"/>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642" w:type="dxa"/>
            <w:vMerge w:val="continue"/>
            <w:tcBorders>
              <w:top w:val="nil"/>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color w:val="auto"/>
                <w:kern w:val="2"/>
                <w:sz w:val="21"/>
                <w:szCs w:val="21"/>
                <w:highlight w:val="none"/>
                <w:lang w:val="en-US" w:eastAsia="zh-CN" w:bidi="ar-SA"/>
              </w:rPr>
            </w:pPr>
            <w:r>
              <w:rPr>
                <w:rFonts w:hint="eastAsia"/>
                <w:color w:val="auto"/>
                <w:szCs w:val="21"/>
                <w:highlight w:val="none"/>
              </w:rPr>
              <w:t>其他要求</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color w:val="auto"/>
                <w:kern w:val="2"/>
                <w:sz w:val="21"/>
                <w:szCs w:val="21"/>
                <w:highlight w:val="none"/>
                <w:lang w:val="en-US" w:eastAsia="zh-CN" w:bidi="ar-SA"/>
              </w:rPr>
            </w:pPr>
            <w:r>
              <w:rPr>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continue"/>
            <w:tcBorders>
              <w:top w:val="nil"/>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642" w:type="dxa"/>
            <w:vMerge w:val="continue"/>
            <w:tcBorders>
              <w:top w:val="nil"/>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7278"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default" w:eastAsia="宋体"/>
                <w:color w:val="auto"/>
                <w:szCs w:val="21"/>
                <w:highlight w:val="none"/>
                <w:lang w:val="en-US" w:eastAsia="zh-CN"/>
              </w:rPr>
            </w:pPr>
            <w:r>
              <w:rPr>
                <w:rFonts w:hint="eastAsia"/>
                <w:color w:val="auto"/>
                <w:szCs w:val="21"/>
                <w:highlight w:val="none"/>
                <w:lang w:val="en-US" w:eastAsia="zh-CN"/>
              </w:rPr>
              <w:t>详见附表3-4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restart"/>
            <w:tcBorders>
              <w:top w:val="single" w:color="auto" w:sz="4" w:space="0"/>
              <w:right w:val="single" w:color="auto" w:sz="4" w:space="0"/>
            </w:tcBorders>
            <w:noWrap w:val="0"/>
            <w:vAlign w:val="center"/>
          </w:tcPr>
          <w:p>
            <w:pPr>
              <w:spacing w:line="440" w:lineRule="exact"/>
              <w:jc w:val="center"/>
              <w:rPr>
                <w:rFonts w:hint="eastAsia"/>
                <w:color w:val="auto"/>
                <w:szCs w:val="21"/>
                <w:highlight w:val="none"/>
              </w:rPr>
            </w:pPr>
          </w:p>
          <w:p>
            <w:pPr>
              <w:spacing w:line="440" w:lineRule="exact"/>
              <w:jc w:val="center"/>
              <w:rPr>
                <w:rFonts w:hint="eastAsia"/>
                <w:color w:val="auto"/>
                <w:szCs w:val="21"/>
                <w:highlight w:val="none"/>
              </w:rPr>
            </w:pPr>
          </w:p>
          <w:p>
            <w:pPr>
              <w:spacing w:line="440" w:lineRule="exact"/>
              <w:jc w:val="center"/>
              <w:rPr>
                <w:rFonts w:hint="eastAsia"/>
                <w:color w:val="auto"/>
                <w:szCs w:val="21"/>
                <w:highlight w:val="none"/>
              </w:rPr>
            </w:pPr>
            <w:r>
              <w:rPr>
                <w:color w:val="auto"/>
                <w:szCs w:val="21"/>
                <w:highlight w:val="none"/>
              </w:rPr>
              <w:t>2.1.3</w:t>
            </w:r>
          </w:p>
          <w:p>
            <w:pPr>
              <w:spacing w:line="440" w:lineRule="exact"/>
              <w:jc w:val="center"/>
              <w:rPr>
                <w:rFonts w:hint="eastAsia"/>
                <w:color w:val="auto"/>
                <w:szCs w:val="21"/>
                <w:highlight w:val="none"/>
              </w:rPr>
            </w:pPr>
          </w:p>
          <w:p>
            <w:pPr>
              <w:spacing w:line="440" w:lineRule="exact"/>
              <w:jc w:val="center"/>
              <w:rPr>
                <w:rFonts w:hint="eastAsia"/>
                <w:color w:val="auto"/>
                <w:szCs w:val="21"/>
                <w:highlight w:val="none"/>
              </w:rPr>
            </w:pPr>
          </w:p>
          <w:p>
            <w:pPr>
              <w:spacing w:line="440" w:lineRule="exact"/>
              <w:jc w:val="center"/>
              <w:rPr>
                <w:rFonts w:hint="eastAsia"/>
                <w:color w:val="auto"/>
                <w:szCs w:val="21"/>
                <w:highlight w:val="none"/>
              </w:rPr>
            </w:pPr>
          </w:p>
          <w:p>
            <w:pPr>
              <w:spacing w:line="440" w:lineRule="exact"/>
              <w:jc w:val="center"/>
              <w:rPr>
                <w:rFonts w:hint="eastAsia"/>
                <w:color w:val="auto"/>
                <w:szCs w:val="21"/>
                <w:highlight w:val="none"/>
              </w:rPr>
            </w:pPr>
          </w:p>
        </w:tc>
        <w:tc>
          <w:tcPr>
            <w:tcW w:w="642" w:type="dxa"/>
            <w:vMerge w:val="restart"/>
            <w:tcBorders>
              <w:top w:val="single" w:color="auto" w:sz="4" w:space="0"/>
              <w:right w:val="single" w:color="auto" w:sz="4" w:space="0"/>
            </w:tcBorders>
            <w:noWrap w:val="0"/>
            <w:vAlign w:val="center"/>
          </w:tcPr>
          <w:p>
            <w:pPr>
              <w:spacing w:line="440" w:lineRule="exact"/>
              <w:jc w:val="center"/>
              <w:rPr>
                <w:rFonts w:hint="eastAsia"/>
                <w:color w:val="auto"/>
                <w:szCs w:val="21"/>
                <w:highlight w:val="none"/>
              </w:rPr>
            </w:pPr>
          </w:p>
          <w:p>
            <w:pPr>
              <w:spacing w:line="440" w:lineRule="exact"/>
              <w:jc w:val="center"/>
              <w:rPr>
                <w:rFonts w:hint="eastAsia"/>
                <w:color w:val="auto"/>
                <w:szCs w:val="21"/>
                <w:highlight w:val="none"/>
              </w:rPr>
            </w:pPr>
          </w:p>
          <w:p>
            <w:pPr>
              <w:spacing w:line="440" w:lineRule="exact"/>
              <w:jc w:val="center"/>
              <w:rPr>
                <w:rFonts w:hint="eastAsia"/>
                <w:color w:val="auto"/>
                <w:szCs w:val="21"/>
                <w:highlight w:val="none"/>
              </w:rPr>
            </w:pPr>
            <w:r>
              <w:rPr>
                <w:color w:val="auto"/>
                <w:szCs w:val="21"/>
                <w:highlight w:val="none"/>
              </w:rPr>
              <w:t>响应性</w:t>
            </w:r>
          </w:p>
          <w:p>
            <w:pPr>
              <w:spacing w:line="440" w:lineRule="exact"/>
              <w:jc w:val="center"/>
              <w:rPr>
                <w:rFonts w:hint="eastAsia"/>
                <w:color w:val="auto"/>
                <w:szCs w:val="21"/>
                <w:highlight w:val="none"/>
              </w:rPr>
            </w:pPr>
            <w:r>
              <w:rPr>
                <w:color w:val="auto"/>
                <w:szCs w:val="21"/>
                <w:highlight w:val="none"/>
              </w:rPr>
              <w:t>评审</w:t>
            </w:r>
          </w:p>
          <w:p>
            <w:pPr>
              <w:spacing w:line="440" w:lineRule="exact"/>
              <w:jc w:val="center"/>
              <w:rPr>
                <w:rFonts w:hint="eastAsia"/>
                <w:color w:val="auto"/>
                <w:szCs w:val="21"/>
                <w:highlight w:val="none"/>
              </w:rPr>
            </w:pPr>
            <w:r>
              <w:rPr>
                <w:color w:val="auto"/>
                <w:szCs w:val="21"/>
                <w:highlight w:val="none"/>
              </w:rPr>
              <w:t>标准</w:t>
            </w:r>
          </w:p>
          <w:p>
            <w:pPr>
              <w:spacing w:line="440" w:lineRule="exact"/>
              <w:jc w:val="center"/>
              <w:rPr>
                <w:rFonts w:hint="eastAsia"/>
                <w:color w:val="auto"/>
                <w:szCs w:val="21"/>
                <w:highlight w:val="none"/>
              </w:rPr>
            </w:pPr>
          </w:p>
          <w:p>
            <w:pPr>
              <w:spacing w:line="440" w:lineRule="exact"/>
              <w:jc w:val="center"/>
              <w:rPr>
                <w:rFonts w:hint="eastAsia"/>
                <w:color w:val="auto"/>
                <w:szCs w:val="21"/>
                <w:highlight w:val="none"/>
              </w:rPr>
            </w:pPr>
          </w:p>
          <w:p>
            <w:pPr>
              <w:spacing w:line="440" w:lineRule="exact"/>
              <w:jc w:val="center"/>
              <w:rPr>
                <w:rFonts w:hint="eastAsia"/>
                <w:color w:val="auto"/>
                <w:szCs w:val="21"/>
                <w:highlight w:val="none"/>
              </w:rPr>
            </w:pPr>
          </w:p>
          <w:p>
            <w:pPr>
              <w:spacing w:line="440" w:lineRule="exact"/>
              <w:jc w:val="center"/>
              <w:rPr>
                <w:rFonts w:hint="eastAsia"/>
                <w:color w:val="auto"/>
                <w:szCs w:val="21"/>
                <w:highlight w:val="none"/>
              </w:rPr>
            </w:pPr>
          </w:p>
          <w:p>
            <w:pPr>
              <w:spacing w:line="440" w:lineRule="exact"/>
              <w:jc w:val="center"/>
              <w:rPr>
                <w:rFonts w:hint="eastAsia"/>
                <w:color w:val="auto"/>
                <w:szCs w:val="21"/>
                <w:highlight w:val="none"/>
              </w:rPr>
            </w:pP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color w:val="auto"/>
                <w:szCs w:val="21"/>
                <w:highlight w:val="none"/>
              </w:rPr>
            </w:pPr>
            <w:r>
              <w:rPr>
                <w:rFonts w:hint="eastAsia"/>
                <w:color w:val="auto"/>
                <w:szCs w:val="21"/>
                <w:highlight w:val="none"/>
              </w:rPr>
              <w:t>投标报价</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color w:val="auto"/>
                <w:szCs w:val="21"/>
                <w:highlight w:val="none"/>
              </w:rPr>
            </w:pPr>
            <w:r>
              <w:rPr>
                <w:color w:val="auto"/>
                <w:szCs w:val="21"/>
                <w:highlight w:val="none"/>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continue"/>
            <w:tcBorders>
              <w:top w:val="single" w:color="auto" w:sz="4" w:space="0"/>
              <w:right w:val="single" w:color="auto" w:sz="4" w:space="0"/>
            </w:tcBorders>
            <w:noWrap w:val="0"/>
            <w:vAlign w:val="center"/>
          </w:tcPr>
          <w:p>
            <w:pPr>
              <w:spacing w:line="440" w:lineRule="exact"/>
              <w:jc w:val="center"/>
              <w:rPr>
                <w:rFonts w:hint="eastAsia"/>
                <w:color w:val="auto"/>
                <w:szCs w:val="21"/>
                <w:highlight w:val="none"/>
              </w:rPr>
            </w:pPr>
          </w:p>
        </w:tc>
        <w:tc>
          <w:tcPr>
            <w:tcW w:w="642" w:type="dxa"/>
            <w:vMerge w:val="continue"/>
            <w:tcBorders>
              <w:top w:val="single" w:color="auto" w:sz="4" w:space="0"/>
              <w:right w:val="single" w:color="auto" w:sz="4" w:space="0"/>
            </w:tcBorders>
            <w:noWrap w:val="0"/>
            <w:vAlign w:val="center"/>
          </w:tcPr>
          <w:p>
            <w:pPr>
              <w:spacing w:line="440" w:lineRule="exact"/>
              <w:jc w:val="center"/>
              <w:rPr>
                <w:rFonts w:hint="eastAsia"/>
                <w:color w:val="auto"/>
                <w:szCs w:val="21"/>
                <w:highlight w:val="none"/>
              </w:rPr>
            </w:pP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投标内容</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color w:val="auto"/>
                <w:szCs w:val="21"/>
                <w:highlight w:val="none"/>
              </w:rPr>
            </w:pPr>
            <w:r>
              <w:rPr>
                <w:color w:val="auto"/>
                <w:szCs w:val="21"/>
                <w:highlight w:val="none"/>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continue"/>
            <w:tcBorders>
              <w:right w:val="single" w:color="auto" w:sz="4" w:space="0"/>
            </w:tcBorders>
            <w:noWrap w:val="0"/>
            <w:vAlign w:val="center"/>
          </w:tcPr>
          <w:p>
            <w:pPr>
              <w:spacing w:line="440" w:lineRule="exact"/>
              <w:jc w:val="center"/>
              <w:rPr>
                <w:color w:val="auto"/>
                <w:szCs w:val="21"/>
                <w:highlight w:val="none"/>
              </w:rPr>
            </w:pPr>
          </w:p>
        </w:tc>
        <w:tc>
          <w:tcPr>
            <w:tcW w:w="642" w:type="dxa"/>
            <w:vMerge w:val="continue"/>
            <w:tcBorders>
              <w:right w:val="single" w:color="auto" w:sz="4" w:space="0"/>
            </w:tcBorders>
            <w:noWrap w:val="0"/>
            <w:vAlign w:val="center"/>
          </w:tcPr>
          <w:p>
            <w:pPr>
              <w:spacing w:line="440" w:lineRule="exact"/>
              <w:jc w:val="center"/>
              <w:rPr>
                <w:color w:val="auto"/>
                <w:szCs w:val="21"/>
                <w:highlight w:val="none"/>
              </w:rPr>
            </w:pP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工期</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color w:val="auto"/>
                <w:szCs w:val="21"/>
                <w:highlight w:val="none"/>
              </w:rPr>
            </w:pPr>
            <w:r>
              <w:rPr>
                <w:color w:val="auto"/>
                <w:szCs w:val="21"/>
                <w:highlight w:val="none"/>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continue"/>
            <w:tcBorders>
              <w:right w:val="single" w:color="auto" w:sz="4" w:space="0"/>
            </w:tcBorders>
            <w:noWrap w:val="0"/>
            <w:vAlign w:val="center"/>
          </w:tcPr>
          <w:p>
            <w:pPr>
              <w:spacing w:line="440" w:lineRule="exact"/>
              <w:jc w:val="center"/>
              <w:rPr>
                <w:color w:val="auto"/>
                <w:szCs w:val="21"/>
                <w:highlight w:val="none"/>
              </w:rPr>
            </w:pPr>
          </w:p>
        </w:tc>
        <w:tc>
          <w:tcPr>
            <w:tcW w:w="642" w:type="dxa"/>
            <w:vMerge w:val="continue"/>
            <w:tcBorders>
              <w:right w:val="single" w:color="auto" w:sz="4" w:space="0"/>
            </w:tcBorders>
            <w:noWrap w:val="0"/>
            <w:vAlign w:val="center"/>
          </w:tcPr>
          <w:p>
            <w:pPr>
              <w:spacing w:line="440" w:lineRule="exact"/>
              <w:jc w:val="center"/>
              <w:rPr>
                <w:color w:val="auto"/>
                <w:szCs w:val="21"/>
                <w:highlight w:val="none"/>
              </w:rPr>
            </w:pP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工程质量</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color w:val="auto"/>
                <w:szCs w:val="21"/>
                <w:highlight w:val="none"/>
              </w:rPr>
            </w:pPr>
            <w:r>
              <w:rPr>
                <w:color w:val="auto"/>
                <w:szCs w:val="21"/>
                <w:highlight w:val="none"/>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continue"/>
            <w:tcBorders>
              <w:right w:val="single" w:color="auto" w:sz="4" w:space="0"/>
            </w:tcBorders>
            <w:noWrap w:val="0"/>
            <w:vAlign w:val="center"/>
          </w:tcPr>
          <w:p>
            <w:pPr>
              <w:spacing w:line="440" w:lineRule="exact"/>
              <w:jc w:val="center"/>
              <w:rPr>
                <w:color w:val="auto"/>
                <w:szCs w:val="21"/>
                <w:highlight w:val="none"/>
              </w:rPr>
            </w:pPr>
          </w:p>
        </w:tc>
        <w:tc>
          <w:tcPr>
            <w:tcW w:w="642" w:type="dxa"/>
            <w:vMerge w:val="continue"/>
            <w:tcBorders>
              <w:right w:val="single" w:color="auto" w:sz="4" w:space="0"/>
            </w:tcBorders>
            <w:noWrap w:val="0"/>
            <w:vAlign w:val="center"/>
          </w:tcPr>
          <w:p>
            <w:pPr>
              <w:spacing w:line="440" w:lineRule="exact"/>
              <w:jc w:val="center"/>
              <w:rPr>
                <w:color w:val="auto"/>
                <w:szCs w:val="21"/>
                <w:highlight w:val="none"/>
              </w:rPr>
            </w:pP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rFonts w:hint="eastAsia"/>
                <w:color w:val="auto"/>
                <w:szCs w:val="21"/>
                <w:highlight w:val="none"/>
              </w:rPr>
              <w:t>投标有效期</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color w:val="auto"/>
                <w:szCs w:val="21"/>
                <w:highlight w:val="none"/>
              </w:rPr>
            </w:pPr>
            <w:r>
              <w:rPr>
                <w:color w:val="auto"/>
                <w:szCs w:val="21"/>
                <w:highlight w:val="none"/>
              </w:rPr>
              <w:t>符合第二章“投标人须知”规</w:t>
            </w:r>
            <w:r>
              <w:rPr>
                <w:rFonts w:hint="eastAsia"/>
                <w:color w:val="auto"/>
                <w:szCs w:val="21"/>
                <w:highlight w:val="none"/>
              </w:rPr>
              <w:t>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continue"/>
            <w:tcBorders>
              <w:right w:val="single" w:color="auto" w:sz="4" w:space="0"/>
            </w:tcBorders>
            <w:noWrap w:val="0"/>
            <w:vAlign w:val="center"/>
          </w:tcPr>
          <w:p>
            <w:pPr>
              <w:spacing w:line="440" w:lineRule="exact"/>
              <w:jc w:val="center"/>
              <w:rPr>
                <w:color w:val="auto"/>
                <w:szCs w:val="21"/>
                <w:highlight w:val="none"/>
              </w:rPr>
            </w:pPr>
          </w:p>
        </w:tc>
        <w:tc>
          <w:tcPr>
            <w:tcW w:w="642" w:type="dxa"/>
            <w:vMerge w:val="continue"/>
            <w:tcBorders>
              <w:right w:val="single" w:color="auto" w:sz="4" w:space="0"/>
            </w:tcBorders>
            <w:noWrap w:val="0"/>
            <w:vAlign w:val="center"/>
          </w:tcPr>
          <w:p>
            <w:pPr>
              <w:spacing w:line="440" w:lineRule="exact"/>
              <w:jc w:val="center"/>
              <w:rPr>
                <w:color w:val="auto"/>
                <w:szCs w:val="21"/>
                <w:highlight w:val="none"/>
              </w:rPr>
            </w:pP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投标保证金</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color w:val="auto"/>
                <w:szCs w:val="21"/>
                <w:highlight w:val="none"/>
              </w:rPr>
            </w:pPr>
            <w:r>
              <w:rPr>
                <w:color w:val="auto"/>
                <w:szCs w:val="21"/>
                <w:highlight w:val="none"/>
              </w:rPr>
              <w:t>符合第二章“投标人须知”</w:t>
            </w:r>
            <w:r>
              <w:rPr>
                <w:rFonts w:hint="eastAsia"/>
                <w:color w:val="auto"/>
                <w:szCs w:val="21"/>
                <w:highlight w:val="none"/>
                <w:lang w:val="en-US" w:eastAsia="zh-CN"/>
              </w:rPr>
              <w:t>规</w:t>
            </w:r>
            <w:r>
              <w:rPr>
                <w:color w:val="auto"/>
                <w:szCs w:val="21"/>
                <w:highlight w:val="none"/>
              </w:rPr>
              <w:t>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gridSpan w:val="2"/>
            <w:vMerge w:val="continue"/>
            <w:tcBorders>
              <w:right w:val="single" w:color="auto" w:sz="4" w:space="0"/>
            </w:tcBorders>
            <w:noWrap w:val="0"/>
            <w:vAlign w:val="center"/>
          </w:tcPr>
          <w:p>
            <w:pPr>
              <w:spacing w:line="440" w:lineRule="exact"/>
              <w:jc w:val="center"/>
              <w:rPr>
                <w:color w:val="auto"/>
                <w:szCs w:val="21"/>
                <w:highlight w:val="none"/>
              </w:rPr>
            </w:pPr>
          </w:p>
        </w:tc>
        <w:tc>
          <w:tcPr>
            <w:tcW w:w="642" w:type="dxa"/>
            <w:vMerge w:val="continue"/>
            <w:tcBorders>
              <w:right w:val="single" w:color="auto" w:sz="4" w:space="0"/>
            </w:tcBorders>
            <w:noWrap w:val="0"/>
            <w:vAlign w:val="center"/>
          </w:tcPr>
          <w:p>
            <w:pPr>
              <w:spacing w:line="440" w:lineRule="exact"/>
              <w:jc w:val="center"/>
              <w:rPr>
                <w:color w:val="auto"/>
                <w:szCs w:val="21"/>
                <w:highlight w:val="none"/>
              </w:rPr>
            </w:pP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eastAsia="宋体"/>
                <w:color w:val="auto"/>
                <w:szCs w:val="21"/>
                <w:highlight w:val="none"/>
                <w:lang w:eastAsia="zh-CN"/>
              </w:rPr>
            </w:pPr>
            <w:r>
              <w:rPr>
                <w:rFonts w:hint="eastAsia"/>
                <w:color w:val="auto"/>
                <w:szCs w:val="21"/>
                <w:highlight w:val="none"/>
                <w:lang w:val="en-US" w:eastAsia="zh-CN"/>
              </w:rPr>
              <w:t>报价</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color w:val="auto"/>
                <w:szCs w:val="21"/>
                <w:highlight w:val="none"/>
              </w:rPr>
            </w:pPr>
            <w:r>
              <w:rPr>
                <w:rFonts w:hint="eastAsia"/>
                <w:color w:val="auto"/>
                <w:szCs w:val="21"/>
                <w:highlight w:val="none"/>
              </w:rPr>
              <w:t>未超出最高投标限价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33" w:hRule="atLeast"/>
        </w:trPr>
        <w:tc>
          <w:tcPr>
            <w:tcW w:w="900" w:type="dxa"/>
            <w:gridSpan w:val="2"/>
            <w:vMerge w:val="continue"/>
            <w:tcBorders>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642" w:type="dxa"/>
            <w:vMerge w:val="continue"/>
            <w:tcBorders>
              <w:bottom w:val="single" w:color="auto" w:sz="4" w:space="0"/>
              <w:right w:val="single" w:color="auto" w:sz="4" w:space="0"/>
            </w:tcBorders>
            <w:noWrap w:val="0"/>
            <w:vAlign w:val="center"/>
          </w:tcPr>
          <w:p>
            <w:pPr>
              <w:spacing w:line="440" w:lineRule="exact"/>
              <w:jc w:val="center"/>
              <w:rPr>
                <w:color w:val="auto"/>
                <w:szCs w:val="21"/>
                <w:highlight w:val="none"/>
              </w:rPr>
            </w:pPr>
          </w:p>
        </w:tc>
        <w:tc>
          <w:tcPr>
            <w:tcW w:w="7278"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default"/>
                <w:color w:val="auto"/>
                <w:szCs w:val="21"/>
                <w:highlight w:val="none"/>
                <w:lang w:val="en-US"/>
              </w:rPr>
            </w:pPr>
            <w:r>
              <w:rPr>
                <w:rFonts w:hint="eastAsia"/>
                <w:color w:val="auto"/>
                <w:szCs w:val="21"/>
                <w:highlight w:val="none"/>
                <w:lang w:val="en-US" w:eastAsia="zh-CN"/>
              </w:rPr>
              <w:t>详见附表3-5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2" w:type="dxa"/>
            <w:gridSpan w:val="3"/>
            <w:tcBorders>
              <w:top w:val="single" w:color="auto" w:sz="4" w:space="0"/>
              <w:bottom w:val="single" w:color="auto" w:sz="4" w:space="0"/>
              <w:right w:val="single" w:color="auto" w:sz="4" w:space="0"/>
            </w:tcBorders>
            <w:noWrap w:val="0"/>
            <w:vAlign w:val="center"/>
          </w:tcPr>
          <w:p>
            <w:pPr>
              <w:spacing w:line="440" w:lineRule="exact"/>
              <w:jc w:val="center"/>
              <w:rPr>
                <w:b/>
                <w:color w:val="auto"/>
                <w:szCs w:val="21"/>
                <w:highlight w:val="none"/>
              </w:rPr>
            </w:pPr>
            <w:r>
              <w:rPr>
                <w:b/>
                <w:color w:val="auto"/>
                <w:szCs w:val="21"/>
                <w:highlight w:val="none"/>
              </w:rPr>
              <w:t>条款号</w:t>
            </w: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条款内容</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color w:val="auto"/>
                <w:szCs w:val="21"/>
                <w:highlight w:val="none"/>
              </w:rPr>
            </w:pPr>
            <w:r>
              <w:rPr>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2" w:type="dxa"/>
            <w:gridSpan w:val="3"/>
            <w:tcBorders>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2.2.1</w:t>
            </w:r>
          </w:p>
        </w:tc>
        <w:tc>
          <w:tcPr>
            <w:tcW w:w="25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color w:val="auto"/>
                <w:szCs w:val="21"/>
                <w:highlight w:val="none"/>
              </w:rPr>
            </w:pPr>
            <w:r>
              <w:rPr>
                <w:color w:val="auto"/>
                <w:szCs w:val="21"/>
                <w:highlight w:val="none"/>
              </w:rPr>
              <w:t>分值构成</w:t>
            </w:r>
          </w:p>
          <w:p>
            <w:pPr>
              <w:spacing w:line="440" w:lineRule="exact"/>
              <w:jc w:val="center"/>
              <w:rPr>
                <w:color w:val="auto"/>
                <w:szCs w:val="21"/>
                <w:highlight w:val="none"/>
              </w:rPr>
            </w:pPr>
            <w:r>
              <w:rPr>
                <w:color w:val="auto"/>
                <w:szCs w:val="21"/>
                <w:highlight w:val="none"/>
              </w:rPr>
              <w:t>(总分100分)</w:t>
            </w:r>
          </w:p>
        </w:tc>
        <w:tc>
          <w:tcPr>
            <w:tcW w:w="47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color w:val="auto"/>
                <w:szCs w:val="21"/>
                <w:highlight w:val="none"/>
              </w:rPr>
            </w:pPr>
            <w:r>
              <w:rPr>
                <w:rFonts w:hint="eastAsia"/>
                <w:color w:val="auto"/>
                <w:szCs w:val="21"/>
                <w:highlight w:val="none"/>
              </w:rPr>
              <w:t>施工组织设计:</w:t>
            </w:r>
            <w:r>
              <w:rPr>
                <w:rFonts w:hint="eastAsia"/>
                <w:color w:val="auto"/>
                <w:szCs w:val="21"/>
                <w:highlight w:val="none"/>
                <w:lang w:val="en-US" w:eastAsia="zh-CN"/>
              </w:rPr>
              <w:t>50</w:t>
            </w:r>
            <w:r>
              <w:rPr>
                <w:rFonts w:hint="eastAsia"/>
                <w:color w:val="auto"/>
                <w:szCs w:val="21"/>
                <w:highlight w:val="none"/>
              </w:rPr>
              <w:t>分</w:t>
            </w:r>
          </w:p>
          <w:p>
            <w:pPr>
              <w:spacing w:line="440" w:lineRule="exact"/>
              <w:rPr>
                <w:rFonts w:hint="eastAsia"/>
                <w:color w:val="auto"/>
                <w:szCs w:val="21"/>
                <w:highlight w:val="none"/>
              </w:rPr>
            </w:pPr>
            <w:r>
              <w:rPr>
                <w:rFonts w:hint="eastAsia"/>
                <w:color w:val="auto"/>
                <w:szCs w:val="21"/>
                <w:highlight w:val="none"/>
              </w:rPr>
              <w:t>信誉：</w:t>
            </w:r>
            <w:r>
              <w:rPr>
                <w:rFonts w:hint="eastAsia"/>
                <w:color w:val="auto"/>
                <w:szCs w:val="21"/>
                <w:highlight w:val="none"/>
                <w:lang w:val="en-US" w:eastAsia="zh-CN"/>
              </w:rPr>
              <w:t>20</w:t>
            </w:r>
            <w:r>
              <w:rPr>
                <w:rFonts w:hint="eastAsia"/>
                <w:color w:val="auto"/>
                <w:szCs w:val="21"/>
                <w:highlight w:val="none"/>
              </w:rPr>
              <w:t>分</w:t>
            </w:r>
          </w:p>
          <w:p>
            <w:pPr>
              <w:spacing w:line="440" w:lineRule="exact"/>
              <w:rPr>
                <w:color w:val="auto"/>
                <w:szCs w:val="21"/>
                <w:highlight w:val="none"/>
              </w:rPr>
            </w:pPr>
            <w:r>
              <w:rPr>
                <w:rFonts w:hint="eastAsia"/>
                <w:color w:val="auto"/>
                <w:szCs w:val="21"/>
                <w:highlight w:val="none"/>
              </w:rPr>
              <w:t>投标报价：</w:t>
            </w:r>
            <w:r>
              <w:rPr>
                <w:rFonts w:hint="eastAsia"/>
                <w:color w:val="auto"/>
                <w:szCs w:val="21"/>
                <w:highlight w:val="none"/>
                <w:lang w:val="en-US" w:eastAsia="zh-CN"/>
              </w:rPr>
              <w:t>30</w:t>
            </w:r>
            <w:r>
              <w:rPr>
                <w:rFonts w:hint="eastAsia"/>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1542" w:type="dxa"/>
            <w:gridSpan w:val="3"/>
            <w:tcBorders>
              <w:right w:val="single" w:color="auto" w:sz="4" w:space="0"/>
            </w:tcBorders>
            <w:noWrap w:val="0"/>
            <w:vAlign w:val="center"/>
          </w:tcPr>
          <w:p>
            <w:pPr>
              <w:spacing w:line="440" w:lineRule="exact"/>
              <w:jc w:val="center"/>
              <w:rPr>
                <w:rFonts w:hint="default" w:eastAsia="宋体"/>
                <w:color w:val="auto"/>
                <w:highlight w:val="none"/>
                <w:lang w:val="en-US" w:eastAsia="zh-CN"/>
              </w:rPr>
            </w:pPr>
            <w:r>
              <w:rPr>
                <w:rFonts w:hint="eastAsia"/>
                <w:color w:val="auto"/>
                <w:highlight w:val="none"/>
                <w:lang w:val="en-US" w:eastAsia="zh-CN"/>
              </w:rPr>
              <w:t>2.2.2</w:t>
            </w:r>
          </w:p>
        </w:tc>
        <w:tc>
          <w:tcPr>
            <w:tcW w:w="1302" w:type="dxa"/>
            <w:tcBorders>
              <w:left w:val="single" w:color="auto" w:sz="4" w:space="0"/>
              <w:right w:val="single" w:color="auto" w:sz="4" w:space="0"/>
            </w:tcBorders>
            <w:noWrap w:val="0"/>
            <w:vAlign w:val="center"/>
          </w:tcPr>
          <w:p>
            <w:pPr>
              <w:spacing w:line="440" w:lineRule="exact"/>
              <w:jc w:val="center"/>
              <w:rPr>
                <w:color w:val="auto"/>
                <w:highlight w:val="none"/>
              </w:rPr>
            </w:pPr>
            <w:r>
              <w:rPr>
                <w:color w:val="auto"/>
                <w:sz w:val="22"/>
                <w:szCs w:val="22"/>
                <w:highlight w:val="none"/>
              </w:rPr>
              <w:t>评标基准价计算</w:t>
            </w:r>
            <w:r>
              <w:rPr>
                <w:rFonts w:hint="eastAsia"/>
                <w:color w:val="auto"/>
                <w:sz w:val="22"/>
                <w:szCs w:val="22"/>
                <w:highlight w:val="none"/>
              </w:rPr>
              <w:t>方法</w:t>
            </w:r>
          </w:p>
        </w:tc>
        <w:tc>
          <w:tcPr>
            <w:tcW w:w="59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Ansi="Cambria Math" w:cs="微软雅黑"/>
                <w:i w:val="0"/>
                <w:iCs w:val="0"/>
                <w:caps w:val="0"/>
                <w:color w:val="auto"/>
                <w:spacing w:val="0"/>
                <w:sz w:val="24"/>
                <w:szCs w:val="24"/>
                <w:highlight w:val="none"/>
                <w:shd w:val="clear" w:fill="FFFFFF"/>
              </w:rPr>
            </w:pPr>
            <w:r>
              <w:rPr>
                <w:rFonts w:hint="eastAsia" w:ascii="宋体" w:hAnsi="宋体" w:eastAsia="宋体"/>
                <w:color w:val="auto"/>
                <w:highlight w:val="none"/>
              </w:rPr>
              <w:t>评标基准值：有效报价投标人超过七家时，将各有效投标人所投报价去掉一个最高值再去掉一个最低值后的算术平均值作为评标基准值，当有效报价投标单位少于七家(包括七家)时评标基准值为各有效投标人所投报价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31" w:type="dxa"/>
            <w:vMerge w:val="restart"/>
            <w:noWrap w:val="0"/>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2.2.</w:t>
            </w:r>
            <w:r>
              <w:rPr>
                <w:rFonts w:hint="eastAsia" w:ascii="宋体" w:hAnsi="宋体" w:cs="宋体"/>
                <w:color w:val="auto"/>
                <w:szCs w:val="21"/>
                <w:highlight w:val="none"/>
                <w:lang w:val="en-US" w:eastAsia="zh-CN"/>
              </w:rPr>
              <w:t>3</w:t>
            </w:r>
          </w:p>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2013" w:type="dxa"/>
            <w:gridSpan w:val="3"/>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施工组织设计评分标准</w:t>
            </w:r>
          </w:p>
          <w:p>
            <w:pPr>
              <w:jc w:val="center"/>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50</w:t>
            </w:r>
            <w:r>
              <w:rPr>
                <w:rFonts w:hint="eastAsia" w:ascii="宋体" w:hAnsi="宋体" w:cs="宋体"/>
                <w:color w:val="auto"/>
                <w:szCs w:val="21"/>
                <w:highlight w:val="none"/>
              </w:rPr>
              <w:t>分）</w:t>
            </w:r>
          </w:p>
        </w:tc>
        <w:tc>
          <w:tcPr>
            <w:tcW w:w="1214" w:type="dxa"/>
            <w:noWrap w:val="0"/>
            <w:vAlign w:val="center"/>
          </w:tcPr>
          <w:p>
            <w:pP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施工方案与技术措施</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lang w:eastAsia="zh-CN"/>
              </w:rPr>
              <w:t>）</w:t>
            </w:r>
          </w:p>
        </w:tc>
        <w:tc>
          <w:tcPr>
            <w:tcW w:w="4762" w:type="dxa"/>
            <w:noWrap w:val="0"/>
            <w:vAlign w:val="center"/>
          </w:tcPr>
          <w:p>
            <w:pPr>
              <w:tabs>
                <w:tab w:val="left" w:pos="606"/>
              </w:tabs>
              <w:jc w:val="left"/>
              <w:rPr>
                <w:rFonts w:hint="eastAsia" w:ascii="宋体" w:hAnsi="宋体" w:eastAsia="宋体"/>
                <w:color w:val="auto"/>
                <w:sz w:val="24"/>
                <w:highlight w:val="none"/>
                <w:lang w:eastAsia="zh-CN"/>
              </w:rPr>
            </w:pPr>
            <w:r>
              <w:rPr>
                <w:rFonts w:hint="eastAsia" w:ascii="宋体" w:hAnsi="宋体"/>
                <w:color w:val="auto"/>
                <w:kern w:val="0"/>
                <w:highlight w:val="none"/>
              </w:rPr>
              <w:t>据投标人提供的项目实地情况，</w:t>
            </w:r>
            <w:r>
              <w:rPr>
                <w:rFonts w:hint="eastAsia" w:ascii="宋体" w:hAnsi="宋体"/>
                <w:color w:val="auto"/>
                <w:highlight w:val="none"/>
              </w:rPr>
              <w:t>主要施工顺序、施工工艺、作业方法、作业流程、操作要领阐述合理、</w:t>
            </w:r>
            <w:r>
              <w:rPr>
                <w:rFonts w:hint="eastAsia" w:ascii="宋体" w:hAnsi="宋体"/>
                <w:color w:val="auto"/>
                <w:kern w:val="0"/>
                <w:highlight w:val="none"/>
              </w:rPr>
              <w:t>表述全面且方案完善有针对性、措施合理，且具有可行性的计10分；</w:t>
            </w:r>
            <w:r>
              <w:rPr>
                <w:rFonts w:hint="eastAsia" w:ascii="宋体" w:hAnsi="宋体"/>
                <w:color w:val="auto"/>
                <w:highlight w:val="none"/>
              </w:rPr>
              <w:t>每发现一处不符合规范、不合理或不可行的每条扣2分，扣完为止；本项缺项记0分。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31" w:type="dxa"/>
            <w:vMerge w:val="continue"/>
            <w:noWrap w:val="0"/>
            <w:vAlign w:val="center"/>
          </w:tcPr>
          <w:p>
            <w:pPr>
              <w:jc w:val="center"/>
              <w:rPr>
                <w:rFonts w:hint="eastAsia" w:ascii="宋体" w:hAnsi="宋体" w:cs="宋体"/>
                <w:color w:val="auto"/>
                <w:szCs w:val="21"/>
                <w:highlight w:val="none"/>
              </w:rPr>
            </w:pPr>
          </w:p>
        </w:tc>
        <w:tc>
          <w:tcPr>
            <w:tcW w:w="2013" w:type="dxa"/>
            <w:gridSpan w:val="3"/>
            <w:vMerge w:val="continue"/>
            <w:noWrap w:val="0"/>
            <w:vAlign w:val="center"/>
          </w:tcPr>
          <w:p>
            <w:pPr>
              <w:jc w:val="center"/>
              <w:rPr>
                <w:rFonts w:hint="eastAsia" w:ascii="宋体" w:hAnsi="宋体" w:cs="宋体"/>
                <w:color w:val="auto"/>
                <w:szCs w:val="21"/>
                <w:highlight w:val="none"/>
              </w:rPr>
            </w:pPr>
          </w:p>
        </w:tc>
        <w:tc>
          <w:tcPr>
            <w:tcW w:w="1214" w:type="dxa"/>
            <w:noWrap w:val="0"/>
            <w:vAlign w:val="center"/>
          </w:tcPr>
          <w:p>
            <w:pP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质量管理体系与措施</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lang w:eastAsia="zh-CN"/>
              </w:rPr>
              <w:t>）</w:t>
            </w:r>
          </w:p>
        </w:tc>
        <w:tc>
          <w:tcPr>
            <w:tcW w:w="4762" w:type="dxa"/>
            <w:noWrap w:val="0"/>
            <w:vAlign w:val="center"/>
          </w:tcPr>
          <w:p>
            <w:pPr>
              <w:jc w:val="center"/>
              <w:rPr>
                <w:rFonts w:hint="eastAsia" w:ascii="宋体" w:hAnsi="宋体"/>
                <w:color w:val="auto"/>
                <w:sz w:val="24"/>
                <w:highlight w:val="none"/>
              </w:rPr>
            </w:pPr>
            <w:r>
              <w:rPr>
                <w:rFonts w:hint="eastAsia" w:ascii="宋体" w:hAnsi="宋体"/>
                <w:color w:val="auto"/>
                <w:highlight w:val="none"/>
              </w:rPr>
              <w:t>质量管理体系阐述合理、可行，保证措施完善、可靠的计8分，每发现一处不合理或不可行的每条扣1分，扣完为止；本项缺项记0分。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31" w:type="dxa"/>
            <w:vMerge w:val="continue"/>
            <w:noWrap w:val="0"/>
            <w:vAlign w:val="center"/>
          </w:tcPr>
          <w:p>
            <w:pPr>
              <w:jc w:val="center"/>
              <w:rPr>
                <w:rFonts w:hint="eastAsia" w:ascii="宋体" w:hAnsi="宋体" w:cs="宋体"/>
                <w:color w:val="auto"/>
                <w:szCs w:val="21"/>
                <w:highlight w:val="none"/>
              </w:rPr>
            </w:pPr>
          </w:p>
        </w:tc>
        <w:tc>
          <w:tcPr>
            <w:tcW w:w="2013" w:type="dxa"/>
            <w:gridSpan w:val="3"/>
            <w:vMerge w:val="continue"/>
            <w:noWrap w:val="0"/>
            <w:vAlign w:val="center"/>
          </w:tcPr>
          <w:p>
            <w:pPr>
              <w:jc w:val="center"/>
              <w:rPr>
                <w:rFonts w:hint="eastAsia" w:ascii="宋体" w:hAnsi="宋体" w:cs="宋体"/>
                <w:color w:val="auto"/>
                <w:szCs w:val="21"/>
                <w:highlight w:val="none"/>
              </w:rPr>
            </w:pPr>
          </w:p>
        </w:tc>
        <w:tc>
          <w:tcPr>
            <w:tcW w:w="1214" w:type="dxa"/>
            <w:noWrap w:val="0"/>
            <w:vAlign w:val="center"/>
          </w:tcPr>
          <w:p>
            <w:pPr>
              <w:jc w:val="both"/>
              <w:rPr>
                <w:rFonts w:hint="eastAsia" w:ascii="宋体" w:hAnsi="宋体" w:eastAsia="宋体" w:cs="宋体"/>
                <w:color w:val="auto"/>
                <w:szCs w:val="21"/>
                <w:highlight w:val="none"/>
                <w:lang w:eastAsia="zh-CN"/>
              </w:rPr>
            </w:pPr>
            <w:r>
              <w:rPr>
                <w:rFonts w:hint="eastAsia" w:ascii="宋体" w:hAnsi="宋体" w:cs="楷体"/>
                <w:color w:val="auto"/>
                <w:highlight w:val="none"/>
              </w:rPr>
              <w:t>安全管理</w:t>
            </w:r>
            <w:r>
              <w:rPr>
                <w:rFonts w:hint="eastAsia" w:ascii="宋体" w:hAnsi="宋体" w:cs="楷体"/>
                <w:color w:val="auto"/>
                <w:highlight w:val="none"/>
                <w:lang w:val="en-US" w:eastAsia="zh-CN"/>
              </w:rPr>
              <w:t>体系</w:t>
            </w:r>
            <w:r>
              <w:rPr>
                <w:rFonts w:hint="eastAsia" w:ascii="宋体" w:hAnsi="宋体" w:cs="楷体"/>
                <w:color w:val="auto"/>
                <w:highlight w:val="none"/>
              </w:rPr>
              <w:t>与措施</w:t>
            </w:r>
            <w:r>
              <w:rPr>
                <w:rFonts w:hint="eastAsia" w:ascii="宋体" w:hAnsi="宋体" w:cs="楷体"/>
                <w:color w:val="auto"/>
                <w:highlight w:val="none"/>
                <w:lang w:eastAsia="zh-CN"/>
              </w:rPr>
              <w:t>（</w:t>
            </w:r>
            <w:r>
              <w:rPr>
                <w:rFonts w:hint="eastAsia" w:ascii="宋体" w:hAnsi="宋体" w:cs="楷体"/>
                <w:color w:val="auto"/>
                <w:highlight w:val="none"/>
                <w:lang w:val="en-US" w:eastAsia="zh-CN"/>
              </w:rPr>
              <w:t>8</w:t>
            </w:r>
            <w:r>
              <w:rPr>
                <w:rFonts w:hint="eastAsia" w:ascii="宋体" w:hAnsi="宋体" w:cs="楷体"/>
                <w:color w:val="auto"/>
                <w:highlight w:val="none"/>
                <w:lang w:eastAsia="zh-CN"/>
              </w:rPr>
              <w:t>）</w:t>
            </w:r>
          </w:p>
        </w:tc>
        <w:tc>
          <w:tcPr>
            <w:tcW w:w="4762" w:type="dxa"/>
            <w:noWrap w:val="0"/>
            <w:vAlign w:val="center"/>
          </w:tcPr>
          <w:p>
            <w:pPr>
              <w:jc w:val="center"/>
              <w:rPr>
                <w:rFonts w:hint="eastAsia" w:ascii="宋体" w:hAnsi="宋体"/>
                <w:color w:val="auto"/>
                <w:sz w:val="24"/>
                <w:highlight w:val="none"/>
              </w:rPr>
            </w:pPr>
            <w:r>
              <w:rPr>
                <w:rFonts w:hint="eastAsia" w:ascii="宋体" w:hAnsi="宋体"/>
                <w:color w:val="auto"/>
                <w:highlight w:val="none"/>
              </w:rPr>
              <w:t>安全管理体系分析得当、针对可能出现的风险采取预防和应急处置措施完善、可靠等的计8分，每发现一处不合理或不可行的每条扣1分，扣完为止；本项缺项记0分。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31" w:type="dxa"/>
            <w:vMerge w:val="continue"/>
            <w:noWrap w:val="0"/>
            <w:vAlign w:val="center"/>
          </w:tcPr>
          <w:p>
            <w:pPr>
              <w:jc w:val="center"/>
              <w:rPr>
                <w:rFonts w:hint="eastAsia" w:ascii="宋体" w:hAnsi="宋体" w:cs="宋体"/>
                <w:color w:val="auto"/>
                <w:szCs w:val="21"/>
                <w:highlight w:val="none"/>
              </w:rPr>
            </w:pPr>
          </w:p>
        </w:tc>
        <w:tc>
          <w:tcPr>
            <w:tcW w:w="2013" w:type="dxa"/>
            <w:gridSpan w:val="3"/>
            <w:vMerge w:val="continue"/>
            <w:noWrap w:val="0"/>
            <w:vAlign w:val="center"/>
          </w:tcPr>
          <w:p>
            <w:pPr>
              <w:jc w:val="center"/>
              <w:rPr>
                <w:rFonts w:hint="eastAsia" w:ascii="宋体" w:hAnsi="宋体" w:cs="宋体"/>
                <w:color w:val="auto"/>
                <w:szCs w:val="21"/>
                <w:highlight w:val="none"/>
              </w:rPr>
            </w:pPr>
          </w:p>
        </w:tc>
        <w:tc>
          <w:tcPr>
            <w:tcW w:w="1214" w:type="dxa"/>
            <w:noWrap w:val="0"/>
            <w:vAlign w:val="center"/>
          </w:tcPr>
          <w:p>
            <w:pPr>
              <w:rPr>
                <w:rFonts w:hint="eastAsia" w:ascii="宋体" w:hAnsi="宋体" w:eastAsia="宋体" w:cs="宋体"/>
                <w:color w:val="auto"/>
                <w:szCs w:val="21"/>
                <w:highlight w:val="none"/>
                <w:lang w:eastAsia="zh-CN"/>
              </w:rPr>
            </w:pPr>
            <w:r>
              <w:rPr>
                <w:rFonts w:hint="eastAsia" w:ascii="宋体" w:hAnsi="宋体" w:cs="楷体"/>
                <w:color w:val="auto"/>
                <w:highlight w:val="none"/>
              </w:rPr>
              <w:t>环境保护管理体系与措施</w:t>
            </w:r>
            <w:r>
              <w:rPr>
                <w:rFonts w:hint="eastAsia" w:ascii="宋体" w:hAnsi="宋体" w:cs="楷体"/>
                <w:color w:val="auto"/>
                <w:highlight w:val="none"/>
                <w:lang w:eastAsia="zh-CN"/>
              </w:rPr>
              <w:t>（</w:t>
            </w:r>
            <w:r>
              <w:rPr>
                <w:rFonts w:hint="eastAsia" w:ascii="宋体" w:hAnsi="宋体" w:cs="楷体"/>
                <w:color w:val="auto"/>
                <w:highlight w:val="none"/>
                <w:lang w:val="en-US" w:eastAsia="zh-CN"/>
              </w:rPr>
              <w:t>8</w:t>
            </w:r>
            <w:r>
              <w:rPr>
                <w:rFonts w:hint="eastAsia" w:ascii="宋体" w:hAnsi="宋体" w:cs="楷体"/>
                <w:color w:val="auto"/>
                <w:highlight w:val="none"/>
                <w:lang w:eastAsia="zh-CN"/>
              </w:rPr>
              <w:t>）</w:t>
            </w:r>
          </w:p>
        </w:tc>
        <w:tc>
          <w:tcPr>
            <w:tcW w:w="4762" w:type="dxa"/>
            <w:noWrap w:val="0"/>
            <w:vAlign w:val="center"/>
          </w:tcPr>
          <w:p>
            <w:pPr>
              <w:jc w:val="center"/>
              <w:rPr>
                <w:rFonts w:hint="eastAsia" w:ascii="宋体" w:hAnsi="宋体"/>
                <w:color w:val="auto"/>
                <w:sz w:val="24"/>
                <w:highlight w:val="none"/>
              </w:rPr>
            </w:pPr>
            <w:r>
              <w:rPr>
                <w:rFonts w:hint="eastAsia" w:ascii="宋体" w:hAnsi="宋体"/>
                <w:color w:val="auto"/>
                <w:highlight w:val="none"/>
              </w:rPr>
              <w:t>项目现场情况分析符合实际，噪音控制、污水控制、扬尘控制，材料堆放、人员管理等方法与措施合理、可靠，符合相关要求的计8分，每发现一处不合理或不符合要求的每条扣1分，扣完为止；本项缺项记0分。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31" w:type="dxa"/>
            <w:vMerge w:val="continue"/>
            <w:noWrap w:val="0"/>
            <w:vAlign w:val="center"/>
          </w:tcPr>
          <w:p>
            <w:pPr>
              <w:jc w:val="center"/>
              <w:rPr>
                <w:rFonts w:hint="eastAsia" w:ascii="宋体" w:hAnsi="宋体" w:cs="宋体"/>
                <w:color w:val="auto"/>
                <w:szCs w:val="21"/>
                <w:highlight w:val="none"/>
              </w:rPr>
            </w:pPr>
          </w:p>
        </w:tc>
        <w:tc>
          <w:tcPr>
            <w:tcW w:w="2013" w:type="dxa"/>
            <w:gridSpan w:val="3"/>
            <w:vMerge w:val="continue"/>
            <w:noWrap w:val="0"/>
            <w:vAlign w:val="center"/>
          </w:tcPr>
          <w:p>
            <w:pPr>
              <w:jc w:val="center"/>
              <w:rPr>
                <w:rFonts w:hint="eastAsia" w:ascii="宋体" w:hAnsi="宋体" w:cs="宋体"/>
                <w:color w:val="auto"/>
                <w:szCs w:val="21"/>
                <w:highlight w:val="none"/>
              </w:rPr>
            </w:pPr>
          </w:p>
        </w:tc>
        <w:tc>
          <w:tcPr>
            <w:tcW w:w="1214" w:type="dxa"/>
            <w:noWrap w:val="0"/>
            <w:vAlign w:val="center"/>
          </w:tcPr>
          <w:p>
            <w:pPr>
              <w:rPr>
                <w:rFonts w:hint="eastAsia" w:ascii="宋体" w:hAnsi="宋体" w:eastAsia="宋体" w:cs="宋体"/>
                <w:color w:val="auto"/>
                <w:szCs w:val="21"/>
                <w:highlight w:val="none"/>
                <w:lang w:eastAsia="zh-CN"/>
              </w:rPr>
            </w:pPr>
            <w:r>
              <w:rPr>
                <w:rFonts w:hint="eastAsia" w:ascii="宋体" w:hAnsi="宋体"/>
                <w:color w:val="auto"/>
                <w:kern w:val="0"/>
                <w:highlight w:val="none"/>
              </w:rPr>
              <w:t>工程进度计划与保证措施</w:t>
            </w:r>
            <w:r>
              <w:rPr>
                <w:rFonts w:hint="eastAsia" w:ascii="宋体" w:hAnsi="宋体"/>
                <w:color w:val="auto"/>
                <w:kern w:val="0"/>
                <w:highlight w:val="none"/>
                <w:lang w:eastAsia="zh-CN"/>
              </w:rPr>
              <w:t>（</w:t>
            </w:r>
            <w:r>
              <w:rPr>
                <w:rFonts w:hint="eastAsia" w:ascii="宋体" w:hAnsi="宋体"/>
                <w:color w:val="auto"/>
                <w:kern w:val="0"/>
                <w:highlight w:val="none"/>
                <w:lang w:val="en-US" w:eastAsia="zh-CN"/>
              </w:rPr>
              <w:t>8</w:t>
            </w:r>
            <w:r>
              <w:rPr>
                <w:rFonts w:hint="eastAsia" w:ascii="宋体" w:hAnsi="宋体"/>
                <w:color w:val="auto"/>
                <w:kern w:val="0"/>
                <w:highlight w:val="none"/>
                <w:lang w:eastAsia="zh-CN"/>
              </w:rPr>
              <w:t>）</w:t>
            </w:r>
          </w:p>
        </w:tc>
        <w:tc>
          <w:tcPr>
            <w:tcW w:w="4762" w:type="dxa"/>
            <w:noWrap w:val="0"/>
            <w:vAlign w:val="center"/>
          </w:tcPr>
          <w:p>
            <w:pPr>
              <w:jc w:val="center"/>
              <w:rPr>
                <w:rFonts w:hint="eastAsia" w:ascii="宋体" w:hAnsi="宋体"/>
                <w:color w:val="auto"/>
                <w:sz w:val="24"/>
                <w:highlight w:val="none"/>
              </w:rPr>
            </w:pPr>
            <w:r>
              <w:rPr>
                <w:rFonts w:hint="eastAsia" w:ascii="宋体" w:hAnsi="宋体" w:cs="楷体"/>
                <w:color w:val="auto"/>
                <w:highlight w:val="none"/>
              </w:rPr>
              <w:t>总工期及节点工期满足招标文件要求；施工进度计划内容全面，线路清晰、准确、完整，计划编制合理、可行；措施有力、合理、可行的计8分。每发现一处不合理或不可行的每条扣1分，扣完为止；本项缺项记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31" w:type="dxa"/>
            <w:vMerge w:val="continue"/>
            <w:noWrap w:val="0"/>
            <w:vAlign w:val="center"/>
          </w:tcPr>
          <w:p>
            <w:pPr>
              <w:jc w:val="center"/>
              <w:rPr>
                <w:rFonts w:hint="eastAsia" w:ascii="宋体" w:hAnsi="宋体" w:cs="宋体"/>
                <w:color w:val="auto"/>
                <w:szCs w:val="21"/>
                <w:highlight w:val="none"/>
              </w:rPr>
            </w:pPr>
          </w:p>
        </w:tc>
        <w:tc>
          <w:tcPr>
            <w:tcW w:w="2013" w:type="dxa"/>
            <w:gridSpan w:val="3"/>
            <w:vMerge w:val="continue"/>
            <w:noWrap w:val="0"/>
            <w:vAlign w:val="center"/>
          </w:tcPr>
          <w:p>
            <w:pPr>
              <w:jc w:val="center"/>
              <w:rPr>
                <w:rFonts w:hint="eastAsia" w:ascii="宋体" w:hAnsi="宋体" w:cs="宋体"/>
                <w:color w:val="auto"/>
                <w:szCs w:val="21"/>
                <w:highlight w:val="none"/>
              </w:rPr>
            </w:pPr>
          </w:p>
        </w:tc>
        <w:tc>
          <w:tcPr>
            <w:tcW w:w="1214" w:type="dxa"/>
            <w:noWrap w:val="0"/>
            <w:vAlign w:val="center"/>
          </w:tcPr>
          <w:p>
            <w:pPr>
              <w:rPr>
                <w:rFonts w:hint="eastAsia" w:ascii="宋体" w:hAnsi="宋体" w:eastAsia="宋体" w:cs="宋体"/>
                <w:color w:val="auto"/>
                <w:szCs w:val="21"/>
                <w:highlight w:val="none"/>
                <w:lang w:eastAsia="zh-CN"/>
              </w:rPr>
            </w:pPr>
            <w:r>
              <w:rPr>
                <w:rFonts w:hint="eastAsia" w:ascii="宋体" w:hAnsi="宋体"/>
                <w:color w:val="auto"/>
                <w:highlight w:val="none"/>
              </w:rPr>
              <w:t>资源配备计划</w:t>
            </w:r>
            <w:r>
              <w:rPr>
                <w:rFonts w:hint="eastAsia" w:ascii="宋体" w:hAnsi="宋体"/>
                <w:color w:val="auto"/>
                <w:highlight w:val="none"/>
                <w:lang w:eastAsia="zh-CN"/>
              </w:rPr>
              <w:t>（</w:t>
            </w:r>
            <w:r>
              <w:rPr>
                <w:rFonts w:hint="eastAsia" w:ascii="宋体" w:hAnsi="宋体"/>
                <w:color w:val="auto"/>
                <w:highlight w:val="none"/>
                <w:lang w:val="en-US" w:eastAsia="zh-CN"/>
              </w:rPr>
              <w:t>8</w:t>
            </w:r>
            <w:r>
              <w:rPr>
                <w:rFonts w:hint="eastAsia" w:ascii="宋体" w:hAnsi="宋体"/>
                <w:color w:val="auto"/>
                <w:highlight w:val="none"/>
                <w:lang w:eastAsia="zh-CN"/>
              </w:rPr>
              <w:t>）</w:t>
            </w:r>
          </w:p>
        </w:tc>
        <w:tc>
          <w:tcPr>
            <w:tcW w:w="4762" w:type="dxa"/>
            <w:noWrap w:val="0"/>
            <w:vAlign w:val="center"/>
          </w:tcPr>
          <w:p>
            <w:pPr>
              <w:jc w:val="center"/>
              <w:rPr>
                <w:rFonts w:hint="eastAsia" w:ascii="宋体" w:hAnsi="宋体"/>
                <w:color w:val="auto"/>
                <w:sz w:val="24"/>
                <w:highlight w:val="none"/>
              </w:rPr>
            </w:pPr>
            <w:r>
              <w:rPr>
                <w:rFonts w:hint="eastAsia" w:ascii="宋体" w:hAnsi="宋体" w:cs="楷体"/>
                <w:color w:val="auto"/>
                <w:highlight w:val="none"/>
              </w:rPr>
              <w:t>资源投入计划与施工部署、施工方法及进度计划呼应，较好满足施工需要，调配投入计划合理、准确的计8分。</w:t>
            </w:r>
            <w:r>
              <w:rPr>
                <w:rFonts w:hint="eastAsia" w:ascii="宋体" w:hAnsi="宋体"/>
                <w:color w:val="auto"/>
                <w:highlight w:val="none"/>
              </w:rPr>
              <w:t>每发现一处不合理或不可行的每条扣1分，扣完为止；本项缺项记0分。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831" w:type="dxa"/>
            <w:vMerge w:val="restart"/>
            <w:noWrap w:val="0"/>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2.2.</w:t>
            </w:r>
            <w:r>
              <w:rPr>
                <w:rFonts w:hint="eastAsia" w:ascii="宋体" w:hAnsi="宋体" w:cs="宋体"/>
                <w:color w:val="auto"/>
                <w:szCs w:val="21"/>
                <w:highlight w:val="none"/>
                <w:lang w:val="en-US" w:eastAsia="zh-CN"/>
              </w:rPr>
              <w:t>3</w:t>
            </w:r>
          </w:p>
          <w:p>
            <w:pPr>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2013" w:type="dxa"/>
            <w:gridSpan w:val="3"/>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投标人信誉</w:t>
            </w:r>
          </w:p>
          <w:p>
            <w:pPr>
              <w:jc w:val="center"/>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分）</w:t>
            </w:r>
          </w:p>
        </w:tc>
        <w:tc>
          <w:tcPr>
            <w:tcW w:w="1214" w:type="dxa"/>
            <w:noWrap w:val="0"/>
            <w:vAlign w:val="center"/>
          </w:tcPr>
          <w:p>
            <w:pPr>
              <w:jc w:val="center"/>
              <w:rPr>
                <w:rFonts w:hint="eastAsia" w:ascii="宋体" w:hAnsi="宋体" w:eastAsia="宋体" w:cs="宋体"/>
                <w:color w:val="auto"/>
                <w:szCs w:val="21"/>
                <w:highlight w:val="none"/>
                <w:lang w:eastAsia="zh-CN"/>
              </w:rPr>
            </w:pPr>
            <w:r>
              <w:rPr>
                <w:rFonts w:hint="eastAsia" w:ascii="宋体" w:hAnsi="宋体"/>
                <w:color w:val="auto"/>
                <w:highlight w:val="none"/>
                <w:lang w:val="en-US" w:eastAsia="zh-CN"/>
              </w:rPr>
              <w:t>投标</w:t>
            </w:r>
            <w:r>
              <w:rPr>
                <w:rFonts w:hint="eastAsia" w:ascii="宋体" w:hAnsi="宋体"/>
                <w:color w:val="auto"/>
                <w:highlight w:val="none"/>
              </w:rPr>
              <w:t>文件编制</w:t>
            </w:r>
            <w:r>
              <w:rPr>
                <w:rFonts w:hint="eastAsia" w:ascii="宋体" w:hAnsi="宋体"/>
                <w:color w:val="auto"/>
                <w:highlight w:val="none"/>
                <w:lang w:eastAsia="zh-CN"/>
              </w:rPr>
              <w:t>（</w:t>
            </w:r>
            <w:r>
              <w:rPr>
                <w:rFonts w:hint="eastAsia" w:ascii="宋体" w:hAnsi="宋体"/>
                <w:color w:val="auto"/>
                <w:highlight w:val="none"/>
                <w:lang w:val="en-US" w:eastAsia="zh-CN"/>
              </w:rPr>
              <w:t>5</w:t>
            </w:r>
            <w:r>
              <w:rPr>
                <w:rFonts w:hint="eastAsia" w:ascii="宋体" w:hAnsi="宋体"/>
                <w:color w:val="auto"/>
                <w:highlight w:val="none"/>
                <w:lang w:eastAsia="zh-CN"/>
              </w:rPr>
              <w:t>）</w:t>
            </w:r>
          </w:p>
        </w:tc>
        <w:tc>
          <w:tcPr>
            <w:tcW w:w="4762" w:type="dxa"/>
            <w:noWrap w:val="0"/>
            <w:vAlign w:val="center"/>
          </w:tcPr>
          <w:p>
            <w:pPr>
              <w:jc w:val="center"/>
              <w:rPr>
                <w:rFonts w:hint="eastAsia" w:ascii="宋体" w:hAnsi="宋体" w:eastAsia="宋体" w:cs="宋体"/>
                <w:color w:val="auto"/>
                <w:szCs w:val="21"/>
                <w:highlight w:val="none"/>
                <w:lang w:eastAsia="zh-CN"/>
              </w:rPr>
            </w:pPr>
            <w:r>
              <w:rPr>
                <w:rFonts w:hint="eastAsia" w:ascii="宋体" w:hAnsi="宋体"/>
                <w:color w:val="auto"/>
                <w:highlight w:val="none"/>
                <w:lang w:val="en-US" w:eastAsia="zh-CN"/>
              </w:rPr>
              <w:t>投标</w:t>
            </w:r>
            <w:r>
              <w:rPr>
                <w:rFonts w:hint="eastAsia" w:ascii="宋体" w:hAnsi="宋体"/>
                <w:color w:val="auto"/>
                <w:highlight w:val="none"/>
              </w:rPr>
              <w:t>文件按</w:t>
            </w:r>
            <w:r>
              <w:rPr>
                <w:rFonts w:hint="eastAsia" w:ascii="宋体" w:hAnsi="宋体"/>
                <w:color w:val="auto"/>
                <w:highlight w:val="none"/>
                <w:lang w:val="en-US" w:eastAsia="zh-CN"/>
              </w:rPr>
              <w:t>招标</w:t>
            </w:r>
            <w:r>
              <w:rPr>
                <w:rFonts w:hint="eastAsia" w:ascii="宋体" w:hAnsi="宋体"/>
                <w:color w:val="auto"/>
                <w:highlight w:val="none"/>
              </w:rPr>
              <w:t>文件规定的格式、顺序编制,有目录、编页码,装订成册,书面整洁无涂改,没有缺漏项等，计</w:t>
            </w:r>
            <w:r>
              <w:rPr>
                <w:rFonts w:hint="eastAsia" w:ascii="宋体" w:hAnsi="宋体"/>
                <w:color w:val="auto"/>
                <w:highlight w:val="none"/>
                <w:lang w:val="en-US" w:eastAsia="zh-CN"/>
              </w:rPr>
              <w:t>5</w:t>
            </w:r>
            <w:r>
              <w:rPr>
                <w:rFonts w:hint="eastAsia" w:ascii="宋体" w:hAnsi="宋体"/>
                <w:color w:val="auto"/>
                <w:highlight w:val="none"/>
              </w:rPr>
              <w:t>分；不符合要求的,每处扣1分,扣完为止。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31" w:type="dxa"/>
            <w:vMerge w:val="continue"/>
            <w:noWrap w:val="0"/>
            <w:vAlign w:val="center"/>
          </w:tcPr>
          <w:p>
            <w:pPr>
              <w:jc w:val="center"/>
              <w:rPr>
                <w:rFonts w:hint="eastAsia" w:ascii="宋体" w:hAnsi="宋体" w:cs="宋体"/>
                <w:color w:val="auto"/>
                <w:szCs w:val="21"/>
                <w:highlight w:val="none"/>
              </w:rPr>
            </w:pPr>
          </w:p>
        </w:tc>
        <w:tc>
          <w:tcPr>
            <w:tcW w:w="2013" w:type="dxa"/>
            <w:gridSpan w:val="3"/>
            <w:vMerge w:val="continue"/>
            <w:noWrap w:val="0"/>
            <w:vAlign w:val="center"/>
          </w:tcPr>
          <w:p>
            <w:pPr>
              <w:jc w:val="center"/>
              <w:rPr>
                <w:rFonts w:hint="eastAsia" w:ascii="宋体" w:hAnsi="宋体" w:cs="宋体"/>
                <w:color w:val="auto"/>
                <w:szCs w:val="21"/>
                <w:highlight w:val="none"/>
              </w:rPr>
            </w:pPr>
          </w:p>
        </w:tc>
        <w:tc>
          <w:tcPr>
            <w:tcW w:w="1214" w:type="dxa"/>
            <w:noWrap w:val="0"/>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不良行为记录</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lang w:eastAsia="zh-CN"/>
              </w:rPr>
              <w:t>）</w:t>
            </w:r>
          </w:p>
        </w:tc>
        <w:tc>
          <w:tcPr>
            <w:tcW w:w="4762" w:type="dxa"/>
            <w:noWrap w:val="0"/>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投标人及拟任本项目的项目负责人无不良行为记录</w:t>
            </w:r>
            <w:r>
              <w:rPr>
                <w:rFonts w:hint="eastAsia" w:ascii="宋体" w:hAnsi="宋体" w:cs="宋体"/>
                <w:color w:val="auto"/>
                <w:szCs w:val="21"/>
                <w:highlight w:val="none"/>
                <w:lang w:eastAsia="zh-CN"/>
              </w:rPr>
              <w:t>，</w:t>
            </w:r>
            <w:r>
              <w:rPr>
                <w:rFonts w:hint="eastAsia" w:ascii="宋体" w:hAnsi="宋体"/>
                <w:color w:val="auto"/>
                <w:highlight w:val="none"/>
              </w:rPr>
              <w:t>投标人及拟任项目负责人全部无不良行为记录的计</w:t>
            </w:r>
            <w:r>
              <w:rPr>
                <w:rFonts w:hint="eastAsia" w:ascii="宋体" w:hAnsi="宋体"/>
                <w:color w:val="auto"/>
                <w:highlight w:val="none"/>
                <w:lang w:val="en-US" w:eastAsia="zh-CN"/>
              </w:rPr>
              <w:t>15</w:t>
            </w:r>
            <w:r>
              <w:rPr>
                <w:rFonts w:hint="eastAsia" w:ascii="宋体" w:hAnsi="宋体"/>
                <w:color w:val="auto"/>
                <w:highlight w:val="none"/>
              </w:rPr>
              <w:t>分，每发生一次不良行为记录扣</w:t>
            </w:r>
            <w:r>
              <w:rPr>
                <w:rFonts w:hint="eastAsia" w:ascii="宋体" w:hAnsi="宋体"/>
                <w:color w:val="auto"/>
                <w:highlight w:val="none"/>
                <w:lang w:val="en-US" w:eastAsia="zh-CN"/>
              </w:rPr>
              <w:t>3</w:t>
            </w:r>
            <w:r>
              <w:rPr>
                <w:rFonts w:hint="eastAsia" w:ascii="宋体" w:hAnsi="宋体"/>
                <w:color w:val="auto"/>
                <w:highlight w:val="none"/>
              </w:rPr>
              <w:t>分，扣完为止</w:t>
            </w:r>
            <w:r>
              <w:rPr>
                <w:rFonts w:hint="eastAsia" w:ascii="宋体" w:hAnsi="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31" w:type="dxa"/>
            <w:vMerge w:val="restart"/>
            <w:noWrap w:val="0"/>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2.2.</w:t>
            </w:r>
            <w:r>
              <w:rPr>
                <w:rFonts w:hint="eastAsia" w:ascii="宋体" w:hAnsi="宋体" w:cs="宋体"/>
                <w:color w:val="auto"/>
                <w:szCs w:val="21"/>
                <w:highlight w:val="none"/>
                <w:lang w:val="en-US" w:eastAsia="zh-CN"/>
              </w:rPr>
              <w:t>3</w:t>
            </w:r>
          </w:p>
          <w:p>
            <w:pPr>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2013" w:type="dxa"/>
            <w:gridSpan w:val="3"/>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投标报价评分标准（</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0分）</w:t>
            </w:r>
          </w:p>
        </w:tc>
        <w:tc>
          <w:tcPr>
            <w:tcW w:w="1214" w:type="dxa"/>
            <w:noWrap w:val="0"/>
            <w:vAlign w:val="center"/>
          </w:tcPr>
          <w:p>
            <w:pPr>
              <w:spacing w:line="440" w:lineRule="exact"/>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评标</w:t>
            </w:r>
          </w:p>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基准价</w:t>
            </w:r>
          </w:p>
        </w:tc>
        <w:tc>
          <w:tcPr>
            <w:tcW w:w="4762" w:type="dxa"/>
            <w:noWrap w:val="0"/>
            <w:vAlign w:val="top"/>
          </w:tcPr>
          <w:p>
            <w:pPr>
              <w:pStyle w:val="13"/>
              <w:shd w:val="clear" w:color="auto" w:fill="FFFFFF"/>
              <w:spacing w:before="0" w:beforeAutospacing="0" w:after="0" w:afterAutospacing="0"/>
              <w:jc w:val="both"/>
              <w:rPr>
                <w:rFonts w:hint="eastAsia" w:ascii="宋体" w:hAnsi="宋体" w:cs="宋体"/>
                <w:color w:val="auto"/>
                <w:szCs w:val="21"/>
                <w:highlight w:val="none"/>
              </w:rPr>
            </w:pPr>
            <w:r>
              <w:rPr>
                <w:rFonts w:hint="eastAsia" w:ascii="宋体" w:hAnsi="宋体" w:eastAsia="宋体" w:cs="Times New Roman"/>
                <w:color w:val="auto"/>
                <w:kern w:val="2"/>
                <w:sz w:val="21"/>
                <w:szCs w:val="24"/>
                <w:highlight w:val="none"/>
                <w:lang w:val="en-US" w:eastAsia="zh-CN" w:bidi="ar-SA"/>
              </w:rPr>
              <w:t>评标基准值：有效报价投标人超过七家时，将各有效投标人所投报价去掉一个最高值再去掉一个最低值后的算术平均值作为评标基准值，当有效报价投标单位少于七家(包括七家)时评标基准值为各有效投标</w:t>
            </w:r>
            <w:r>
              <w:rPr>
                <w:rFonts w:hint="eastAsia" w:ascii="宋体" w:hAnsi="宋体" w:eastAsia="宋体" w:cs="Times New Roman"/>
                <w:color w:val="auto"/>
                <w:kern w:val="2"/>
                <w:sz w:val="21"/>
                <w:szCs w:val="24"/>
                <w:highlight w:val="none"/>
                <w:lang w:val="en-US" w:eastAsia="zh-CN" w:bidi="ar-SA"/>
              </w:rPr>
              <w:t>人所投报价的</w:t>
            </w:r>
            <w:bookmarkStart w:id="35" w:name="_GoBack"/>
            <w:bookmarkEnd w:id="35"/>
            <w:r>
              <w:rPr>
                <w:rFonts w:hint="eastAsia" w:ascii="宋体" w:hAnsi="宋体" w:eastAsia="宋体" w:cs="Times New Roman"/>
                <w:color w:val="auto"/>
                <w:kern w:val="2"/>
                <w:sz w:val="21"/>
                <w:szCs w:val="24"/>
                <w:highlight w:val="none"/>
                <w:lang w:val="en-US" w:eastAsia="zh-CN" w:bidi="ar-SA"/>
              </w:rPr>
              <w:t>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31" w:type="dxa"/>
            <w:vMerge w:val="continue"/>
            <w:noWrap w:val="0"/>
            <w:vAlign w:val="center"/>
          </w:tcPr>
          <w:p>
            <w:pPr>
              <w:rPr>
                <w:color w:val="auto"/>
                <w:highlight w:val="none"/>
              </w:rPr>
            </w:pPr>
          </w:p>
        </w:tc>
        <w:tc>
          <w:tcPr>
            <w:tcW w:w="2013" w:type="dxa"/>
            <w:gridSpan w:val="3"/>
            <w:vMerge w:val="continue"/>
            <w:noWrap w:val="0"/>
            <w:vAlign w:val="center"/>
          </w:tcPr>
          <w:p>
            <w:pPr>
              <w:rPr>
                <w:color w:val="auto"/>
                <w:highlight w:val="none"/>
              </w:rPr>
            </w:pPr>
          </w:p>
        </w:tc>
        <w:tc>
          <w:tcPr>
            <w:tcW w:w="1214" w:type="dxa"/>
            <w:noWrap w:val="0"/>
            <w:vAlign w:val="center"/>
          </w:tcPr>
          <w:p>
            <w:pPr>
              <w:spacing w:line="440" w:lineRule="exact"/>
              <w:jc w:val="center"/>
              <w:rPr>
                <w:rFonts w:hint="eastAsia" w:ascii="宋体" w:hAnsi="宋体" w:cs="宋体"/>
                <w:color w:val="auto"/>
                <w:szCs w:val="21"/>
                <w:highlight w:val="none"/>
              </w:rPr>
            </w:pPr>
            <w:r>
              <w:rPr>
                <w:rFonts w:hint="eastAsia" w:ascii="宋体" w:hAnsi="宋体" w:cs="Arial"/>
                <w:color w:val="auto"/>
                <w:szCs w:val="21"/>
                <w:highlight w:val="none"/>
                <w:lang w:val="en-US" w:eastAsia="zh-CN"/>
              </w:rPr>
              <w:t>得分计算公式</w:t>
            </w:r>
          </w:p>
        </w:tc>
        <w:tc>
          <w:tcPr>
            <w:tcW w:w="47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Arial"/>
                <w:szCs w:val="21"/>
                <w:highlight w:val="none"/>
              </w:rPr>
            </w:pPr>
            <w:r>
              <w:rPr>
                <w:rFonts w:hint="eastAsia" w:ascii="宋体" w:hAnsi="宋体" w:cs="Arial"/>
                <w:szCs w:val="21"/>
                <w:highlight w:val="none"/>
                <w:lang w:eastAsia="zh-CN"/>
              </w:rPr>
              <w:t>（</w:t>
            </w:r>
            <w:r>
              <w:rPr>
                <w:rFonts w:hint="eastAsia" w:ascii="宋体" w:hAnsi="宋体" w:cs="Arial"/>
                <w:szCs w:val="21"/>
                <w:highlight w:val="none"/>
              </w:rPr>
              <w:t>1）投标人报价与评标基准值相等的得满分；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Arial"/>
                <w:szCs w:val="21"/>
                <w:highlight w:val="none"/>
              </w:rPr>
            </w:pPr>
            <w:r>
              <w:rPr>
                <w:rFonts w:hint="eastAsia" w:ascii="宋体" w:hAnsi="宋体" w:cs="Arial"/>
                <w:szCs w:val="21"/>
                <w:highlight w:val="none"/>
              </w:rPr>
              <w:t>（2）投标报价每高于评标基准价1%(含1%)扣0.5分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Arial"/>
                <w:szCs w:val="21"/>
                <w:highlight w:val="none"/>
              </w:rPr>
            </w:pPr>
            <w:r>
              <w:rPr>
                <w:rFonts w:hint="eastAsia" w:ascii="宋体" w:hAnsi="宋体" w:cs="Arial"/>
                <w:szCs w:val="21"/>
                <w:highlight w:val="none"/>
              </w:rPr>
              <w:t>（3）投标报价每低于评标基准价1%(含1%)扣0.25分，减完为止；</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Arial"/>
                <w:szCs w:val="21"/>
                <w:highlight w:val="none"/>
              </w:rPr>
            </w:pPr>
            <w:r>
              <w:rPr>
                <w:rFonts w:hint="eastAsia" w:ascii="宋体" w:hAnsi="宋体" w:cs="Arial"/>
                <w:szCs w:val="21"/>
                <w:highlight w:val="none"/>
              </w:rPr>
              <w:t>不足1%的按直线插入法计算得分。得分计算精确到小数点后两位，第三位四舍五入。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Arial"/>
                <w:szCs w:val="21"/>
                <w:highlight w:val="none"/>
              </w:rPr>
            </w:pPr>
            <w:r>
              <w:rPr>
                <w:rFonts w:hint="eastAsia" w:ascii="宋体" w:hAnsi="宋体" w:cs="Arial"/>
                <w:szCs w:val="21"/>
                <w:highlight w:val="none"/>
              </w:rPr>
              <w:t>报价得分计算公式如下：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Arial"/>
                <w:szCs w:val="21"/>
                <w:highlight w:val="none"/>
              </w:rPr>
            </w:pPr>
            <w:r>
              <w:rPr>
                <w:rFonts w:hint="eastAsia" w:ascii="宋体" w:hAnsi="宋体" w:cs="Arial"/>
                <w:szCs w:val="21"/>
                <w:highlight w:val="none"/>
              </w:rPr>
              <w:t>（1）若投标报价高于评标基准价=</w:t>
            </w:r>
            <w:r>
              <w:rPr>
                <w:rFonts w:hint="eastAsia" w:ascii="宋体" w:hAnsi="宋体" w:cs="Arial"/>
                <w:szCs w:val="21"/>
                <w:highlight w:val="none"/>
                <w:lang w:val="en-US" w:eastAsia="zh-CN"/>
              </w:rPr>
              <w:t>50</w:t>
            </w:r>
            <w:r>
              <w:rPr>
                <w:rFonts w:hint="eastAsia" w:ascii="宋体" w:hAnsi="宋体" w:cs="Arial"/>
                <w:szCs w:val="21"/>
                <w:highlight w:val="none"/>
              </w:rPr>
              <w:t>-0.5×∣（投标价-基准价）/基准价∣×100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宋体"/>
                <w:color w:val="auto"/>
                <w:szCs w:val="21"/>
                <w:highlight w:val="none"/>
              </w:rPr>
            </w:pPr>
            <w:r>
              <w:rPr>
                <w:rFonts w:hint="eastAsia" w:ascii="宋体" w:hAnsi="宋体" w:cs="Arial"/>
                <w:szCs w:val="21"/>
                <w:highlight w:val="none"/>
              </w:rPr>
              <w:t>（2）若投标报价低于评标基准价=</w:t>
            </w:r>
            <w:r>
              <w:rPr>
                <w:rFonts w:hint="eastAsia" w:ascii="宋体" w:hAnsi="宋体" w:cs="Arial"/>
                <w:szCs w:val="21"/>
                <w:highlight w:val="none"/>
                <w:lang w:val="en-US" w:eastAsia="zh-CN"/>
              </w:rPr>
              <w:t>50</w:t>
            </w:r>
            <w:r>
              <w:rPr>
                <w:rFonts w:hint="eastAsia" w:ascii="宋体" w:hAnsi="宋体" w:cs="Arial"/>
                <w:szCs w:val="21"/>
                <w:highlight w:val="none"/>
              </w:rPr>
              <w:t>-0.25×∣（投标价-基准价）/基准价∣×100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31" w:type="dxa"/>
            <w:vMerge w:val="continue"/>
            <w:noWrap w:val="0"/>
            <w:vAlign w:val="center"/>
          </w:tcPr>
          <w:p>
            <w:pPr>
              <w:rPr>
                <w:rFonts w:hint="eastAsia" w:ascii="宋体" w:hAnsi="宋体" w:cs="宋体"/>
                <w:color w:val="auto"/>
                <w:szCs w:val="21"/>
                <w:highlight w:val="none"/>
              </w:rPr>
            </w:pPr>
          </w:p>
        </w:tc>
        <w:tc>
          <w:tcPr>
            <w:tcW w:w="2013" w:type="dxa"/>
            <w:gridSpan w:val="3"/>
            <w:vMerge w:val="continue"/>
            <w:noWrap w:val="0"/>
            <w:vAlign w:val="center"/>
          </w:tcPr>
          <w:p>
            <w:pPr>
              <w:rPr>
                <w:rFonts w:hint="eastAsia" w:ascii="宋体" w:hAnsi="宋体" w:cs="宋体"/>
                <w:color w:val="auto"/>
                <w:szCs w:val="21"/>
                <w:highlight w:val="none"/>
              </w:rPr>
            </w:pPr>
          </w:p>
        </w:tc>
        <w:tc>
          <w:tcPr>
            <w:tcW w:w="1214" w:type="dxa"/>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投标报价评分标准</w:t>
            </w:r>
          </w:p>
        </w:tc>
        <w:tc>
          <w:tcPr>
            <w:tcW w:w="4762"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cs="宋体"/>
                <w:color w:val="auto"/>
                <w:szCs w:val="21"/>
                <w:highlight w:val="none"/>
              </w:rPr>
            </w:pPr>
            <w:r>
              <w:rPr>
                <w:rFonts w:hint="eastAsia"/>
                <w:color w:val="auto"/>
                <w:szCs w:val="21"/>
                <w:highlight w:val="none"/>
              </w:rPr>
              <w:t>评标委员会认为投标人的报价明显低于其他通过资格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bl>
    <w:p>
      <w:pPr>
        <w:pStyle w:val="21"/>
        <w:overflowPunct w:val="0"/>
        <w:spacing w:line="400" w:lineRule="exact"/>
        <w:jc w:val="both"/>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注：</w:t>
      </w:r>
    </w:p>
    <w:p>
      <w:pPr>
        <w:spacing w:line="380" w:lineRule="exact"/>
        <w:ind w:right="-178" w:rightChars="-85"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1</w:t>
      </w:r>
      <w:r>
        <w:rPr>
          <w:rFonts w:hint="eastAsia" w:ascii="宋体" w:hAnsi="宋体" w:cs="宋体"/>
          <w:bCs/>
          <w:color w:val="auto"/>
          <w:kern w:val="0"/>
          <w:szCs w:val="21"/>
          <w:highlight w:val="none"/>
        </w:rPr>
        <w:t>、不良行为记录情况</w:t>
      </w:r>
    </w:p>
    <w:p>
      <w:pPr>
        <w:spacing w:line="380" w:lineRule="exact"/>
        <w:ind w:right="-178" w:rightChars="-85" w:firstLine="420" w:firstLineChars="200"/>
        <w:rPr>
          <w:rFonts w:hint="eastAsia"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1</w:t>
      </w:r>
      <w:r>
        <w:rPr>
          <w:rFonts w:hint="eastAsia" w:ascii="宋体" w:hAnsi="宋体" w:cs="宋体"/>
          <w:bCs/>
          <w:color w:val="auto"/>
          <w:kern w:val="0"/>
          <w:szCs w:val="21"/>
          <w:highlight w:val="none"/>
        </w:rPr>
        <w:t>.1</w:t>
      </w:r>
      <w:r>
        <w:rPr>
          <w:rFonts w:hint="eastAsia" w:ascii="宋体" w:hAnsi="宋体" w:cs="宋体"/>
          <w:color w:val="auto"/>
          <w:szCs w:val="21"/>
          <w:highlight w:val="none"/>
        </w:rPr>
        <w:t>企业不良行为记录扣分有效期为180天（在本省行政区域内发生不良行为的，以开标时省住房和城乡建设厅已发的文件为准，自公布发文之日起计算），拟任项目负责人不良行为记录扣分有效期为720天（在本省行政区域内发生不良行为的，以开标时省住房和城乡建设厅已发的文件为准，自公布发文之日起计算）</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投标人应如实提供</w:t>
      </w:r>
      <w:r>
        <w:rPr>
          <w:rFonts w:hint="eastAsia" w:ascii="宋体" w:hAnsi="宋体" w:cs="宋体"/>
          <w:b/>
          <w:bCs/>
          <w:color w:val="auto"/>
          <w:szCs w:val="21"/>
          <w:highlight w:val="none"/>
        </w:rPr>
        <w:t>企业及其拟任项目负责人有效期限内的不良行为记录</w:t>
      </w:r>
      <w:r>
        <w:rPr>
          <w:rFonts w:hint="eastAsia" w:ascii="宋体" w:hAnsi="宋体" w:cs="宋体"/>
          <w:b/>
          <w:bCs/>
          <w:color w:val="auto"/>
          <w:szCs w:val="21"/>
          <w:highlight w:val="none"/>
          <w:lang w:val="en-US" w:eastAsia="zh-CN"/>
        </w:rPr>
        <w:t>情况</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如无</w:t>
      </w:r>
      <w:r>
        <w:rPr>
          <w:rFonts w:hint="eastAsia" w:ascii="宋体" w:hAnsi="宋体" w:cs="宋体"/>
          <w:b/>
          <w:bCs/>
          <w:color w:val="auto"/>
          <w:szCs w:val="21"/>
          <w:highlight w:val="none"/>
        </w:rPr>
        <w:t>不良行为记录</w:t>
      </w:r>
      <w:r>
        <w:rPr>
          <w:rFonts w:hint="eastAsia" w:ascii="宋体" w:hAnsi="宋体" w:cs="宋体"/>
          <w:b/>
          <w:bCs/>
          <w:color w:val="auto"/>
          <w:szCs w:val="21"/>
          <w:highlight w:val="none"/>
          <w:lang w:val="en-US" w:eastAsia="zh-CN"/>
        </w:rPr>
        <w:t>情况，需提交</w:t>
      </w:r>
      <w:r>
        <w:rPr>
          <w:rFonts w:hint="eastAsia" w:ascii="宋体" w:hAnsi="宋体" w:cs="宋体"/>
          <w:b/>
          <w:bCs/>
          <w:color w:val="auto"/>
          <w:szCs w:val="21"/>
          <w:highlight w:val="none"/>
        </w:rPr>
        <w:t>企业及其拟任项目负责人</w:t>
      </w:r>
      <w:r>
        <w:rPr>
          <w:rFonts w:hint="eastAsia" w:ascii="宋体" w:hAnsi="宋体" w:cs="宋体"/>
          <w:b/>
          <w:bCs/>
          <w:color w:val="auto"/>
          <w:szCs w:val="21"/>
          <w:highlight w:val="none"/>
          <w:lang w:val="en-US" w:eastAsia="zh-CN"/>
        </w:rPr>
        <w:t>在处罚</w:t>
      </w:r>
      <w:r>
        <w:rPr>
          <w:rFonts w:hint="eastAsia" w:ascii="宋体" w:hAnsi="宋体" w:cs="宋体"/>
          <w:b/>
          <w:bCs/>
          <w:color w:val="auto"/>
          <w:szCs w:val="21"/>
          <w:highlight w:val="none"/>
        </w:rPr>
        <w:t>有效期限内</w:t>
      </w:r>
      <w:r>
        <w:rPr>
          <w:rFonts w:hint="eastAsia" w:ascii="宋体" w:hAnsi="宋体" w:cs="宋体"/>
          <w:b/>
          <w:bCs/>
          <w:color w:val="auto"/>
          <w:szCs w:val="21"/>
          <w:highlight w:val="none"/>
          <w:lang w:val="en-US" w:eastAsia="zh-CN"/>
        </w:rPr>
        <w:t>无不良</w:t>
      </w:r>
      <w:r>
        <w:rPr>
          <w:rFonts w:hint="eastAsia" w:ascii="宋体" w:hAnsi="宋体" w:cs="宋体"/>
          <w:b/>
          <w:bCs/>
          <w:color w:val="auto"/>
          <w:szCs w:val="21"/>
          <w:highlight w:val="none"/>
        </w:rPr>
        <w:t>行为记录</w:t>
      </w:r>
      <w:r>
        <w:rPr>
          <w:rFonts w:hint="eastAsia" w:ascii="宋体" w:hAnsi="宋体" w:cs="宋体"/>
          <w:b/>
          <w:bCs/>
          <w:color w:val="auto"/>
          <w:szCs w:val="21"/>
          <w:highlight w:val="none"/>
          <w:lang w:val="en-US" w:eastAsia="zh-CN"/>
        </w:rPr>
        <w:t>的承诺函。否则，</w:t>
      </w:r>
      <w:r>
        <w:rPr>
          <w:rFonts w:hint="eastAsia" w:ascii="宋体" w:hAnsi="宋体" w:cs="宋体"/>
          <w:bCs/>
          <w:color w:val="auto"/>
          <w:kern w:val="0"/>
          <w:szCs w:val="21"/>
          <w:highlight w:val="none"/>
        </w:rPr>
        <w:t>不良行为记录得分计0分</w:t>
      </w:r>
      <w:r>
        <w:rPr>
          <w:rFonts w:hint="eastAsia" w:ascii="宋体" w:hAnsi="宋体" w:cs="宋体"/>
          <w:bCs/>
          <w:color w:val="auto"/>
          <w:kern w:val="0"/>
          <w:szCs w:val="21"/>
          <w:highlight w:val="none"/>
          <w:lang w:eastAsia="zh-CN"/>
        </w:rPr>
        <w:t>。</w:t>
      </w:r>
    </w:p>
    <w:p>
      <w:pPr>
        <w:spacing w:line="380" w:lineRule="exact"/>
        <w:ind w:right="-178" w:rightChars="-85"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1</w:t>
      </w:r>
      <w:r>
        <w:rPr>
          <w:rFonts w:hint="eastAsia" w:ascii="宋体" w:hAnsi="宋体" w:cs="宋体"/>
          <w:bCs/>
          <w:color w:val="auto"/>
          <w:kern w:val="0"/>
          <w:szCs w:val="21"/>
          <w:highlight w:val="none"/>
        </w:rPr>
        <w:t>.2</w:t>
      </w:r>
      <w:r>
        <w:rPr>
          <w:rFonts w:hint="eastAsia" w:ascii="宋体" w:hAnsi="宋体" w:cs="宋体"/>
          <w:b/>
          <w:bCs/>
          <w:color w:val="auto"/>
          <w:szCs w:val="21"/>
          <w:highlight w:val="none"/>
        </w:rPr>
        <w:t>省外企业应当在投标文件中如实反映和提供企业及其拟任项目负责人有效期限内的不良行为记录</w:t>
      </w:r>
      <w:r>
        <w:rPr>
          <w:rFonts w:hint="eastAsia" w:ascii="宋体" w:hAnsi="宋体" w:cs="宋体"/>
          <w:b/>
          <w:bCs/>
          <w:color w:val="auto"/>
          <w:szCs w:val="21"/>
          <w:highlight w:val="none"/>
          <w:lang w:val="en-US" w:eastAsia="zh-CN"/>
        </w:rPr>
        <w:t>情况</w:t>
      </w:r>
      <w:r>
        <w:rPr>
          <w:rFonts w:hint="eastAsia" w:ascii="宋体" w:hAnsi="宋体" w:cs="宋体"/>
          <w:b/>
          <w:bCs/>
          <w:color w:val="auto"/>
          <w:szCs w:val="21"/>
          <w:highlight w:val="none"/>
        </w:rPr>
        <w:t>，并附企业注册所在地建设行政主管部门的证明文件原件和相关官方网站下载资料</w:t>
      </w:r>
      <w:r>
        <w:rPr>
          <w:rFonts w:hint="eastAsia" w:ascii="宋体" w:hAnsi="宋体" w:cs="宋体"/>
          <w:color w:val="auto"/>
          <w:szCs w:val="21"/>
          <w:highlight w:val="none"/>
        </w:rPr>
        <w:t>。</w:t>
      </w:r>
      <w:r>
        <w:rPr>
          <w:rFonts w:hint="eastAsia" w:ascii="宋体" w:hAnsi="宋体" w:cs="宋体"/>
          <w:bCs/>
          <w:color w:val="auto"/>
          <w:kern w:val="0"/>
          <w:szCs w:val="21"/>
          <w:highlight w:val="none"/>
        </w:rPr>
        <w:t>省外企业不按</w:t>
      </w:r>
      <w:r>
        <w:rPr>
          <w:rFonts w:hint="eastAsia" w:ascii="宋体" w:hAnsi="宋体" w:cs="宋体"/>
          <w:bCs/>
          <w:color w:val="auto"/>
          <w:kern w:val="0"/>
          <w:szCs w:val="21"/>
          <w:highlight w:val="none"/>
          <w:lang w:val="en-US" w:eastAsia="zh-CN"/>
        </w:rPr>
        <w:t>上述</w:t>
      </w:r>
      <w:r>
        <w:rPr>
          <w:rFonts w:hint="eastAsia" w:ascii="宋体" w:hAnsi="宋体" w:cs="宋体"/>
          <w:bCs/>
          <w:color w:val="auto"/>
          <w:kern w:val="0"/>
          <w:szCs w:val="21"/>
          <w:highlight w:val="none"/>
        </w:rPr>
        <w:t>要求提供相应的情况、证明等资料</w:t>
      </w:r>
      <w:r>
        <w:rPr>
          <w:rFonts w:hint="eastAsia" w:ascii="宋体" w:hAnsi="宋体" w:cs="宋体"/>
          <w:bCs/>
          <w:color w:val="auto"/>
          <w:kern w:val="0"/>
          <w:szCs w:val="21"/>
          <w:highlight w:val="none"/>
          <w:lang w:val="en-US" w:eastAsia="zh-CN"/>
        </w:rPr>
        <w:t>的</w:t>
      </w:r>
      <w:r>
        <w:rPr>
          <w:rFonts w:hint="eastAsia" w:ascii="宋体" w:hAnsi="宋体" w:cs="宋体"/>
          <w:bCs/>
          <w:color w:val="auto"/>
          <w:kern w:val="0"/>
          <w:szCs w:val="21"/>
          <w:highlight w:val="none"/>
        </w:rPr>
        <w:t>，不良行为记录得分计0分；</w:t>
      </w:r>
    </w:p>
    <w:p>
      <w:pPr>
        <w:pStyle w:val="20"/>
        <w:numPr>
          <w:ilvl w:val="0"/>
          <w:numId w:val="0"/>
        </w:numPr>
        <w:rPr>
          <w:rFonts w:hint="eastAsia"/>
          <w:color w:val="auto"/>
          <w:highlight w:val="none"/>
        </w:rPr>
      </w:pPr>
    </w:p>
    <w:p>
      <w:pPr>
        <w:pStyle w:val="20"/>
        <w:numPr>
          <w:ilvl w:val="0"/>
          <w:numId w:val="0"/>
        </w:numPr>
        <w:rPr>
          <w:rFonts w:hint="eastAsia"/>
          <w:color w:val="auto"/>
          <w:highlight w:val="none"/>
        </w:rPr>
      </w:pPr>
    </w:p>
    <w:p>
      <w:pPr>
        <w:pStyle w:val="20"/>
        <w:numPr>
          <w:ilvl w:val="0"/>
          <w:numId w:val="0"/>
        </w:numPr>
        <w:rPr>
          <w:rFonts w:hint="eastAsia"/>
          <w:color w:val="auto"/>
          <w:highlight w:val="none"/>
        </w:rPr>
      </w:pPr>
    </w:p>
    <w:p>
      <w:pPr>
        <w:pStyle w:val="4"/>
        <w:ind w:left="2940"/>
        <w:rPr>
          <w:rFonts w:hint="eastAsia" w:ascii="黑体" w:eastAsia="黑体"/>
          <w:b w:val="0"/>
          <w:color w:val="auto"/>
          <w:kern w:val="44"/>
          <w:sz w:val="32"/>
          <w:highlight w:val="none"/>
        </w:rPr>
        <w:sectPr>
          <w:pgSz w:w="11906" w:h="16838"/>
          <w:pgMar w:top="1440" w:right="1800" w:bottom="1440" w:left="1800" w:header="851" w:footer="992" w:gutter="0"/>
          <w:cols w:space="425" w:num="1"/>
          <w:docGrid w:type="lines" w:linePitch="312" w:charSpace="0"/>
        </w:sectPr>
      </w:pPr>
    </w:p>
    <w:p>
      <w:pPr>
        <w:pStyle w:val="4"/>
        <w:ind w:left="2940"/>
        <w:rPr>
          <w:rFonts w:hint="eastAsia" w:ascii="黑体" w:eastAsia="黑体"/>
          <w:b w:val="0"/>
          <w:color w:val="auto"/>
          <w:kern w:val="44"/>
          <w:sz w:val="32"/>
          <w:highlight w:val="none"/>
        </w:rPr>
      </w:pPr>
      <w:r>
        <w:rPr>
          <w:rFonts w:hint="eastAsia" w:ascii="黑体" w:eastAsia="黑体"/>
          <w:b w:val="0"/>
          <w:color w:val="auto"/>
          <w:kern w:val="44"/>
          <w:sz w:val="32"/>
          <w:highlight w:val="none"/>
        </w:rPr>
        <w:t>投标文件格式</w:t>
      </w:r>
    </w:p>
    <w:p>
      <w:pPr>
        <w:spacing w:line="360" w:lineRule="auto"/>
        <w:ind w:firstLine="420" w:firstLineChars="200"/>
        <w:rPr>
          <w:rFonts w:hint="eastAsia" w:ascii="宋体" w:hAnsi="宋体"/>
          <w:color w:val="auto"/>
          <w:szCs w:val="21"/>
          <w:highlight w:val="none"/>
        </w:rPr>
      </w:pPr>
      <w:r>
        <w:rPr>
          <w:rFonts w:hint="eastAsia" w:ascii="黑体" w:hAnsi="宋体" w:eastAsia="黑体"/>
          <w:color w:val="auto"/>
          <w:szCs w:val="21"/>
          <w:highlight w:val="none"/>
        </w:rPr>
        <w:t>1.投标文件封面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投标文件封面如下：</w:t>
      </w:r>
    </w:p>
    <w:p>
      <w:pPr>
        <w:spacing w:line="360" w:lineRule="auto"/>
        <w:ind w:firstLine="643" w:firstLineChars="200"/>
        <w:rPr>
          <w:rFonts w:hint="eastAsia" w:ascii="宋体" w:hAnsi="宋体"/>
          <w:b/>
          <w:color w:val="auto"/>
          <w:sz w:val="32"/>
          <w:szCs w:val="32"/>
          <w:highlight w:val="none"/>
          <w:u w:val="single"/>
        </w:rPr>
      </w:pPr>
    </w:p>
    <w:p>
      <w:pPr>
        <w:spacing w:line="360" w:lineRule="auto"/>
        <w:ind w:firstLine="643" w:firstLineChars="200"/>
        <w:rPr>
          <w:rFonts w:ascii="宋体" w:hAnsi="宋体"/>
          <w:b/>
          <w:color w:val="auto"/>
          <w:sz w:val="32"/>
          <w:szCs w:val="32"/>
          <w:highlight w:val="none"/>
        </w:rPr>
      </w:pPr>
      <w:r>
        <w:rPr>
          <w:rFonts w:hint="eastAsia" w:ascii="宋体" w:hAnsi="宋体"/>
          <w:b/>
          <w:color w:val="auto"/>
          <w:sz w:val="32"/>
          <w:szCs w:val="32"/>
          <w:highlight w:val="none"/>
          <w:u w:val="single"/>
        </w:rPr>
        <w:t xml:space="preserve">              </w:t>
      </w:r>
      <w:r>
        <w:rPr>
          <w:rFonts w:hint="eastAsia" w:ascii="宋体" w:hAnsi="宋体"/>
          <w:b/>
          <w:color w:val="auto"/>
          <w:sz w:val="32"/>
          <w:szCs w:val="32"/>
          <w:highlight w:val="none"/>
        </w:rPr>
        <w:t>（项目名称）施工招标</w:t>
      </w:r>
    </w:p>
    <w:p>
      <w:pPr>
        <w:spacing w:line="360" w:lineRule="auto"/>
        <w:ind w:firstLine="420" w:firstLineChars="200"/>
        <w:rPr>
          <w:rFonts w:ascii="宋体" w:hAnsi="宋体"/>
          <w:color w:val="auto"/>
          <w:szCs w:val="21"/>
          <w:highlight w:val="none"/>
        </w:rPr>
      </w:pPr>
    </w:p>
    <w:p>
      <w:pPr>
        <w:spacing w:line="360" w:lineRule="auto"/>
        <w:jc w:val="center"/>
        <w:rPr>
          <w:rFonts w:ascii="宋体" w:hAnsi="宋体"/>
          <w:color w:val="auto"/>
          <w:sz w:val="72"/>
          <w:szCs w:val="72"/>
          <w:highlight w:val="none"/>
        </w:rPr>
      </w:pPr>
      <w:r>
        <w:rPr>
          <w:rFonts w:hint="eastAsia" w:ascii="宋体" w:hAnsi="宋体"/>
          <w:color w:val="auto"/>
          <w:sz w:val="72"/>
          <w:szCs w:val="72"/>
          <w:highlight w:val="none"/>
        </w:rPr>
        <w:t>投 标 文 件</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jc w:val="center"/>
        <w:rPr>
          <w:rFonts w:hint="eastAsia" w:ascii="宋体" w:hAnsi="宋体"/>
          <w:color w:val="auto"/>
          <w:sz w:val="28"/>
          <w:szCs w:val="28"/>
          <w:highlight w:val="none"/>
        </w:rPr>
      </w:pPr>
      <w:r>
        <w:rPr>
          <w:rFonts w:hint="eastAsia" w:ascii="宋体" w:hAnsi="宋体"/>
          <w:color w:val="auto"/>
          <w:sz w:val="28"/>
          <w:szCs w:val="28"/>
          <w:highlight w:val="none"/>
        </w:rPr>
        <w:t>投标人：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（盖单位章）</w:t>
      </w:r>
    </w:p>
    <w:p>
      <w:pPr>
        <w:spacing w:line="360" w:lineRule="auto"/>
        <w:jc w:val="center"/>
        <w:rPr>
          <w:rFonts w:hint="eastAsia" w:ascii="宋体" w:hAnsi="宋体"/>
          <w:color w:val="auto"/>
          <w:sz w:val="28"/>
          <w:szCs w:val="28"/>
          <w:highlight w:val="none"/>
        </w:rPr>
      </w:pPr>
      <w:r>
        <w:rPr>
          <w:rFonts w:hint="eastAsia" w:ascii="宋体" w:hAnsi="宋体"/>
          <w:color w:val="auto"/>
          <w:sz w:val="28"/>
          <w:szCs w:val="28"/>
          <w:highlight w:val="none"/>
        </w:rPr>
        <w:t>法定代表人或其委托代理人：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（签字）</w:t>
      </w:r>
    </w:p>
    <w:p>
      <w:pPr>
        <w:spacing w:line="360" w:lineRule="auto"/>
        <w:ind w:firstLine="1820" w:firstLineChars="650"/>
        <w:rPr>
          <w:rFonts w:hint="eastAsia" w:ascii="宋体" w:hAnsi="宋体"/>
          <w:color w:val="auto"/>
          <w:sz w:val="28"/>
          <w:szCs w:val="28"/>
          <w:highlight w:val="none"/>
        </w:rPr>
      </w:pPr>
    </w:p>
    <w:p>
      <w:pPr>
        <w:spacing w:line="360" w:lineRule="auto"/>
        <w:jc w:val="center"/>
        <w:rPr>
          <w:rFonts w:hint="eastAsia" w:ascii="宋体" w:hAnsi="宋体"/>
          <w:color w:val="auto"/>
          <w:szCs w:val="21"/>
          <w:highlight w:val="none"/>
          <w:u w:val="single"/>
        </w:rPr>
      </w:pPr>
    </w:p>
    <w:p>
      <w:pPr>
        <w:spacing w:line="360" w:lineRule="auto"/>
        <w:jc w:val="center"/>
        <w:rPr>
          <w:rFonts w:hint="eastAsia" w:ascii="宋体" w:hAnsi="宋体"/>
          <w:color w:val="auto"/>
          <w:sz w:val="28"/>
          <w:szCs w:val="28"/>
          <w:highlight w:val="none"/>
        </w:rPr>
      </w:pPr>
      <w:r>
        <w:rPr>
          <w:rFonts w:hint="eastAsia" w:ascii="宋体" w:hAnsi="宋体"/>
          <w:color w:val="auto"/>
          <w:szCs w:val="21"/>
          <w:highlight w:val="none"/>
          <w:u w:val="single"/>
        </w:rPr>
        <w:t xml:space="preserve">         </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pStyle w:val="5"/>
        <w:ind w:firstLine="562" w:firstLineChars="200"/>
        <w:rPr>
          <w:rFonts w:hint="eastAsia" w:ascii="黑体" w:hAnsi="宋体" w:eastAsia="黑体"/>
          <w:b w:val="0"/>
          <w:color w:val="auto"/>
          <w:szCs w:val="21"/>
          <w:highlight w:val="none"/>
        </w:rPr>
      </w:pPr>
      <w:r>
        <w:rPr>
          <w:rFonts w:ascii="宋体" w:hAnsi="宋体"/>
          <w:color w:val="auto"/>
          <w:sz w:val="28"/>
          <w:highlight w:val="none"/>
        </w:rPr>
        <w:br w:type="page"/>
      </w:r>
      <w:r>
        <w:rPr>
          <w:rFonts w:hint="eastAsia" w:ascii="黑体" w:hAnsi="宋体" w:eastAsia="黑体"/>
          <w:b w:val="0"/>
          <w:color w:val="auto"/>
          <w:szCs w:val="21"/>
          <w:highlight w:val="none"/>
        </w:rPr>
        <w:t>2.投标文件主要组成内容</w:t>
      </w:r>
    </w:p>
    <w:p>
      <w:pPr>
        <w:pStyle w:val="5"/>
        <w:ind w:firstLine="816" w:firstLineChars="371"/>
        <w:rPr>
          <w:rFonts w:hint="eastAsia" w:ascii="宋体" w:hAnsi="宋体"/>
          <w:b w:val="0"/>
          <w:color w:val="auto"/>
          <w:sz w:val="22"/>
          <w:szCs w:val="22"/>
          <w:highlight w:val="none"/>
        </w:rPr>
      </w:pPr>
      <w:r>
        <w:rPr>
          <w:rFonts w:hint="eastAsia" w:ascii="宋体" w:hAnsi="宋体"/>
          <w:b w:val="0"/>
          <w:color w:val="auto"/>
          <w:sz w:val="22"/>
          <w:szCs w:val="22"/>
          <w:highlight w:val="none"/>
        </w:rPr>
        <w:t>2.1投标函、投标承诺书、无行贿犯罪行为承诺函。</w:t>
      </w:r>
    </w:p>
    <w:p>
      <w:pPr>
        <w:pStyle w:val="5"/>
        <w:ind w:firstLine="816" w:firstLineChars="371"/>
        <w:rPr>
          <w:rFonts w:hint="eastAsia" w:ascii="宋体" w:hAnsi="宋体"/>
          <w:b w:val="0"/>
          <w:color w:val="auto"/>
          <w:sz w:val="22"/>
          <w:szCs w:val="22"/>
          <w:highlight w:val="none"/>
        </w:rPr>
      </w:pPr>
      <w:r>
        <w:rPr>
          <w:rFonts w:hint="eastAsia" w:ascii="宋体" w:hAnsi="宋体"/>
          <w:b w:val="0"/>
          <w:color w:val="auto"/>
          <w:sz w:val="22"/>
          <w:szCs w:val="22"/>
          <w:highlight w:val="none"/>
        </w:rPr>
        <w:t>2.2法定代表人身份证明。</w:t>
      </w:r>
    </w:p>
    <w:p>
      <w:pPr>
        <w:pStyle w:val="5"/>
        <w:ind w:firstLine="816" w:firstLineChars="371"/>
        <w:rPr>
          <w:rFonts w:hint="eastAsia" w:ascii="宋体" w:hAnsi="宋体"/>
          <w:b w:val="0"/>
          <w:color w:val="auto"/>
          <w:sz w:val="22"/>
          <w:szCs w:val="22"/>
          <w:highlight w:val="none"/>
        </w:rPr>
      </w:pPr>
      <w:r>
        <w:rPr>
          <w:rFonts w:hint="eastAsia" w:ascii="宋体" w:hAnsi="宋体"/>
          <w:b w:val="0"/>
          <w:color w:val="auto"/>
          <w:sz w:val="22"/>
          <w:szCs w:val="22"/>
          <w:highlight w:val="none"/>
        </w:rPr>
        <w:t>2.3授权委托书。</w:t>
      </w:r>
    </w:p>
    <w:p>
      <w:pPr>
        <w:pStyle w:val="5"/>
        <w:ind w:firstLine="816" w:firstLineChars="371"/>
        <w:rPr>
          <w:rFonts w:hint="eastAsia" w:ascii="宋体" w:hAnsi="宋体"/>
          <w:b w:val="0"/>
          <w:color w:val="auto"/>
          <w:sz w:val="22"/>
          <w:szCs w:val="22"/>
          <w:highlight w:val="none"/>
        </w:rPr>
      </w:pPr>
      <w:r>
        <w:rPr>
          <w:rFonts w:hint="eastAsia" w:ascii="宋体" w:hAnsi="宋体"/>
          <w:b w:val="0"/>
          <w:color w:val="auto"/>
          <w:sz w:val="22"/>
          <w:szCs w:val="22"/>
          <w:highlight w:val="none"/>
        </w:rPr>
        <w:t>2.4联合体协议书（投标人须知前附表规定不接受联合体投标的，或投标人没有组成联合体的无需提供）。</w:t>
      </w:r>
    </w:p>
    <w:p>
      <w:pPr>
        <w:pStyle w:val="5"/>
        <w:ind w:firstLine="816" w:firstLineChars="371"/>
        <w:rPr>
          <w:rFonts w:hint="eastAsia" w:ascii="宋体" w:hAnsi="宋体"/>
          <w:b w:val="0"/>
          <w:color w:val="auto"/>
          <w:sz w:val="22"/>
          <w:szCs w:val="22"/>
          <w:highlight w:val="none"/>
        </w:rPr>
      </w:pPr>
      <w:r>
        <w:rPr>
          <w:rFonts w:hint="eastAsia" w:ascii="宋体" w:hAnsi="宋体"/>
          <w:b w:val="0"/>
          <w:color w:val="auto"/>
          <w:sz w:val="22"/>
          <w:szCs w:val="22"/>
          <w:highlight w:val="none"/>
        </w:rPr>
        <w:t>2.5投标保证金</w:t>
      </w:r>
    </w:p>
    <w:p>
      <w:pPr>
        <w:pStyle w:val="5"/>
        <w:ind w:firstLine="816" w:firstLineChars="371"/>
        <w:rPr>
          <w:rFonts w:hint="eastAsia" w:ascii="宋体" w:hAnsi="宋体"/>
          <w:b w:val="0"/>
          <w:color w:val="auto"/>
          <w:sz w:val="22"/>
          <w:szCs w:val="22"/>
          <w:highlight w:val="none"/>
        </w:rPr>
      </w:pPr>
      <w:r>
        <w:rPr>
          <w:rFonts w:hint="eastAsia" w:ascii="宋体" w:hAnsi="宋体"/>
          <w:b w:val="0"/>
          <w:color w:val="auto"/>
          <w:sz w:val="22"/>
          <w:szCs w:val="22"/>
          <w:highlight w:val="none"/>
        </w:rPr>
        <w:t>2.6投标报价。</w:t>
      </w:r>
    </w:p>
    <w:p>
      <w:pPr>
        <w:pStyle w:val="5"/>
        <w:ind w:firstLine="816" w:firstLineChars="371"/>
        <w:rPr>
          <w:rFonts w:hint="eastAsia" w:ascii="宋体" w:hAnsi="宋体"/>
          <w:b w:val="0"/>
          <w:color w:val="auto"/>
          <w:sz w:val="22"/>
          <w:szCs w:val="22"/>
          <w:highlight w:val="none"/>
        </w:rPr>
      </w:pPr>
      <w:r>
        <w:rPr>
          <w:rFonts w:hint="eastAsia" w:ascii="宋体" w:hAnsi="宋体"/>
          <w:b w:val="0"/>
          <w:color w:val="auto"/>
          <w:sz w:val="22"/>
          <w:szCs w:val="22"/>
          <w:highlight w:val="none"/>
        </w:rPr>
        <w:t>2.7施工组织设计。</w:t>
      </w:r>
    </w:p>
    <w:p>
      <w:pPr>
        <w:pStyle w:val="5"/>
        <w:ind w:firstLine="816" w:firstLineChars="371"/>
        <w:rPr>
          <w:rFonts w:hint="eastAsia" w:ascii="宋体" w:hAnsi="宋体"/>
          <w:b w:val="0"/>
          <w:color w:val="auto"/>
          <w:sz w:val="22"/>
          <w:szCs w:val="22"/>
          <w:highlight w:val="none"/>
        </w:rPr>
      </w:pPr>
      <w:r>
        <w:rPr>
          <w:rFonts w:hint="eastAsia" w:ascii="宋体" w:hAnsi="宋体"/>
          <w:b w:val="0"/>
          <w:color w:val="auto"/>
          <w:sz w:val="22"/>
          <w:szCs w:val="22"/>
          <w:highlight w:val="none"/>
        </w:rPr>
        <w:t>2.8项目管理机构。</w:t>
      </w:r>
    </w:p>
    <w:p>
      <w:pPr>
        <w:pStyle w:val="5"/>
        <w:ind w:firstLine="816" w:firstLineChars="371"/>
        <w:rPr>
          <w:rFonts w:hint="eastAsia" w:ascii="宋体" w:hAnsi="宋体"/>
          <w:b w:val="0"/>
          <w:color w:val="auto"/>
          <w:sz w:val="22"/>
          <w:szCs w:val="22"/>
          <w:highlight w:val="none"/>
        </w:rPr>
      </w:pPr>
      <w:r>
        <w:rPr>
          <w:rFonts w:hint="eastAsia" w:ascii="宋体" w:hAnsi="宋体"/>
          <w:b w:val="0"/>
          <w:color w:val="auto"/>
          <w:sz w:val="22"/>
          <w:szCs w:val="22"/>
          <w:highlight w:val="none"/>
        </w:rPr>
        <w:t>2.9资格审查资料。</w:t>
      </w:r>
    </w:p>
    <w:p>
      <w:pPr>
        <w:pStyle w:val="5"/>
        <w:ind w:firstLine="816" w:firstLineChars="371"/>
        <w:rPr>
          <w:rFonts w:hint="eastAsia" w:ascii="宋体" w:hAnsi="宋体"/>
          <w:b w:val="0"/>
          <w:color w:val="auto"/>
          <w:sz w:val="22"/>
          <w:szCs w:val="22"/>
          <w:highlight w:val="none"/>
        </w:rPr>
      </w:pPr>
      <w:r>
        <w:rPr>
          <w:rFonts w:hint="eastAsia" w:ascii="宋体" w:hAnsi="宋体"/>
          <w:b w:val="0"/>
          <w:color w:val="auto"/>
          <w:sz w:val="22"/>
          <w:szCs w:val="22"/>
          <w:highlight w:val="none"/>
        </w:rPr>
        <w:t>2.10其他材料。</w:t>
      </w:r>
    </w:p>
    <w:p>
      <w:pPr>
        <w:pStyle w:val="5"/>
        <w:jc w:val="center"/>
        <w:rPr>
          <w:rFonts w:hint="eastAsia" w:ascii="宋体" w:hAnsi="宋体"/>
          <w:b w:val="0"/>
          <w:color w:val="auto"/>
          <w:szCs w:val="21"/>
          <w:highlight w:val="none"/>
        </w:rPr>
      </w:pPr>
      <w:r>
        <w:rPr>
          <w:rFonts w:hint="eastAsia" w:ascii="宋体" w:hAnsi="宋体"/>
          <w:b w:val="0"/>
          <w:color w:val="auto"/>
          <w:szCs w:val="21"/>
          <w:highlight w:val="none"/>
        </w:rPr>
        <w:t xml:space="preserve"> </w:t>
      </w:r>
    </w:p>
    <w:p>
      <w:pPr>
        <w:pStyle w:val="4"/>
        <w:jc w:val="center"/>
        <w:rPr>
          <w:rFonts w:hint="eastAsia"/>
          <w:color w:val="auto"/>
          <w:szCs w:val="21"/>
          <w:highlight w:val="none"/>
        </w:rPr>
      </w:pPr>
      <w:r>
        <w:rPr>
          <w:rFonts w:ascii="宋体" w:hAnsi="宋体"/>
          <w:color w:val="auto"/>
          <w:highlight w:val="none"/>
        </w:rPr>
        <w:br w:type="page"/>
      </w:r>
      <w:r>
        <w:rPr>
          <w:rFonts w:hint="eastAsia" w:ascii="黑体" w:eastAsia="黑体"/>
          <w:b w:val="0"/>
          <w:color w:val="auto"/>
          <w:sz w:val="21"/>
          <w:szCs w:val="21"/>
          <w:highlight w:val="none"/>
        </w:rPr>
        <w:t xml:space="preserve"> </w:t>
      </w:r>
      <w:r>
        <w:rPr>
          <w:rFonts w:hint="eastAsia"/>
          <w:color w:val="auto"/>
          <w:szCs w:val="21"/>
          <w:highlight w:val="none"/>
        </w:rPr>
        <w:t>（一）投 标 函</w:t>
      </w:r>
    </w:p>
    <w:p>
      <w:pPr>
        <w:spacing w:line="400" w:lineRule="exact"/>
        <w:rPr>
          <w:rFonts w:hint="eastAsia" w:ascii="宋体" w:hAnsi="宋体"/>
          <w:color w:val="auto"/>
          <w:szCs w:val="21"/>
          <w:highlight w:val="none"/>
        </w:rPr>
      </w:pPr>
    </w:p>
    <w:p>
      <w:pPr>
        <w:spacing w:line="400" w:lineRule="exact"/>
        <w:rPr>
          <w:rFonts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（招标人名称） </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1．我方已仔细研究了</w:t>
      </w:r>
      <w:r>
        <w:rPr>
          <w:rFonts w:hint="eastAsia" w:ascii="宋体" w:hAnsi="宋体"/>
          <w:color w:val="auto"/>
          <w:szCs w:val="21"/>
          <w:highlight w:val="none"/>
          <w:u w:val="single"/>
        </w:rPr>
        <w:t xml:space="preserve">      </w:t>
      </w: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标段施工招标文件的全部内容，</w:t>
      </w:r>
      <w:r>
        <w:rPr>
          <w:color w:val="auto"/>
          <w:highlight w:val="none"/>
        </w:rPr>
        <w:t>经考察项目现场和研究上述工程招标文件要求及其他招标资料后，</w:t>
      </w:r>
      <w:r>
        <w:rPr>
          <w:rFonts w:hint="eastAsia" w:ascii="宋体" w:hAnsi="宋体"/>
          <w:color w:val="auto"/>
          <w:szCs w:val="21"/>
          <w:highlight w:val="none"/>
        </w:rPr>
        <w:t>愿意以人民币（大写）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color w:val="auto"/>
          <w:szCs w:val="21"/>
          <w:highlight w:val="none"/>
          <w:u w:val="single"/>
        </w:rPr>
        <w:t xml:space="preserve">       </w:t>
      </w:r>
      <w:r>
        <w:rPr>
          <w:rFonts w:hint="eastAsia" w:ascii="宋体" w:hAnsi="宋体"/>
          <w:color w:val="auto"/>
          <w:szCs w:val="21"/>
          <w:highlight w:val="none"/>
        </w:rPr>
        <w:t>）的投标总报价，工期</w:t>
      </w:r>
      <w:r>
        <w:rPr>
          <w:rFonts w:hint="eastAsia" w:ascii="宋体" w:hAnsi="宋体"/>
          <w:color w:val="auto"/>
          <w:szCs w:val="21"/>
          <w:highlight w:val="none"/>
          <w:u w:val="single"/>
        </w:rPr>
        <w:t xml:space="preserve">      </w:t>
      </w:r>
      <w:r>
        <w:rPr>
          <w:rFonts w:hint="eastAsia" w:ascii="宋体" w:hAnsi="宋体"/>
          <w:color w:val="auto"/>
          <w:szCs w:val="21"/>
          <w:highlight w:val="none"/>
        </w:rPr>
        <w:t>，按合同约定实施和完成承包工程，修补工程中的任何缺陷，工程质量达到</w:t>
      </w:r>
      <w:r>
        <w:rPr>
          <w:rFonts w:hint="eastAsia" w:ascii="宋体" w:hAnsi="宋体"/>
          <w:color w:val="auto"/>
          <w:szCs w:val="21"/>
          <w:highlight w:val="none"/>
          <w:u w:val="single"/>
        </w:rPr>
        <w:t xml:space="preserve">       </w:t>
      </w:r>
      <w:r>
        <w:rPr>
          <w:rFonts w:hint="eastAsia" w:ascii="宋体" w:hAnsi="宋体"/>
          <w:color w:val="auto"/>
          <w:szCs w:val="21"/>
          <w:highlight w:val="none"/>
        </w:rPr>
        <w:t>标准。</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2．我方承诺在投标有效期</w:t>
      </w:r>
      <w:r>
        <w:rPr>
          <w:rFonts w:hint="eastAsia" w:ascii="宋体" w:hAnsi="宋体"/>
          <w:color w:val="auto"/>
          <w:szCs w:val="21"/>
          <w:highlight w:val="none"/>
          <w:u w:val="single"/>
          <w:lang w:val="en-US" w:eastAsia="zh-CN"/>
        </w:rPr>
        <w:t xml:space="preserve">    60  </w:t>
      </w:r>
      <w:r>
        <w:rPr>
          <w:rFonts w:hint="eastAsia" w:ascii="宋体" w:hAnsi="宋体"/>
          <w:color w:val="auto"/>
          <w:szCs w:val="21"/>
          <w:highlight w:val="none"/>
          <w:u w:val="none"/>
          <w:lang w:val="en-US" w:eastAsia="zh-CN"/>
        </w:rPr>
        <w:t>日</w:t>
      </w:r>
      <w:r>
        <w:rPr>
          <w:rFonts w:hint="eastAsia" w:ascii="宋体" w:hAnsi="宋体"/>
          <w:color w:val="auto"/>
          <w:szCs w:val="21"/>
          <w:highlight w:val="none"/>
        </w:rPr>
        <w:t>内不修改、撤销投标文件。</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3．如我方中标，我方拟派</w:t>
      </w:r>
      <w:r>
        <w:rPr>
          <w:rFonts w:hint="eastAsia" w:ascii="宋体" w:hAnsi="宋体"/>
          <w:color w:val="auto"/>
          <w:szCs w:val="21"/>
          <w:highlight w:val="none"/>
          <w:u w:val="single"/>
        </w:rPr>
        <w:t xml:space="preserve">        </w:t>
      </w:r>
      <w:r>
        <w:rPr>
          <w:rFonts w:hint="eastAsia" w:ascii="宋体" w:hAnsi="宋体"/>
          <w:color w:val="auto"/>
          <w:szCs w:val="21"/>
          <w:highlight w:val="none"/>
        </w:rPr>
        <w:t>为本工程项目经理（建造师），其项目经理（建造师）资质为</w:t>
      </w:r>
      <w:r>
        <w:rPr>
          <w:rFonts w:hint="eastAsia" w:ascii="宋体" w:hAnsi="宋体"/>
          <w:color w:val="auto"/>
          <w:szCs w:val="21"/>
          <w:highlight w:val="none"/>
          <w:u w:val="single"/>
        </w:rPr>
        <w:t xml:space="preserve">       </w:t>
      </w:r>
      <w:r>
        <w:rPr>
          <w:rFonts w:hint="eastAsia" w:ascii="宋体" w:hAnsi="宋体"/>
          <w:color w:val="auto"/>
          <w:szCs w:val="21"/>
          <w:highlight w:val="none"/>
        </w:rPr>
        <w:t>（专业）</w:t>
      </w:r>
      <w:r>
        <w:rPr>
          <w:rFonts w:hint="eastAsia" w:ascii="宋体" w:hAnsi="宋体"/>
          <w:color w:val="auto"/>
          <w:szCs w:val="21"/>
          <w:highlight w:val="none"/>
          <w:u w:val="single"/>
        </w:rPr>
        <w:t xml:space="preserve">       </w:t>
      </w:r>
      <w:r>
        <w:rPr>
          <w:rFonts w:hint="eastAsia" w:ascii="宋体" w:hAnsi="宋体"/>
          <w:color w:val="auto"/>
          <w:szCs w:val="21"/>
          <w:highlight w:val="none"/>
        </w:rPr>
        <w:t>级建造师。</w:t>
      </w:r>
    </w:p>
    <w:p>
      <w:pPr>
        <w:numPr>
          <w:ilvl w:val="0"/>
          <w:numId w:val="4"/>
        </w:num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随同本投标函提交投标保证金一份，金额为人民币（大写）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numPr>
          <w:ilvl w:val="0"/>
          <w:numId w:val="4"/>
        </w:num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如我方中标：</w:t>
      </w:r>
    </w:p>
    <w:p>
      <w:pPr>
        <w:numPr>
          <w:ilvl w:val="0"/>
          <w:numId w:val="5"/>
        </w:numPr>
        <w:spacing w:line="360" w:lineRule="auto"/>
        <w:ind w:lef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我方承诺在收到中标通知书后，在中标通知书规定的期限内与你方签订合同。</w:t>
      </w:r>
    </w:p>
    <w:p>
      <w:pPr>
        <w:numPr>
          <w:ilvl w:val="0"/>
          <w:numId w:val="5"/>
        </w:numPr>
        <w:spacing w:line="360" w:lineRule="auto"/>
        <w:ind w:left="0" w:firstLine="420" w:firstLineChars="200"/>
        <w:rPr>
          <w:rFonts w:hint="eastAsia" w:ascii="宋体" w:hAnsi="宋体"/>
          <w:color w:val="auto"/>
          <w:szCs w:val="21"/>
          <w:highlight w:val="none"/>
        </w:rPr>
      </w:pPr>
      <w:r>
        <w:rPr>
          <w:rFonts w:hint="eastAsia" w:ascii="宋体" w:hAnsi="宋体" w:cs="宋体"/>
          <w:color w:val="auto"/>
          <w:szCs w:val="21"/>
          <w:highlight w:val="none"/>
        </w:rPr>
        <w:t>随同本投标函递交的投标函及附录属于合同文件的组成部分。</w:t>
      </w:r>
    </w:p>
    <w:p>
      <w:pPr>
        <w:numPr>
          <w:ilvl w:val="0"/>
          <w:numId w:val="5"/>
        </w:numPr>
        <w:spacing w:line="360" w:lineRule="auto"/>
        <w:ind w:left="0" w:firstLine="420" w:firstLineChars="200"/>
        <w:rPr>
          <w:rFonts w:hint="eastAsia" w:ascii="宋体" w:hAnsi="宋体"/>
          <w:color w:val="auto"/>
          <w:szCs w:val="21"/>
          <w:highlight w:val="none"/>
        </w:rPr>
      </w:pPr>
      <w:r>
        <w:rPr>
          <w:rFonts w:hint="eastAsia" w:ascii="宋体" w:hAnsi="宋体" w:cs="宋体"/>
          <w:color w:val="auto"/>
          <w:szCs w:val="21"/>
          <w:highlight w:val="none"/>
        </w:rPr>
        <w:t>我方承诺按照招标文件规定向你方递交履约担保。</w:t>
      </w:r>
    </w:p>
    <w:p>
      <w:pPr>
        <w:numPr>
          <w:ilvl w:val="0"/>
          <w:numId w:val="5"/>
        </w:numPr>
        <w:spacing w:line="360" w:lineRule="auto"/>
        <w:ind w:left="0" w:firstLine="420" w:firstLineChars="200"/>
        <w:rPr>
          <w:rFonts w:hint="eastAsia" w:ascii="宋体" w:hAnsi="宋体"/>
          <w:color w:val="auto"/>
          <w:szCs w:val="21"/>
          <w:highlight w:val="none"/>
        </w:rPr>
      </w:pPr>
      <w:r>
        <w:rPr>
          <w:rFonts w:hint="eastAsia" w:ascii="宋体" w:hAnsi="宋体" w:cs="宋体"/>
          <w:color w:val="auto"/>
          <w:szCs w:val="21"/>
          <w:highlight w:val="none"/>
        </w:rPr>
        <w:t>我方承诺在合同约定的期限内完成并移交全部合同工程。</w:t>
      </w:r>
    </w:p>
    <w:p>
      <w:pPr>
        <w:numPr>
          <w:ilvl w:val="0"/>
          <w:numId w:val="5"/>
        </w:numPr>
        <w:spacing w:line="360" w:lineRule="auto"/>
        <w:ind w:left="0" w:firstLine="420" w:firstLineChars="200"/>
        <w:rPr>
          <w:rFonts w:hint="eastAsia" w:ascii="宋体" w:hAnsi="宋体"/>
          <w:color w:val="auto"/>
          <w:szCs w:val="21"/>
          <w:highlight w:val="none"/>
        </w:rPr>
      </w:pPr>
      <w:r>
        <w:rPr>
          <w:rFonts w:hint="eastAsia" w:ascii="宋体" w:hAnsi="宋体" w:cs="宋体"/>
          <w:color w:val="auto"/>
          <w:szCs w:val="21"/>
          <w:highlight w:val="none"/>
        </w:rPr>
        <w:t>我方承诺本投标函在招标文件规定的提交投标文件截止时间后，在招标文件规定的投标有效期期满前对我方具有约束力，且随时准备接受你方发出的中标通知书。</w:t>
      </w:r>
      <w:r>
        <w:rPr>
          <w:rFonts w:hint="eastAsia" w:ascii="宋体" w:hAnsi="宋体" w:cs="宋体"/>
          <w:color w:val="auto"/>
          <w:szCs w:val="21"/>
          <w:highlight w:val="none"/>
          <w:lang w:val="en-US" w:eastAsia="zh-CN"/>
        </w:rPr>
        <w:t xml:space="preserve"> </w:t>
      </w:r>
    </w:p>
    <w:p>
      <w:pPr>
        <w:numPr>
          <w:ilvl w:val="0"/>
          <w:numId w:val="5"/>
        </w:numPr>
        <w:spacing w:line="360" w:lineRule="auto"/>
        <w:ind w:left="0" w:firstLine="420" w:firstLineChars="200"/>
        <w:rPr>
          <w:rFonts w:hint="eastAsia" w:ascii="宋体" w:hAnsi="宋体"/>
          <w:color w:val="auto"/>
          <w:szCs w:val="21"/>
          <w:highlight w:val="none"/>
          <w:u w:val="none"/>
        </w:rPr>
      </w:pPr>
      <w:r>
        <w:rPr>
          <w:rFonts w:hint="eastAsia" w:ascii="宋体" w:hAnsi="宋体" w:cs="宋体"/>
          <w:color w:val="auto"/>
          <w:szCs w:val="21"/>
          <w:highlight w:val="none"/>
          <w:lang w:val="en-US" w:eastAsia="zh-CN"/>
        </w:rPr>
        <w:t>我方已完整阅读招标文件内容，</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none"/>
          <w:lang w:val="en-US" w:eastAsia="zh-CN"/>
        </w:rPr>
        <w:t>（完全/不完整）响应，对于</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none"/>
          <w:lang w:val="en-US" w:eastAsia="zh-CN"/>
        </w:rPr>
        <w:t>偏离。</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6.我方在此声明，所递交的投标文件及有关资料内容完整、真实和准确，且不存在第2章“投标人须知”第1.4.3 条规定的任何一种情形。</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7. </w:t>
      </w:r>
      <w:r>
        <w:rPr>
          <w:rFonts w:hint="eastAsia" w:ascii="宋体" w:hAnsi="宋体"/>
          <w:color w:val="auto"/>
          <w:szCs w:val="21"/>
          <w:highlight w:val="none"/>
          <w:u w:val="single"/>
        </w:rPr>
        <w:t xml:space="preserve">                     </w:t>
      </w:r>
      <w:r>
        <w:rPr>
          <w:rFonts w:hint="eastAsia" w:ascii="宋体" w:hAnsi="宋体"/>
          <w:color w:val="auto"/>
          <w:szCs w:val="21"/>
          <w:highlight w:val="none"/>
        </w:rPr>
        <w:t>（其他补充说明）。</w:t>
      </w:r>
    </w:p>
    <w:p>
      <w:pPr>
        <w:spacing w:line="400" w:lineRule="exact"/>
        <w:ind w:firstLine="1079" w:firstLineChars="514"/>
        <w:jc w:val="right"/>
        <w:rPr>
          <w:rFonts w:hint="eastAsia" w:ascii="宋体" w:hAnsi="宋体"/>
          <w:color w:val="auto"/>
          <w:szCs w:val="21"/>
          <w:highlight w:val="non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1079" w:firstLineChars="514"/>
        <w:jc w:val="right"/>
        <w:rPr>
          <w:rFonts w:hint="eastAsia"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00" w:lineRule="exact"/>
        <w:ind w:firstLine="1079" w:firstLineChars="514"/>
        <w:jc w:val="right"/>
        <w:rPr>
          <w:rFonts w:hint="eastAsia"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ind w:firstLine="1079" w:firstLineChars="514"/>
        <w:jc w:val="right"/>
        <w:rPr>
          <w:rFonts w:hint="eastAsia" w:ascii="宋体" w:hAnsi="宋体"/>
          <w:color w:val="auto"/>
          <w:szCs w:val="21"/>
          <w:highlight w:val="none"/>
        </w:rPr>
      </w:pPr>
      <w:r>
        <w:rPr>
          <w:rFonts w:hint="eastAsia" w:ascii="宋体" w:hAnsi="宋体"/>
          <w:color w:val="auto"/>
          <w:szCs w:val="21"/>
          <w:highlight w:val="none"/>
        </w:rPr>
        <w:t>网址：</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ind w:firstLine="1079" w:firstLineChars="514"/>
        <w:jc w:val="right"/>
        <w:rPr>
          <w:rFonts w:hint="eastAsia" w:ascii="宋体" w:hAnsi="宋体"/>
          <w:color w:val="auto"/>
          <w:szCs w:val="21"/>
          <w:highlight w:val="none"/>
        </w:rPr>
      </w:pPr>
      <w:r>
        <w:rPr>
          <w:rFonts w:hint="eastAsia" w:ascii="宋体" w:hAnsi="宋体"/>
          <w:color w:val="auto"/>
          <w:szCs w:val="21"/>
          <w:highlight w:val="none"/>
        </w:rPr>
        <w:t>电话：</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ind w:firstLine="1079" w:firstLineChars="514"/>
        <w:jc w:val="right"/>
        <w:rPr>
          <w:rFonts w:hint="eastAsia" w:ascii="宋体" w:hAnsi="宋体"/>
          <w:color w:val="auto"/>
          <w:szCs w:val="21"/>
          <w:highlight w:val="none"/>
        </w:rPr>
      </w:pPr>
      <w:r>
        <w:rPr>
          <w:rFonts w:hint="eastAsia" w:ascii="宋体" w:hAnsi="宋体"/>
          <w:color w:val="auto"/>
          <w:szCs w:val="21"/>
          <w:highlight w:val="none"/>
        </w:rPr>
        <w:t>传真：</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ind w:firstLine="1079" w:firstLineChars="514"/>
        <w:jc w:val="right"/>
        <w:rPr>
          <w:rFonts w:hint="eastAsia" w:ascii="宋体" w:hAnsi="宋体"/>
          <w:color w:val="auto"/>
          <w:szCs w:val="21"/>
          <w:highlight w:val="none"/>
          <w:u w:val="single"/>
        </w:rPr>
      </w:pPr>
      <w:r>
        <w:rPr>
          <w:rFonts w:hint="eastAsia" w:ascii="宋体" w:hAnsi="宋体"/>
          <w:color w:val="auto"/>
          <w:szCs w:val="21"/>
          <w:highlight w:val="none"/>
        </w:rPr>
        <w:t>邮政编码：</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ind w:firstLine="5804" w:firstLineChars="2764"/>
        <w:jc w:val="center"/>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rPr>
          <w:rFonts w:hint="eastAsia" w:ascii="宋体" w:hAnsi="宋体"/>
          <w:color w:val="auto"/>
          <w:szCs w:val="21"/>
          <w:highlight w:val="none"/>
        </w:rPr>
      </w:pPr>
      <w:r>
        <w:rPr>
          <w:rFonts w:hint="eastAsia" w:ascii="宋体" w:hAnsi="宋体"/>
          <w:color w:val="auto"/>
          <w:szCs w:val="21"/>
          <w:highlight w:val="none"/>
        </w:rPr>
        <w:t>★此投标函须另备一份单独密封，与项目投标文件同时递交，并确保内容一致，否则其投标将被拒绝。</w:t>
      </w:r>
    </w:p>
    <w:p>
      <w:pPr>
        <w:pStyle w:val="5"/>
        <w:spacing w:line="240" w:lineRule="auto"/>
        <w:jc w:val="center"/>
        <w:rPr>
          <w:rFonts w:hint="eastAsia"/>
          <w:color w:val="auto"/>
          <w:szCs w:val="21"/>
          <w:highlight w:val="none"/>
        </w:rPr>
      </w:pPr>
      <w:r>
        <w:rPr>
          <w:rFonts w:hint="eastAsia"/>
          <w:color w:val="auto"/>
          <w:szCs w:val="21"/>
          <w:highlight w:val="none"/>
        </w:rPr>
        <w:t>（二）投 标 承 诺 书</w:t>
      </w:r>
    </w:p>
    <w:p>
      <w:pPr>
        <w:spacing w:line="360" w:lineRule="auto"/>
        <w:rPr>
          <w:rFonts w:hint="eastAsia" w:ascii="宋体" w:hAnsi="宋体"/>
          <w:color w:val="auto"/>
          <w:szCs w:val="21"/>
          <w:highlight w:val="none"/>
        </w:rPr>
      </w:pP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（招标人名称）</w:t>
      </w:r>
    </w:p>
    <w:p>
      <w:pPr>
        <w:spacing w:line="360" w:lineRule="auto"/>
        <w:ind w:firstLine="630"/>
        <w:rPr>
          <w:rFonts w:hint="eastAsia" w:ascii="宋体" w:hAnsi="宋体" w:cs="宋体"/>
          <w:color w:val="auto"/>
          <w:szCs w:val="21"/>
          <w:highlight w:val="none"/>
        </w:rPr>
      </w:pPr>
      <w:r>
        <w:rPr>
          <w:rFonts w:hint="eastAsia" w:ascii="宋体" w:hAnsi="宋体" w:cs="宋体"/>
          <w:color w:val="auto"/>
          <w:szCs w:val="21"/>
          <w:highlight w:val="none"/>
        </w:rPr>
        <w:t>我公司自愿参加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项目的投标，秉承招投标公平公正和诚实守信原则，现郑重承诺：</w:t>
      </w:r>
    </w:p>
    <w:p>
      <w:pPr>
        <w:numPr>
          <w:ilvl w:val="0"/>
          <w:numId w:val="6"/>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我公司拟派本项目的项目经理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（注册号：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未在其他任何一个建设工程施工项目上担任项目负责人，也不存在《注册建造师执业管理办法》中第九条规定的允许同时担任两个及以上施工项目负责人的情形（如有须提供法律法规依据及有效的相关证明文件供评标委员会评审），如存在此种情形，但未声明或者提供无效证明文件的，视为项目负责人（项目经理）评审不通过。     </w:t>
      </w:r>
    </w:p>
    <w:p>
      <w:pPr>
        <w:numPr>
          <w:ilvl w:val="0"/>
          <w:numId w:val="6"/>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不存在违反或者不符合投标人须知前附表“信用要求”的任一情形。</w:t>
      </w:r>
    </w:p>
    <w:p>
      <w:pPr>
        <w:numPr>
          <w:ilvl w:val="0"/>
          <w:numId w:val="6"/>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我公司投标文件中所提供的相关材料扫描件与原件一致，均为本单位真实拥有，无任何伪造、修改和虚假成分。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我公司对以上承诺及整个投标文件的真实性负责，如有违反上述承诺的行为，或在本次交易活动中发生违法违规行为，我公司愿意接受投标保证金不予退还、若中标取消中标资格，并接受公共资源交易监管部门给予我公司不良行为记录。</w:t>
      </w:r>
    </w:p>
    <w:p>
      <w:pPr>
        <w:spacing w:line="360" w:lineRule="auto"/>
        <w:ind w:firstLine="1207" w:firstLineChars="575"/>
        <w:rPr>
          <w:rFonts w:hint="eastAsia" w:ascii="宋体" w:hAnsi="宋体" w:cs="宋体"/>
          <w:color w:val="auto"/>
          <w:szCs w:val="21"/>
          <w:highlight w:val="none"/>
        </w:rPr>
      </w:pPr>
      <w:r>
        <w:rPr>
          <w:rFonts w:hint="eastAsia" w:ascii="宋体" w:hAnsi="宋体" w:cs="宋体"/>
          <w:color w:val="auto"/>
          <w:szCs w:val="21"/>
          <w:highlight w:val="none"/>
        </w:rPr>
        <w:t>特此承诺。</w:t>
      </w:r>
    </w:p>
    <w:p>
      <w:pPr>
        <w:spacing w:line="360" w:lineRule="auto"/>
        <w:ind w:firstLine="630"/>
        <w:rPr>
          <w:rFonts w:hint="eastAsia" w:ascii="宋体" w:hAnsi="宋体" w:cs="宋体"/>
          <w:color w:val="auto"/>
          <w:szCs w:val="21"/>
          <w:highlight w:val="none"/>
        </w:rPr>
      </w:pPr>
    </w:p>
    <w:p>
      <w:pPr>
        <w:spacing w:line="400" w:lineRule="exact"/>
        <w:ind w:firstLine="1079" w:firstLineChars="514"/>
        <w:jc w:val="center"/>
        <w:rPr>
          <w:rFonts w:hint="eastAsia" w:ascii="宋体" w:hAnsi="宋体"/>
          <w:color w:val="auto"/>
          <w:szCs w:val="21"/>
          <w:highlight w:val="non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1079" w:firstLineChars="514"/>
        <w:jc w:val="center"/>
        <w:rPr>
          <w:rFonts w:hint="eastAsia" w:ascii="宋体" w:hAnsi="宋体"/>
          <w:color w:val="auto"/>
          <w:szCs w:val="21"/>
          <w:highlight w:val="none"/>
        </w:rPr>
      </w:pPr>
      <w:r>
        <w:rPr>
          <w:rFonts w:hint="eastAsia" w:ascii="宋体" w:hAnsi="宋体"/>
          <w:color w:val="auto"/>
          <w:szCs w:val="21"/>
          <w:highlight w:val="none"/>
        </w:rPr>
        <w:t xml:space="preserve">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1079" w:firstLineChars="514"/>
        <w:jc w:val="right"/>
        <w:rPr>
          <w:rFonts w:hint="eastAsia" w:ascii="宋体" w:hAnsi="宋体" w:cs="宋体"/>
          <w:color w:val="auto"/>
          <w:szCs w:val="21"/>
          <w:highlight w:val="none"/>
        </w:rPr>
      </w:pPr>
    </w:p>
    <w:p>
      <w:pPr>
        <w:spacing w:line="360" w:lineRule="auto"/>
        <w:ind w:firstLine="1079" w:firstLineChars="514"/>
        <w:jc w:val="right"/>
        <w:rPr>
          <w:rFonts w:hint="eastAsia" w:ascii="宋体" w:hAnsi="宋体" w:cs="宋体"/>
          <w:color w:val="auto"/>
          <w:szCs w:val="21"/>
          <w:highlight w:val="none"/>
        </w:rPr>
      </w:pPr>
      <w:r>
        <w:rPr>
          <w:rFonts w:hint="eastAsia" w:ascii="宋体" w:hAnsi="宋体" w:cs="宋体"/>
          <w:color w:val="auto"/>
          <w:szCs w:val="21"/>
          <w:highlight w:val="none"/>
        </w:rPr>
        <w:t>年   月   日</w:t>
      </w:r>
    </w:p>
    <w:p>
      <w:pPr>
        <w:spacing w:line="360" w:lineRule="auto"/>
        <w:ind w:firstLine="1079" w:firstLineChars="514"/>
        <w:rPr>
          <w:rFonts w:hint="eastAsia" w:ascii="宋体" w:hAnsi="宋体"/>
          <w:color w:val="auto"/>
          <w:szCs w:val="21"/>
          <w:highlight w:val="none"/>
        </w:rPr>
      </w:pPr>
    </w:p>
    <w:p>
      <w:pPr>
        <w:spacing w:line="360" w:lineRule="auto"/>
        <w:ind w:firstLine="1079" w:firstLineChars="514"/>
        <w:rPr>
          <w:rFonts w:hint="eastAsia" w:ascii="宋体" w:hAnsi="宋体"/>
          <w:color w:val="auto"/>
          <w:szCs w:val="21"/>
          <w:highlight w:val="none"/>
        </w:rPr>
      </w:pPr>
    </w:p>
    <w:p>
      <w:pPr>
        <w:spacing w:line="360" w:lineRule="auto"/>
        <w:ind w:firstLine="1079" w:firstLineChars="514"/>
        <w:rPr>
          <w:rFonts w:hint="eastAsia" w:ascii="宋体" w:hAnsi="宋体"/>
          <w:color w:val="auto"/>
          <w:szCs w:val="21"/>
          <w:highlight w:val="none"/>
        </w:rPr>
      </w:pPr>
    </w:p>
    <w:p>
      <w:pPr>
        <w:spacing w:line="360" w:lineRule="auto"/>
        <w:ind w:firstLine="1079" w:firstLineChars="514"/>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ind w:firstLine="1079" w:firstLineChars="514"/>
        <w:rPr>
          <w:rFonts w:hint="eastAsia" w:ascii="宋体" w:hAnsi="宋体"/>
          <w:color w:val="auto"/>
          <w:szCs w:val="21"/>
          <w:highlight w:val="none"/>
        </w:rPr>
      </w:pPr>
    </w:p>
    <w:p>
      <w:pPr>
        <w:pStyle w:val="5"/>
        <w:spacing w:line="240" w:lineRule="auto"/>
        <w:jc w:val="center"/>
        <w:rPr>
          <w:rFonts w:hint="eastAsia"/>
          <w:color w:val="auto"/>
          <w:szCs w:val="21"/>
          <w:highlight w:val="none"/>
        </w:rPr>
      </w:pPr>
      <w:r>
        <w:rPr>
          <w:rFonts w:hint="eastAsia"/>
          <w:color w:val="auto"/>
          <w:szCs w:val="21"/>
          <w:highlight w:val="none"/>
        </w:rPr>
        <w:t>（三）无行贿犯罪行为承诺函</w:t>
      </w:r>
    </w:p>
    <w:p>
      <w:pPr>
        <w:spacing w:line="360" w:lineRule="auto"/>
        <w:rPr>
          <w:rFonts w:hint="eastAsia" w:ascii="宋体" w:hAnsi="宋体"/>
          <w:color w:val="auto"/>
          <w:szCs w:val="21"/>
          <w:highlight w:val="none"/>
        </w:rPr>
      </w:pPr>
    </w:p>
    <w:p>
      <w:pPr>
        <w:pStyle w:val="10"/>
        <w:jc w:val="center"/>
        <w:rPr>
          <w:rFonts w:hint="eastAsia" w:ascii="宋体" w:hAnsi="宋体" w:cs="宋体"/>
          <w:b/>
          <w:color w:val="auto"/>
          <w:kern w:val="0"/>
          <w:szCs w:val="21"/>
          <w:highlight w:val="none"/>
        </w:rPr>
      </w:pPr>
    </w:p>
    <w:p>
      <w:pPr>
        <w:widowControl/>
        <w:shd w:val="clear" w:color="auto" w:fill="FFFFFF"/>
        <w:spacing w:line="560" w:lineRule="atLeast"/>
        <w:ind w:firstLine="420"/>
        <w:jc w:val="left"/>
        <w:rPr>
          <w:rFonts w:hint="eastAsia" w:ascii="宋体" w:hAnsi="宋体" w:cs="宋体"/>
          <w:color w:val="auto"/>
          <w:szCs w:val="21"/>
          <w:highlight w:val="none"/>
        </w:rPr>
      </w:pPr>
      <w:r>
        <w:rPr>
          <w:rFonts w:hint="eastAsia" w:ascii="宋体" w:hAnsi="宋体" w:cs="宋体"/>
          <w:b/>
          <w:color w:val="auto"/>
          <w:kern w:val="0"/>
          <w:szCs w:val="21"/>
          <w:highlight w:val="none"/>
        </w:rPr>
        <w:t xml:space="preserve"> </w:t>
      </w:r>
      <w:r>
        <w:rPr>
          <w:rFonts w:hint="eastAsia" w:ascii="宋体" w:hAnsi="宋体" w:cs="宋体"/>
          <w:color w:val="auto"/>
          <w:kern w:val="0"/>
          <w:szCs w:val="21"/>
          <w:highlight w:val="none"/>
          <w:shd w:val="clear" w:color="auto" w:fill="FFFFFF"/>
          <w:lang w:bidi="ar"/>
        </w:rPr>
        <w:t>本人郑重承诺：</w:t>
      </w:r>
    </w:p>
    <w:p>
      <w:pPr>
        <w:widowControl/>
        <w:shd w:val="clear" w:color="auto" w:fill="FFFFFF"/>
        <w:spacing w:line="560" w:lineRule="atLeast"/>
        <w:ind w:firstLine="640"/>
        <w:jc w:val="left"/>
        <w:rPr>
          <w:rFonts w:hint="eastAsia" w:ascii="宋体" w:hAnsi="宋体" w:cs="宋体"/>
          <w:color w:val="auto"/>
          <w:szCs w:val="21"/>
          <w:highlight w:val="none"/>
        </w:rPr>
      </w:pPr>
      <w:r>
        <w:rPr>
          <w:rFonts w:hint="eastAsia" w:ascii="宋体" w:hAnsi="宋体" w:cs="宋体"/>
          <w:color w:val="auto"/>
          <w:kern w:val="0"/>
          <w:szCs w:val="21"/>
          <w:highlight w:val="none"/>
          <w:shd w:val="clear" w:color="auto" w:fill="FFFFFF"/>
          <w:lang w:bidi="ar"/>
        </w:rPr>
        <w:t>本公司、公司法定代表人及拟派</w:t>
      </w:r>
      <w:r>
        <w:rPr>
          <w:rFonts w:hint="eastAsia" w:ascii="宋体" w:hAnsi="宋体" w:cs="宋体"/>
          <w:color w:val="auto"/>
          <w:kern w:val="0"/>
          <w:szCs w:val="21"/>
          <w:highlight w:val="none"/>
          <w:u w:val="single"/>
          <w:shd w:val="clear" w:color="auto" w:fill="FFFFFF"/>
          <w:lang w:bidi="ar"/>
        </w:rPr>
        <w:t xml:space="preserve">                                 </w:t>
      </w:r>
      <w:r>
        <w:rPr>
          <w:rFonts w:hint="eastAsia" w:ascii="宋体" w:hAnsi="宋体" w:cs="宋体"/>
          <w:color w:val="auto"/>
          <w:kern w:val="0"/>
          <w:szCs w:val="21"/>
          <w:highlight w:val="none"/>
          <w:shd w:val="clear" w:color="auto" w:fill="FFFFFF"/>
          <w:lang w:bidi="ar"/>
        </w:rPr>
        <w:t>项目的项目负责人均无行贿犯罪行为，愿意接受社会各界监督。</w:t>
      </w:r>
    </w:p>
    <w:p>
      <w:pPr>
        <w:widowControl/>
        <w:shd w:val="clear" w:color="auto" w:fill="FFFFFF"/>
        <w:spacing w:line="560" w:lineRule="atLeast"/>
        <w:ind w:firstLine="640"/>
        <w:jc w:val="left"/>
        <w:rPr>
          <w:rFonts w:hint="eastAsia" w:ascii="宋体" w:hAnsi="宋体" w:cs="宋体"/>
          <w:color w:val="auto"/>
          <w:szCs w:val="21"/>
          <w:highlight w:val="none"/>
        </w:rPr>
      </w:pPr>
      <w:r>
        <w:rPr>
          <w:rFonts w:hint="eastAsia" w:ascii="宋体" w:hAnsi="宋体" w:cs="宋体"/>
          <w:color w:val="auto"/>
          <w:kern w:val="0"/>
          <w:szCs w:val="21"/>
          <w:highlight w:val="none"/>
          <w:shd w:val="clear" w:color="auto" w:fill="FFFFFF"/>
          <w:lang w:bidi="ar"/>
        </w:rPr>
        <w:t>本公司、法定代表人及拟派项目负责人若有违反承诺内容的行为，自愿接受取消投标资格、记入信用档案、取消中标资格、没收投标保证金等有关处理，愿意承担法律责任，给招标人造成损失的，依法承担赔偿责任。</w:t>
      </w:r>
    </w:p>
    <w:p>
      <w:pPr>
        <w:widowControl/>
        <w:shd w:val="clear" w:color="auto" w:fill="FFFFFF"/>
        <w:spacing w:line="560" w:lineRule="atLeast"/>
        <w:ind w:firstLine="420"/>
        <w:jc w:val="left"/>
        <w:rPr>
          <w:rFonts w:hint="eastAsia" w:ascii="宋体" w:hAnsi="宋体" w:cs="宋体"/>
          <w:color w:val="auto"/>
          <w:szCs w:val="21"/>
          <w:highlight w:val="none"/>
        </w:rPr>
      </w:pPr>
      <w:r>
        <w:rPr>
          <w:rFonts w:hint="eastAsia" w:ascii="宋体" w:hAnsi="宋体" w:cs="宋体"/>
          <w:color w:val="auto"/>
          <w:kern w:val="0"/>
          <w:szCs w:val="21"/>
          <w:highlight w:val="none"/>
          <w:shd w:val="clear" w:color="auto" w:fill="FFFFFF"/>
          <w:lang w:bidi="ar"/>
        </w:rPr>
        <w:t> </w:t>
      </w:r>
    </w:p>
    <w:p>
      <w:pPr>
        <w:widowControl/>
        <w:shd w:val="clear" w:color="auto" w:fill="FFFFFF"/>
        <w:spacing w:line="560" w:lineRule="atLeast"/>
        <w:ind w:firstLine="420"/>
        <w:jc w:val="right"/>
        <w:rPr>
          <w:rFonts w:hint="eastAsia" w:ascii="宋体" w:hAnsi="宋体" w:cs="宋体"/>
          <w:color w:val="auto"/>
          <w:szCs w:val="21"/>
          <w:highlight w:val="none"/>
        </w:rPr>
      </w:pPr>
      <w:r>
        <w:rPr>
          <w:rFonts w:hint="eastAsia" w:ascii="宋体" w:hAnsi="宋体" w:cs="宋体"/>
          <w:color w:val="auto"/>
          <w:kern w:val="0"/>
          <w:szCs w:val="21"/>
          <w:highlight w:val="none"/>
          <w:shd w:val="clear" w:color="auto" w:fill="FFFFFF"/>
          <w:lang w:bidi="ar"/>
        </w:rPr>
        <w:t>法定代表人（签章）：</w:t>
      </w:r>
    </w:p>
    <w:p>
      <w:pPr>
        <w:widowControl/>
        <w:shd w:val="clear" w:color="auto" w:fill="FFFFFF"/>
        <w:spacing w:line="560" w:lineRule="atLeast"/>
        <w:ind w:firstLine="420"/>
        <w:jc w:val="right"/>
        <w:rPr>
          <w:rFonts w:hint="eastAsia" w:ascii="宋体" w:hAnsi="宋体" w:cs="宋体"/>
          <w:color w:val="auto"/>
          <w:szCs w:val="21"/>
          <w:highlight w:val="none"/>
        </w:rPr>
      </w:pPr>
      <w:r>
        <w:rPr>
          <w:rFonts w:hint="eastAsia" w:ascii="宋体" w:hAnsi="宋体" w:cs="宋体"/>
          <w:color w:val="auto"/>
          <w:kern w:val="0"/>
          <w:szCs w:val="21"/>
          <w:highlight w:val="none"/>
          <w:shd w:val="clear" w:color="auto" w:fill="FFFFFF"/>
          <w:lang w:bidi="ar"/>
        </w:rPr>
        <w:t>投标人名称（签章）：</w:t>
      </w:r>
    </w:p>
    <w:p>
      <w:pPr>
        <w:widowControl/>
        <w:shd w:val="clear" w:color="auto" w:fill="FFFFFF"/>
        <w:spacing w:line="560" w:lineRule="atLeast"/>
        <w:ind w:right="150" w:firstLine="420"/>
        <w:jc w:val="right"/>
        <w:rPr>
          <w:rFonts w:hint="eastAsia" w:ascii="宋体" w:hAnsi="宋体" w:cs="宋体"/>
          <w:color w:val="auto"/>
          <w:szCs w:val="21"/>
          <w:highlight w:val="none"/>
        </w:rPr>
      </w:pPr>
      <w:r>
        <w:rPr>
          <w:rFonts w:hint="eastAsia" w:ascii="宋体" w:hAnsi="宋体" w:cs="宋体"/>
          <w:color w:val="auto"/>
          <w:kern w:val="0"/>
          <w:szCs w:val="21"/>
          <w:highlight w:val="none"/>
          <w:shd w:val="clear" w:color="auto" w:fill="FFFFFF"/>
          <w:lang w:bidi="ar"/>
        </w:rPr>
        <w:t> 年   月  日</w:t>
      </w: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pStyle w:val="4"/>
        <w:ind w:firstLine="420" w:firstLineChars="200"/>
        <w:rPr>
          <w:rFonts w:hint="eastAsia" w:ascii="黑体" w:eastAsia="黑体"/>
          <w:b w:val="0"/>
          <w:color w:val="auto"/>
          <w:sz w:val="21"/>
          <w:szCs w:val="21"/>
          <w:highlight w:val="none"/>
        </w:rPr>
      </w:pPr>
      <w:r>
        <w:rPr>
          <w:rFonts w:hint="eastAsia" w:ascii="黑体" w:eastAsia="黑体"/>
          <w:b w:val="0"/>
          <w:color w:val="auto"/>
          <w:sz w:val="21"/>
          <w:szCs w:val="21"/>
          <w:highlight w:val="none"/>
        </w:rPr>
        <w:t>2.2. 法定代表人身份证明</w:t>
      </w:r>
    </w:p>
    <w:p>
      <w:pPr>
        <w:pStyle w:val="4"/>
        <w:rPr>
          <w:rFonts w:hint="eastAsia"/>
          <w:color w:val="auto"/>
          <w:sz w:val="21"/>
          <w:szCs w:val="21"/>
          <w:highlight w:val="none"/>
        </w:rPr>
      </w:pPr>
    </w:p>
    <w:p>
      <w:pPr>
        <w:pStyle w:val="4"/>
        <w:jc w:val="center"/>
        <w:rPr>
          <w:rFonts w:hint="eastAsia"/>
          <w:color w:val="auto"/>
          <w:sz w:val="21"/>
          <w:szCs w:val="21"/>
          <w:highlight w:val="none"/>
        </w:rPr>
      </w:pPr>
      <w:r>
        <w:rPr>
          <w:rFonts w:hint="eastAsia"/>
          <w:color w:val="auto"/>
          <w:sz w:val="21"/>
          <w:szCs w:val="21"/>
          <w:highlight w:val="none"/>
        </w:rPr>
        <w:t>法定代表人身份证明</w:t>
      </w:r>
    </w:p>
    <w:p>
      <w:pPr>
        <w:rPr>
          <w:rFonts w:hint="eastAsia"/>
          <w:color w:val="auto"/>
          <w:highlight w:val="none"/>
        </w:rPr>
      </w:pPr>
    </w:p>
    <w:p>
      <w:pPr>
        <w:rPr>
          <w:rFonts w:hint="eastAsia"/>
          <w:color w:val="auto"/>
          <w:highlight w:val="none"/>
        </w:rPr>
      </w:pP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投标人名称：</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单位性质：</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经营期限：</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姓名：</w:t>
      </w:r>
      <w:r>
        <w:rPr>
          <w:rFonts w:hint="eastAsia" w:ascii="宋体" w:hAnsi="宋体"/>
          <w:color w:val="auto"/>
          <w:szCs w:val="21"/>
          <w:highlight w:val="none"/>
          <w:u w:val="single"/>
        </w:rPr>
        <w:t xml:space="preserve">           </w:t>
      </w:r>
      <w:r>
        <w:rPr>
          <w:rFonts w:hint="eastAsia" w:ascii="宋体" w:hAnsi="宋体"/>
          <w:color w:val="auto"/>
          <w:szCs w:val="21"/>
          <w:highlight w:val="none"/>
        </w:rPr>
        <w:t>性别：</w:t>
      </w:r>
      <w:r>
        <w:rPr>
          <w:rFonts w:hint="eastAsia" w:ascii="宋体" w:hAnsi="宋体"/>
          <w:color w:val="auto"/>
          <w:szCs w:val="21"/>
          <w:highlight w:val="none"/>
          <w:u w:val="single"/>
        </w:rPr>
        <w:t xml:space="preserve">        </w:t>
      </w:r>
      <w:r>
        <w:rPr>
          <w:rFonts w:hint="eastAsia" w:ascii="宋体" w:hAnsi="宋体"/>
          <w:color w:val="auto"/>
          <w:szCs w:val="21"/>
          <w:highlight w:val="none"/>
        </w:rPr>
        <w:t>年龄：</w:t>
      </w:r>
      <w:r>
        <w:rPr>
          <w:rFonts w:hint="eastAsia" w:ascii="宋体" w:hAnsi="宋体"/>
          <w:color w:val="auto"/>
          <w:szCs w:val="21"/>
          <w:highlight w:val="none"/>
          <w:u w:val="single"/>
        </w:rPr>
        <w:t xml:space="preserve">       </w:t>
      </w:r>
      <w:r>
        <w:rPr>
          <w:rFonts w:hint="eastAsia" w:ascii="宋体" w:hAnsi="宋体"/>
          <w:color w:val="auto"/>
          <w:szCs w:val="21"/>
          <w:highlight w:val="none"/>
        </w:rPr>
        <w:t>职务：</w:t>
      </w:r>
      <w:r>
        <w:rPr>
          <w:rFonts w:hint="eastAsia" w:ascii="宋体" w:hAnsi="宋体"/>
          <w:color w:val="auto"/>
          <w:szCs w:val="21"/>
          <w:highlight w:val="none"/>
          <w:u w:val="single"/>
        </w:rPr>
        <w:t xml:space="preserve">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（投标人名称）的法定代表人。</w:t>
      </w:r>
    </w:p>
    <w:p>
      <w:pPr>
        <w:spacing w:line="360" w:lineRule="auto"/>
        <w:ind w:firstLine="840" w:firstLineChars="400"/>
        <w:rPr>
          <w:rFonts w:ascii="宋体" w:hAnsi="宋体"/>
          <w:color w:val="auto"/>
          <w:szCs w:val="21"/>
          <w:highlight w:val="none"/>
        </w:rPr>
      </w:pPr>
      <w:r>
        <w:rPr>
          <w:rFonts w:hint="eastAsia" w:ascii="宋体" w:hAnsi="宋体"/>
          <w:color w:val="auto"/>
          <w:szCs w:val="21"/>
          <w:highlight w:val="none"/>
        </w:rPr>
        <w:t>特此证明。</w:t>
      </w:r>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附：法定代表人身份证明</w:t>
      </w:r>
      <w:r>
        <w:rPr>
          <w:rFonts w:hint="eastAsia" w:ascii="宋体" w:hAnsi="宋体"/>
          <w:color w:val="auto"/>
          <w:szCs w:val="21"/>
          <w:highlight w:val="none"/>
          <w:lang w:eastAsia="zh-CN"/>
        </w:rPr>
        <w:t>（身份证复印件）</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0" w:firstLineChars="2000"/>
        <w:rPr>
          <w:rFonts w:hint="eastAsia" w:ascii="宋体" w:hAnsi="宋体"/>
          <w:color w:val="auto"/>
          <w:szCs w:val="21"/>
          <w:highlight w:val="non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firstLine="4515" w:firstLineChars="2150"/>
        <w:rPr>
          <w:rFonts w:hint="eastAsia" w:ascii="宋体" w:hAnsi="宋体"/>
          <w:color w:val="auto"/>
          <w:szCs w:val="21"/>
          <w:highlight w:val="none"/>
          <w:u w:val="single"/>
        </w:rPr>
      </w:pPr>
    </w:p>
    <w:p>
      <w:pPr>
        <w:spacing w:line="360" w:lineRule="auto"/>
        <w:ind w:firstLine="4515" w:firstLineChars="215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ind w:firstLine="4515" w:firstLineChars="2150"/>
        <w:rPr>
          <w:rFonts w:hint="eastAsia" w:ascii="宋体" w:hAnsi="宋体"/>
          <w:color w:val="auto"/>
          <w:szCs w:val="21"/>
          <w:highlight w:val="none"/>
        </w:rPr>
      </w:pPr>
    </w:p>
    <w:p>
      <w:pPr>
        <w:spacing w:line="360" w:lineRule="auto"/>
        <w:ind w:firstLine="4515" w:firstLineChars="2150"/>
        <w:rPr>
          <w:rFonts w:hint="eastAsia" w:ascii="宋体" w:hAnsi="宋体"/>
          <w:color w:val="auto"/>
          <w:szCs w:val="21"/>
          <w:highlight w:val="none"/>
        </w:rPr>
      </w:pPr>
    </w:p>
    <w:p>
      <w:pPr>
        <w:spacing w:line="360" w:lineRule="auto"/>
        <w:jc w:val="left"/>
        <w:rPr>
          <w:rFonts w:hint="eastAsia" w:ascii="黑体" w:eastAsia="黑体"/>
          <w:bCs/>
          <w:color w:val="auto"/>
          <w:szCs w:val="21"/>
          <w:highlight w:val="none"/>
        </w:rPr>
      </w:pPr>
      <w:r>
        <w:rPr>
          <w:rFonts w:ascii="宋体" w:hAnsi="宋体"/>
          <w:color w:val="auto"/>
          <w:szCs w:val="21"/>
          <w:highlight w:val="none"/>
        </w:rPr>
        <w:br w:type="page"/>
      </w:r>
      <w:r>
        <w:rPr>
          <w:rFonts w:hint="eastAsia" w:ascii="黑体" w:eastAsia="黑体"/>
          <w:bCs/>
          <w:color w:val="auto"/>
          <w:szCs w:val="21"/>
          <w:highlight w:val="none"/>
        </w:rPr>
        <w:t>2.3.授权委托书</w:t>
      </w:r>
    </w:p>
    <w:p>
      <w:pPr>
        <w:pStyle w:val="4"/>
        <w:jc w:val="center"/>
        <w:rPr>
          <w:rFonts w:ascii="宋体" w:hAnsi="宋体"/>
          <w:color w:val="auto"/>
          <w:sz w:val="21"/>
          <w:szCs w:val="21"/>
          <w:highlight w:val="none"/>
        </w:rPr>
      </w:pPr>
      <w:r>
        <w:rPr>
          <w:rFonts w:hint="eastAsia" w:ascii="宋体" w:hAnsi="宋体"/>
          <w:color w:val="auto"/>
          <w:sz w:val="21"/>
          <w:szCs w:val="21"/>
          <w:highlight w:val="none"/>
        </w:rPr>
        <w:t>授权委托书</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（投标人名称）的法定代表人，现委托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（姓名）为我方代理人。代理人根据授权，以我方名义签署、澄清、说明、补正、递交、撤回、修改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标段施工投标文件、签订合同和处理有关事宜，其法律后果由我方承担。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委托期限：</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附：法定代表人和授权委托人身份证明</w:t>
      </w:r>
      <w:r>
        <w:rPr>
          <w:rFonts w:hint="eastAsia" w:ascii="宋体" w:hAnsi="宋体"/>
          <w:color w:val="auto"/>
          <w:szCs w:val="21"/>
          <w:highlight w:val="none"/>
          <w:lang w:eastAsia="zh-CN"/>
        </w:rPr>
        <w:t>（身份证复印件）</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 xml:space="preserve">    投标人：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firstLine="420" w:firstLineChars="200"/>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 xml:space="preserve">    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420" w:firstLineChars="200"/>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 xml:space="preserve">    身份证号码：</w:t>
      </w:r>
      <w:r>
        <w:rPr>
          <w:rFonts w:hint="eastAsia" w:ascii="宋体" w:hAnsi="宋体"/>
          <w:color w:val="auto"/>
          <w:szCs w:val="21"/>
          <w:highlight w:val="none"/>
          <w:u w:val="single"/>
        </w:rPr>
        <w:t xml:space="preserve">                                </w:t>
      </w:r>
    </w:p>
    <w:p>
      <w:pPr>
        <w:spacing w:line="360" w:lineRule="auto"/>
        <w:ind w:firstLine="420" w:firstLineChars="200"/>
        <w:rPr>
          <w:rFonts w:hint="eastAsia"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 xml:space="preserve">    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身份证号码：</w:t>
      </w:r>
      <w:r>
        <w:rPr>
          <w:rFonts w:hint="eastAsia" w:ascii="宋体" w:hAnsi="宋体"/>
          <w:color w:val="auto"/>
          <w:szCs w:val="21"/>
          <w:highlight w:val="none"/>
          <w:u w:val="single"/>
        </w:rPr>
        <w:t xml:space="preserve">                                </w:t>
      </w:r>
    </w:p>
    <w:p>
      <w:pPr>
        <w:spacing w:line="360" w:lineRule="auto"/>
        <w:ind w:firstLine="5355" w:firstLineChars="2550"/>
        <w:rPr>
          <w:rFonts w:hint="eastAsia" w:ascii="宋体" w:hAnsi="宋体"/>
          <w:color w:val="auto"/>
          <w:szCs w:val="21"/>
          <w:highlight w:val="none"/>
        </w:rPr>
      </w:pPr>
    </w:p>
    <w:p>
      <w:pPr>
        <w:spacing w:line="360" w:lineRule="auto"/>
        <w:ind w:firstLine="5040" w:firstLineChars="24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ind w:firstLine="5040" w:firstLineChars="24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pStyle w:val="4"/>
        <w:rPr>
          <w:rFonts w:hint="eastAsia" w:ascii="宋体" w:hAnsi="宋体" w:eastAsia="黑体"/>
          <w:b w:val="0"/>
          <w:color w:val="auto"/>
          <w:sz w:val="21"/>
          <w:szCs w:val="21"/>
          <w:highlight w:val="none"/>
          <w:lang w:eastAsia="zh-CN"/>
        </w:rPr>
      </w:pPr>
      <w:r>
        <w:rPr>
          <w:rFonts w:ascii="宋体" w:hAnsi="宋体"/>
          <w:color w:val="auto"/>
          <w:szCs w:val="21"/>
          <w:highlight w:val="none"/>
        </w:rPr>
        <w:br w:type="page"/>
      </w:r>
      <w:r>
        <w:rPr>
          <w:rFonts w:hint="eastAsia" w:ascii="黑体" w:eastAsia="黑体"/>
          <w:b w:val="0"/>
          <w:color w:val="auto"/>
          <w:sz w:val="21"/>
          <w:szCs w:val="21"/>
          <w:highlight w:val="none"/>
        </w:rPr>
        <w:t>2.4.联合体协议书</w:t>
      </w:r>
      <w:r>
        <w:rPr>
          <w:rFonts w:hint="eastAsia" w:ascii="黑体" w:eastAsia="黑体"/>
          <w:b w:val="0"/>
          <w:color w:val="auto"/>
          <w:sz w:val="21"/>
          <w:szCs w:val="21"/>
          <w:highlight w:val="none"/>
          <w:lang w:eastAsia="zh-CN"/>
        </w:rPr>
        <w:t>（本项目不适用）</w:t>
      </w:r>
    </w:p>
    <w:p>
      <w:pPr>
        <w:pStyle w:val="4"/>
        <w:jc w:val="center"/>
        <w:rPr>
          <w:color w:val="auto"/>
          <w:sz w:val="21"/>
          <w:szCs w:val="21"/>
          <w:highlight w:val="none"/>
        </w:rPr>
      </w:pPr>
      <w:r>
        <w:rPr>
          <w:rFonts w:hint="eastAsia"/>
          <w:color w:val="auto"/>
          <w:sz w:val="21"/>
          <w:szCs w:val="21"/>
          <w:highlight w:val="none"/>
        </w:rPr>
        <w:t>联合体协议书</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（所有成员单位名称）自愿组成</w:t>
      </w:r>
      <w:r>
        <w:rPr>
          <w:rFonts w:hint="eastAsia" w:ascii="宋体" w:hAnsi="宋体"/>
          <w:color w:val="auto"/>
          <w:szCs w:val="21"/>
          <w:highlight w:val="none"/>
          <w:u w:val="single"/>
        </w:rPr>
        <w:t xml:space="preserve">      </w:t>
      </w:r>
      <w:r>
        <w:rPr>
          <w:rFonts w:hint="eastAsia" w:ascii="宋体" w:hAnsi="宋体"/>
          <w:color w:val="auto"/>
          <w:szCs w:val="21"/>
          <w:highlight w:val="none"/>
        </w:rPr>
        <w:t>（联合体名称）联合体，共同参加</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标段施工投标。现就联合体投标事宜订立如下协议</w:t>
      </w:r>
      <w:r>
        <w:rPr>
          <w:rFonts w:hint="eastAsia" w:ascii="宋体" w:hAnsi="宋体"/>
          <w:color w:val="auto"/>
          <w:szCs w:val="21"/>
          <w:highlight w:val="none"/>
          <w:lang w:eastAsia="zh-CN"/>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u w:val="single"/>
        </w:rPr>
        <w:t xml:space="preserve">       </w:t>
      </w:r>
      <w:r>
        <w:rPr>
          <w:rFonts w:hint="eastAsia" w:ascii="宋体" w:hAnsi="宋体"/>
          <w:color w:val="auto"/>
          <w:szCs w:val="21"/>
          <w:highlight w:val="none"/>
        </w:rPr>
        <w:t>（某成员单位名称）为</w:t>
      </w:r>
      <w:r>
        <w:rPr>
          <w:rFonts w:hint="eastAsia" w:ascii="宋体" w:hAnsi="宋体"/>
          <w:color w:val="auto"/>
          <w:szCs w:val="21"/>
          <w:highlight w:val="none"/>
          <w:u w:val="single"/>
        </w:rPr>
        <w:t xml:space="preserve">         </w:t>
      </w:r>
      <w:r>
        <w:rPr>
          <w:rFonts w:hint="eastAsia" w:ascii="宋体" w:hAnsi="宋体"/>
          <w:color w:val="auto"/>
          <w:szCs w:val="21"/>
          <w:highlight w:val="none"/>
        </w:rPr>
        <w:t>（联合体名称）牵头人。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3.联合体将严格按照招标文件的各项要求，递交投标文件，履行合同，并对外承担连带责任。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4.联合体各成员单位内部的职责分工如下：</w:t>
      </w:r>
      <w:r>
        <w:rPr>
          <w:rFonts w:hint="eastAsia" w:ascii="宋体" w:hAnsi="宋体"/>
          <w:color w:val="auto"/>
          <w:szCs w:val="21"/>
          <w:highlight w:val="none"/>
          <w:u w:val="single"/>
        </w:rPr>
        <w:t xml:space="preserve">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5.本协议书自签署之日起生效，合同履行完毕后自动失效。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6.本协议书一式</w:t>
      </w:r>
      <w:r>
        <w:rPr>
          <w:rFonts w:hint="eastAsia" w:ascii="宋体" w:hAnsi="宋体"/>
          <w:color w:val="auto"/>
          <w:szCs w:val="21"/>
          <w:highlight w:val="none"/>
          <w:u w:val="single"/>
        </w:rPr>
        <w:t xml:space="preserve">    </w:t>
      </w:r>
      <w:r>
        <w:rPr>
          <w:rFonts w:hint="eastAsia" w:ascii="宋体" w:hAnsi="宋体"/>
          <w:color w:val="auto"/>
          <w:szCs w:val="21"/>
          <w:highlight w:val="none"/>
        </w:rPr>
        <w:t>份，联合体成员和招标人各执一份。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注：本协议书由委托代理人签字的，应附法定代表人签字的授权委托书。</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牵头人名称：</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rPr>
          <w:rFonts w:ascii="宋体" w:hAnsi="宋体"/>
          <w:color w:val="auto"/>
          <w:szCs w:val="21"/>
          <w:highlight w:val="none"/>
        </w:rPr>
      </w:pPr>
      <w:r>
        <w:rPr>
          <w:rFonts w:hint="eastAsia" w:ascii="宋体" w:hAnsi="宋体"/>
          <w:color w:val="auto"/>
          <w:szCs w:val="21"/>
          <w:highlight w:val="none"/>
        </w:rPr>
        <w:t xml:space="preserve">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420" w:firstLineChars="200"/>
        <w:rPr>
          <w:rFonts w:ascii="宋体" w:hAnsi="宋体"/>
          <w:color w:val="auto"/>
          <w:szCs w:val="21"/>
          <w:highlight w:val="none"/>
        </w:rPr>
      </w:pP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成员一名称：</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rPr>
          <w:rFonts w:ascii="宋体" w:hAnsi="宋体"/>
          <w:color w:val="auto"/>
          <w:szCs w:val="21"/>
          <w:highlight w:val="none"/>
        </w:rPr>
      </w:pPr>
      <w:r>
        <w:rPr>
          <w:rFonts w:hint="eastAsia" w:ascii="宋体" w:hAnsi="宋体"/>
          <w:color w:val="auto"/>
          <w:szCs w:val="21"/>
          <w:highlight w:val="none"/>
        </w:rPr>
        <w:t xml:space="preserve">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420" w:firstLineChars="200"/>
        <w:rPr>
          <w:rFonts w:ascii="宋体" w:hAnsi="宋体"/>
          <w:color w:val="auto"/>
          <w:szCs w:val="21"/>
          <w:highlight w:val="none"/>
        </w:rPr>
      </w:pP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成员二名称：</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rPr>
          <w:rFonts w:ascii="宋体" w:hAnsi="宋体"/>
          <w:color w:val="auto"/>
          <w:szCs w:val="21"/>
          <w:highlight w:val="none"/>
        </w:rPr>
      </w:pPr>
      <w:r>
        <w:rPr>
          <w:rFonts w:hint="eastAsia" w:ascii="宋体" w:hAnsi="宋体"/>
          <w:color w:val="auto"/>
          <w:szCs w:val="21"/>
          <w:highlight w:val="none"/>
        </w:rPr>
        <w:t xml:space="preserve">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420" w:firstLineChars="200"/>
        <w:rPr>
          <w:rFonts w:hint="eastAsia" w:ascii="宋体" w:hAnsi="宋体"/>
          <w:color w:val="auto"/>
          <w:szCs w:val="21"/>
          <w:highlight w:val="none"/>
          <w:u w:val="single"/>
        </w:rPr>
      </w:pPr>
    </w:p>
    <w:p>
      <w:pPr>
        <w:spacing w:line="360" w:lineRule="auto"/>
        <w:ind w:firstLine="4410" w:firstLineChars="21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ind w:firstLine="4410" w:firstLineChars="2100"/>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600" w:lineRule="auto"/>
        <w:ind w:left="360"/>
        <w:rPr>
          <w:rFonts w:hint="eastAsia" w:ascii="黑体" w:hAnsi="宋体" w:eastAsia="黑体"/>
          <w:b/>
          <w:color w:val="auto"/>
          <w:szCs w:val="21"/>
          <w:highlight w:val="none"/>
        </w:rPr>
      </w:pPr>
      <w:r>
        <w:rPr>
          <w:rFonts w:hint="eastAsia" w:ascii="黑体" w:hAnsi="宋体" w:eastAsia="黑体"/>
          <w:b/>
          <w:color w:val="auto"/>
          <w:szCs w:val="21"/>
          <w:highlight w:val="none"/>
        </w:rPr>
        <w:t>2.5.投标保证金</w:t>
      </w:r>
    </w:p>
    <w:p>
      <w:pPr>
        <w:pStyle w:val="4"/>
        <w:jc w:val="center"/>
        <w:rPr>
          <w:rFonts w:hint="eastAsia"/>
          <w:color w:val="auto"/>
          <w:sz w:val="21"/>
          <w:szCs w:val="21"/>
          <w:highlight w:val="none"/>
        </w:rPr>
      </w:pPr>
      <w:r>
        <w:rPr>
          <w:rFonts w:hint="eastAsia"/>
          <w:color w:val="auto"/>
          <w:sz w:val="21"/>
          <w:szCs w:val="21"/>
          <w:highlight w:val="none"/>
        </w:rPr>
        <w:t>投标保证金（采用投标担保的参考格式）</w:t>
      </w:r>
    </w:p>
    <w:p>
      <w:pPr>
        <w:rPr>
          <w:rFonts w:hint="eastAsia"/>
          <w:color w:val="auto"/>
          <w:highlight w:val="none"/>
        </w:rPr>
      </w:pPr>
    </w:p>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投标保函示范文本</w:t>
      </w:r>
    </w:p>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（独立保函）</w:t>
      </w:r>
    </w:p>
    <w:p>
      <w:pPr>
        <w:wordWrap w:val="0"/>
        <w:spacing w:line="360" w:lineRule="auto"/>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编号：           </w:t>
      </w:r>
    </w:p>
    <w:p>
      <w:pPr>
        <w:spacing w:line="360" w:lineRule="auto"/>
        <w:rPr>
          <w:rFonts w:hint="eastAsia" w:ascii="宋体" w:hAnsi="宋体" w:eastAsia="宋体" w:cs="宋体"/>
          <w:color w:val="auto"/>
          <w:sz w:val="21"/>
          <w:szCs w:val="21"/>
          <w:highlight w:val="none"/>
        </w:rPr>
      </w:pPr>
      <w:bookmarkStart w:id="24" w:name="_Hlk40303117"/>
      <w:r>
        <w:rPr>
          <w:rFonts w:hint="eastAsia" w:ascii="宋体" w:hAnsi="宋体" w:eastAsia="宋体" w:cs="宋体"/>
          <w:color w:val="auto"/>
          <w:sz w:val="21"/>
          <w:szCs w:val="21"/>
          <w:highlight w:val="none"/>
        </w:rPr>
        <w:t>申请人：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受益人：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开立人：</w:t>
      </w:r>
    </w:p>
    <w:bookmarkEnd w:id="24"/>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致：（受益人名称）</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我方（即“开立人”）已获得通知，本保函申请人（即“投标人”）已响应贵方于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（以下简称“本工程”）发出的招标文件，并已向招标人（即“受益人”）提交了投标文件（即“基础交易”）。</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二、我方在投标人发生以下情形时承担保证担保责任： </w:t>
      </w:r>
    </w:p>
    <w:p>
      <w:pPr>
        <w:pStyle w:val="19"/>
        <w:numPr>
          <w:ilvl w:val="0"/>
          <w:numId w:val="0"/>
        </w:numPr>
        <w:spacing w:line="360" w:lineRule="auto"/>
        <w:ind w:left="480" w:leftChars="0"/>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（1）投标</w:t>
      </w:r>
      <w:r>
        <w:rPr>
          <w:rFonts w:hint="eastAsia" w:ascii="宋体" w:hAnsi="宋体" w:eastAsia="宋体" w:cs="宋体"/>
          <w:color w:val="auto"/>
          <w:sz w:val="21"/>
          <w:szCs w:val="21"/>
          <w:highlight w:val="none"/>
        </w:rPr>
        <w:t xml:space="preserve">人在开标后和投标有效期满之前撤销投标的； </w:t>
      </w:r>
    </w:p>
    <w:p>
      <w:pPr>
        <w:pStyle w:val="19"/>
        <w:numPr>
          <w:ilvl w:val="0"/>
          <w:numId w:val="0"/>
        </w:num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 xml:space="preserve">投标人在收到中标通知后，不能或拒绝在中标通知书规定的时间内与贵方签订合同； </w:t>
      </w:r>
    </w:p>
    <w:p>
      <w:pPr>
        <w:pStyle w:val="19"/>
        <w:numPr>
          <w:ilvl w:val="0"/>
          <w:numId w:val="0"/>
        </w:num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投标人在与贵方签订合同后，未在规定的时间内提交符合招标文件要求的履约担保；</w:t>
      </w:r>
    </w:p>
    <w:p>
      <w:pPr>
        <w:pStyle w:val="19"/>
        <w:numPr>
          <w:ilvl w:val="0"/>
          <w:numId w:val="0"/>
        </w:num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投标人违反招标文件规定的其他情形。</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三、本保函为不可撤销、不可转让的见索即付独立保函。本保函有效期自开立之日起至投标有效期届满之日后的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日。投标有效期延长的，本保函有效期相应顺延</w:t>
      </w:r>
      <w:bookmarkStart w:id="25" w:name="_Hlk58489417"/>
      <w:r>
        <w:rPr>
          <w:rFonts w:hint="eastAsia" w:ascii="宋体" w:hAnsi="宋体" w:eastAsia="宋体" w:cs="宋体"/>
          <w:color w:val="auto"/>
          <w:sz w:val="21"/>
          <w:szCs w:val="21"/>
          <w:highlight w:val="none"/>
        </w:rPr>
        <w:t>，最迟不超过</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bookmarkEnd w:id="25"/>
      <w:r>
        <w:rPr>
          <w:rFonts w:hint="eastAsia" w:ascii="宋体" w:hAnsi="宋体" w:eastAsia="宋体" w:cs="宋体"/>
          <w:color w:val="auto"/>
          <w:sz w:val="21"/>
          <w:szCs w:val="21"/>
          <w:highlight w:val="none"/>
        </w:rPr>
        <w:t>。</w:t>
      </w:r>
    </w:p>
    <w:p>
      <w:pPr>
        <w:spacing w:line="360" w:lineRule="auto"/>
        <w:ind w:firstLine="480"/>
        <w:rPr>
          <w:rFonts w:hint="eastAsia" w:ascii="宋体" w:hAnsi="宋体" w:eastAsia="宋体" w:cs="宋体"/>
          <w:color w:val="auto"/>
          <w:sz w:val="21"/>
          <w:szCs w:val="21"/>
          <w:highlight w:val="none"/>
        </w:rPr>
      </w:pPr>
      <w:bookmarkStart w:id="26" w:name="_Hlk40302764"/>
      <w:r>
        <w:rPr>
          <w:rFonts w:hint="eastAsia" w:ascii="宋体" w:hAnsi="宋体" w:eastAsia="宋体" w:cs="宋体"/>
          <w:color w:val="auto"/>
          <w:sz w:val="21"/>
          <w:szCs w:val="21"/>
          <w:highlight w:val="none"/>
        </w:rPr>
        <w:t>四、我方承诺，在收到受益人发来的书面付款通知后的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日内无条件支付，前述书面付款通知即为付款要求之单据，且应满足以下要求：</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（1）付款通知到达的日期在本保函的有效期内；</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（2）载明要求支付的金额；</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bookmarkStart w:id="27" w:name="_Hlk40354215"/>
      <w:r>
        <w:rPr>
          <w:rFonts w:hint="eastAsia" w:ascii="宋体" w:hAnsi="宋体" w:eastAsia="宋体" w:cs="宋体"/>
          <w:color w:val="auto"/>
          <w:sz w:val="21"/>
          <w:szCs w:val="21"/>
          <w:highlight w:val="none"/>
        </w:rPr>
        <w:t>载明申请人违反招投标文件规定的义务内容和具体条款；</w:t>
      </w:r>
      <w:bookmarkEnd w:id="27"/>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bookmarkStart w:id="28" w:name="_Hlk40354839"/>
      <w:r>
        <w:rPr>
          <w:rFonts w:hint="eastAsia" w:ascii="宋体" w:hAnsi="宋体" w:eastAsia="宋体" w:cs="宋体"/>
          <w:color w:val="auto"/>
          <w:sz w:val="21"/>
          <w:szCs w:val="21"/>
          <w:highlight w:val="none"/>
        </w:rPr>
        <w:t>声明不存在招标文件规定或我国法律规定免除申请人或我方支付责任的情形；</w:t>
      </w:r>
      <w:bookmarkEnd w:id="28"/>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（5）书面付款通知应在本保函有效期内到达的地址是：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bookmarkEnd w:id="26"/>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bookmarkStart w:id="29" w:name="_Hlk40303486"/>
      <w:r>
        <w:rPr>
          <w:rFonts w:hint="eastAsia" w:ascii="宋体" w:hAnsi="宋体" w:eastAsia="宋体" w:cs="宋体"/>
          <w:color w:val="auto"/>
          <w:sz w:val="21"/>
          <w:szCs w:val="21"/>
          <w:highlight w:val="none"/>
        </w:rPr>
        <w:t>受益人发出的书面付款通知应由其为鉴明受益人法定代表人（负责人）或授权代理人签字并加盖公章。</w:t>
      </w:r>
      <w:bookmarkEnd w:id="29"/>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五、本保函项下的权利不得转让，不得设定担保。</w:t>
      </w:r>
      <w:r>
        <w:rPr>
          <w:rFonts w:hint="eastAsia" w:ascii="宋体" w:hAnsi="宋体" w:eastAsia="宋体" w:cs="宋体"/>
          <w:color w:val="auto"/>
          <w:sz w:val="21"/>
          <w:szCs w:val="21"/>
          <w:highlight w:val="none"/>
          <w:lang w:eastAsia="zh-CN"/>
        </w:rPr>
        <w:t>贵方</w:t>
      </w:r>
      <w:r>
        <w:rPr>
          <w:rFonts w:hint="eastAsia" w:ascii="宋体" w:hAnsi="宋体" w:eastAsia="宋体" w:cs="宋体"/>
          <w:color w:val="auto"/>
          <w:sz w:val="21"/>
          <w:szCs w:val="21"/>
          <w:highlight w:val="none"/>
        </w:rPr>
        <w:t xml:space="preserve">未经我方书面同意转让本保函或其项下任何权利，对我方不发生法律效力。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六、本保函项下的基础交易不成立、不生效、无效、被撤销、被解除，不影响本保函的独立有效。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七、受益人应在本保函到期后的七日内将本保函正本退回我方注销，但是不论受益人是否按此要求将本保函正本退回我方，我方在本保函项下的义务和责任均在保函有效期到期后自动消灭。 </w:t>
      </w:r>
    </w:p>
    <w:p>
      <w:pPr>
        <w:spacing w:line="360" w:lineRule="auto"/>
        <w:ind w:firstLine="420" w:firstLineChars="200"/>
        <w:rPr>
          <w:rFonts w:hint="eastAsia" w:ascii="宋体" w:hAnsi="宋体" w:eastAsia="宋体" w:cs="宋体"/>
          <w:color w:val="auto"/>
          <w:sz w:val="21"/>
          <w:szCs w:val="21"/>
          <w:highlight w:val="none"/>
        </w:rPr>
      </w:pPr>
      <w:bookmarkStart w:id="30" w:name="_Hlk40303383"/>
      <w:bookmarkStart w:id="31" w:name="_Hlk40354981"/>
      <w:r>
        <w:rPr>
          <w:rFonts w:hint="eastAsia" w:ascii="宋体" w:hAnsi="宋体" w:eastAsia="宋体" w:cs="宋体"/>
          <w:color w:val="auto"/>
          <w:sz w:val="21"/>
          <w:szCs w:val="21"/>
          <w:highlight w:val="none"/>
        </w:rPr>
        <w:t>八、本保函适用的法律为中华人民共和国法律，争议裁判管辖地为中华人民共和国</w:t>
      </w:r>
      <w:bookmarkEnd w:id="30"/>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bookmarkEnd w:id="31"/>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九、本保函自我方法定代表人或授权代表签字并加盖公章之日起生效。 </w:t>
      </w:r>
    </w:p>
    <w:p>
      <w:pPr>
        <w:spacing w:line="360" w:lineRule="auto"/>
        <w:ind w:firstLine="420" w:firstLineChars="200"/>
        <w:rPr>
          <w:rFonts w:hint="eastAsia" w:ascii="宋体" w:hAnsi="宋体" w:eastAsia="宋体" w:cs="宋体"/>
          <w:color w:val="auto"/>
          <w:sz w:val="21"/>
          <w:szCs w:val="21"/>
          <w:highlight w:val="none"/>
        </w:rPr>
      </w:pP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 立 人：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（公章）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法定代表人（或授权</w:t>
      </w:r>
      <w:r>
        <w:rPr>
          <w:rFonts w:hint="eastAsia" w:ascii="宋体" w:hAnsi="宋体" w:eastAsia="宋体" w:cs="宋体"/>
          <w:color w:val="auto"/>
          <w:sz w:val="21"/>
          <w:szCs w:val="21"/>
          <w:highlight w:val="none"/>
          <w:lang w:eastAsia="zh-CN"/>
        </w:rPr>
        <w:t>代表</w:t>
      </w:r>
      <w:r>
        <w:rPr>
          <w:rFonts w:hint="eastAsia" w:ascii="宋体" w:hAnsi="宋体" w:eastAsia="宋体" w:cs="宋体"/>
          <w:color w:val="auto"/>
          <w:sz w:val="21"/>
          <w:szCs w:val="21"/>
          <w:highlight w:val="none"/>
        </w:rPr>
        <w:t xml:space="preserve">） ：               （签字）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    址：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邮政编码：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电    话：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传    真：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开立时间：      年      月   </w:t>
      </w:r>
      <w:r>
        <w:rPr>
          <w:rFonts w:hint="eastAsia" w:ascii="宋体" w:hAnsi="宋体" w:eastAsia="宋体" w:cs="宋体"/>
          <w:color w:val="auto"/>
          <w:sz w:val="21"/>
          <w:szCs w:val="21"/>
          <w:highlight w:val="none"/>
          <w:lang w:eastAsia="zh-CN"/>
        </w:rPr>
        <w:t>日</w:t>
      </w:r>
    </w:p>
    <w:p>
      <w:pPr>
        <w:spacing w:line="360" w:lineRule="auto"/>
        <w:rPr>
          <w:rFonts w:hint="eastAsia"/>
          <w:color w:val="auto"/>
          <w:szCs w:val="21"/>
          <w:highlight w:val="none"/>
        </w:rPr>
      </w:pPr>
    </w:p>
    <w:p>
      <w:pPr>
        <w:rPr>
          <w:rFonts w:hint="eastAsia" w:eastAsia="黑体"/>
          <w:color w:val="auto"/>
          <w:szCs w:val="21"/>
          <w:highlight w:val="none"/>
        </w:rPr>
      </w:pPr>
      <w:r>
        <w:rPr>
          <w:rFonts w:hint="eastAsia" w:ascii="黑体" w:hAnsi="宋体" w:eastAsia="黑体"/>
          <w:b/>
          <w:color w:val="auto"/>
          <w:szCs w:val="21"/>
          <w:highlight w:val="none"/>
        </w:rPr>
        <w:t>2.6．投标报价</w:t>
      </w:r>
    </w:p>
    <w:p>
      <w:pPr>
        <w:rPr>
          <w:rFonts w:hint="eastAsia"/>
          <w:color w:val="auto"/>
          <w:highlight w:val="none"/>
        </w:rPr>
      </w:pPr>
    </w:p>
    <w:p>
      <w:pPr>
        <w:rPr>
          <w:rFonts w:hint="eastAsia"/>
          <w:color w:val="auto"/>
          <w:highlight w:val="none"/>
        </w:rPr>
      </w:pPr>
      <w:r>
        <w:rPr>
          <w:rFonts w:hint="eastAsia"/>
          <w:color w:val="auto"/>
          <w:highlight w:val="none"/>
        </w:rPr>
        <w:t>投标报价书封面如下：</w:t>
      </w:r>
    </w:p>
    <w:p>
      <w:pPr>
        <w:jc w:val="center"/>
        <w:rPr>
          <w:rFonts w:hint="eastAsia" w:ascii="宋体" w:hAnsi="宋体"/>
          <w:color w:val="auto"/>
          <w:sz w:val="44"/>
          <w:szCs w:val="44"/>
          <w:highlight w:val="none"/>
        </w:rPr>
      </w:pPr>
    </w:p>
    <w:p>
      <w:pPr>
        <w:jc w:val="center"/>
        <w:rPr>
          <w:rFonts w:ascii="宋体" w:hAnsi="宋体"/>
          <w:color w:val="auto"/>
          <w:sz w:val="44"/>
          <w:szCs w:val="44"/>
          <w:highlight w:val="none"/>
        </w:rPr>
      </w:pPr>
      <w:r>
        <w:rPr>
          <w:rFonts w:hint="eastAsia" w:ascii="宋体" w:hAnsi="宋体"/>
          <w:color w:val="auto"/>
          <w:sz w:val="44"/>
          <w:szCs w:val="44"/>
          <w:highlight w:val="none"/>
        </w:rPr>
        <w:t>投</w:t>
      </w:r>
      <w:r>
        <w:rPr>
          <w:rFonts w:ascii="宋体" w:hAnsi="宋体"/>
          <w:color w:val="auto"/>
          <w:sz w:val="44"/>
          <w:szCs w:val="44"/>
          <w:highlight w:val="none"/>
        </w:rPr>
        <w:t xml:space="preserve">  </w:t>
      </w:r>
      <w:r>
        <w:rPr>
          <w:rFonts w:hint="eastAsia" w:ascii="宋体" w:hAnsi="宋体"/>
          <w:color w:val="auto"/>
          <w:sz w:val="44"/>
          <w:szCs w:val="44"/>
          <w:highlight w:val="none"/>
        </w:rPr>
        <w:t>标</w:t>
      </w:r>
      <w:r>
        <w:rPr>
          <w:rFonts w:ascii="宋体" w:hAnsi="宋体"/>
          <w:color w:val="auto"/>
          <w:sz w:val="44"/>
          <w:szCs w:val="44"/>
          <w:highlight w:val="none"/>
        </w:rPr>
        <w:t xml:space="preserve">  </w:t>
      </w:r>
      <w:r>
        <w:rPr>
          <w:rFonts w:hint="eastAsia" w:ascii="宋体" w:hAnsi="宋体"/>
          <w:color w:val="auto"/>
          <w:sz w:val="44"/>
          <w:szCs w:val="44"/>
          <w:highlight w:val="none"/>
        </w:rPr>
        <w:t>总</w:t>
      </w:r>
      <w:r>
        <w:rPr>
          <w:rFonts w:ascii="宋体" w:hAnsi="宋体"/>
          <w:color w:val="auto"/>
          <w:sz w:val="44"/>
          <w:szCs w:val="44"/>
          <w:highlight w:val="none"/>
        </w:rPr>
        <w:t xml:space="preserve">  </w:t>
      </w:r>
      <w:r>
        <w:rPr>
          <w:rFonts w:hint="eastAsia" w:ascii="宋体" w:hAnsi="宋体"/>
          <w:color w:val="auto"/>
          <w:sz w:val="44"/>
          <w:szCs w:val="44"/>
          <w:highlight w:val="none"/>
        </w:rPr>
        <w:t>价</w:t>
      </w:r>
      <w:r>
        <w:rPr>
          <w:rFonts w:ascii="宋体" w:hAnsi="宋体"/>
          <w:color w:val="auto"/>
          <w:sz w:val="44"/>
          <w:szCs w:val="44"/>
          <w:highlight w:val="none"/>
        </w:rPr>
        <w:t xml:space="preserve"> </w:t>
      </w:r>
    </w:p>
    <w:p>
      <w:pPr>
        <w:rPr>
          <w:rFonts w:ascii="宋体" w:hAnsi="宋体"/>
          <w:color w:val="auto"/>
          <w:szCs w:val="21"/>
          <w:highlight w:val="none"/>
        </w:rPr>
      </w:pPr>
      <w:r>
        <w:rPr>
          <w:rFonts w:ascii="宋体" w:hAnsi="宋体"/>
          <w:color w:val="auto"/>
          <w:szCs w:val="21"/>
          <w:highlight w:val="none"/>
        </w:rPr>
        <w:t xml:space="preserve"> </w:t>
      </w:r>
    </w:p>
    <w:p>
      <w:pPr>
        <w:rPr>
          <w:rFonts w:ascii="宋体" w:hAnsi="宋体"/>
          <w:color w:val="auto"/>
          <w:highlight w:val="none"/>
        </w:rPr>
      </w:pPr>
      <w:r>
        <w:rPr>
          <w:rFonts w:ascii="宋体" w:hAnsi="宋体"/>
          <w:color w:val="auto"/>
          <w:highlight w:val="none"/>
        </w:rPr>
        <w:t xml:space="preserve"> </w:t>
      </w:r>
    </w:p>
    <w:p>
      <w:pPr>
        <w:spacing w:line="500" w:lineRule="exact"/>
        <w:ind w:firstLine="420"/>
        <w:rPr>
          <w:rFonts w:hint="eastAsia"/>
          <w:color w:val="auto"/>
          <w:sz w:val="28"/>
          <w:highlight w:val="none"/>
        </w:rPr>
      </w:pPr>
      <w:r>
        <w:rPr>
          <w:rFonts w:hint="eastAsia" w:ascii="宋体" w:hAnsi="宋体"/>
          <w:color w:val="auto"/>
          <w:sz w:val="28"/>
          <w:highlight w:val="none"/>
        </w:rPr>
        <w:t>招标人：</w:t>
      </w:r>
      <w:r>
        <w:rPr>
          <w:rFonts w:ascii="宋体" w:hAnsi="宋体"/>
          <w:color w:val="auto"/>
          <w:sz w:val="28"/>
          <w:highlight w:val="none"/>
          <w:u w:val="single"/>
        </w:rPr>
        <w:t xml:space="preserve"> </w:t>
      </w:r>
      <w:r>
        <w:rPr>
          <w:rFonts w:hint="eastAsia" w:ascii="宋体" w:hAnsi="宋体"/>
          <w:color w:val="auto"/>
          <w:sz w:val="28"/>
          <w:highlight w:val="none"/>
          <w:u w:val="single"/>
        </w:rPr>
        <w:t xml:space="preserve">  </w:t>
      </w:r>
      <w:r>
        <w:rPr>
          <w:rFonts w:ascii="宋体" w:hAnsi="宋体"/>
          <w:color w:val="auto"/>
          <w:sz w:val="28"/>
          <w:highlight w:val="none"/>
          <w:u w:val="single"/>
        </w:rPr>
        <w:t xml:space="preserve">                                              </w:t>
      </w:r>
      <w:r>
        <w:rPr>
          <w:rFonts w:hint="eastAsia" w:ascii="宋体" w:hAnsi="宋体"/>
          <w:color w:val="auto"/>
          <w:sz w:val="28"/>
          <w:highlight w:val="none"/>
          <w:u w:val="single"/>
        </w:rPr>
        <w:t xml:space="preserve"> </w:t>
      </w:r>
      <w:r>
        <w:rPr>
          <w:rFonts w:ascii="宋体" w:hAnsi="宋体"/>
          <w:color w:val="auto"/>
          <w:sz w:val="28"/>
          <w:highlight w:val="none"/>
          <w:u w:val="single"/>
        </w:rPr>
        <w:t xml:space="preserve">  </w:t>
      </w:r>
    </w:p>
    <w:p>
      <w:pPr>
        <w:spacing w:line="500" w:lineRule="exact"/>
        <w:ind w:firstLine="420"/>
        <w:rPr>
          <w:rFonts w:hint="eastAsia" w:ascii="宋体" w:hAnsi="宋体"/>
          <w:color w:val="auto"/>
          <w:sz w:val="28"/>
          <w:highlight w:val="none"/>
        </w:rPr>
      </w:pPr>
    </w:p>
    <w:p>
      <w:pPr>
        <w:spacing w:line="500" w:lineRule="exact"/>
        <w:ind w:firstLine="420"/>
        <w:rPr>
          <w:rFonts w:ascii="宋体"/>
          <w:color w:val="auto"/>
          <w:sz w:val="28"/>
          <w:highlight w:val="none"/>
        </w:rPr>
      </w:pPr>
      <w:r>
        <w:rPr>
          <w:rFonts w:hint="eastAsia" w:ascii="宋体" w:hAnsi="宋体"/>
          <w:color w:val="auto"/>
          <w:sz w:val="28"/>
          <w:highlight w:val="none"/>
        </w:rPr>
        <w:t>工程名称：</w:t>
      </w:r>
      <w:r>
        <w:rPr>
          <w:rFonts w:ascii="宋体" w:hAnsi="宋体"/>
          <w:color w:val="auto"/>
          <w:sz w:val="28"/>
          <w:highlight w:val="none"/>
          <w:u w:val="single"/>
        </w:rPr>
        <w:t xml:space="preserve">           </w:t>
      </w:r>
      <w:r>
        <w:rPr>
          <w:rFonts w:hint="eastAsia" w:ascii="宋体" w:hAnsi="宋体"/>
          <w:color w:val="auto"/>
          <w:sz w:val="28"/>
          <w:highlight w:val="none"/>
          <w:u w:val="single"/>
        </w:rPr>
        <w:t xml:space="preserve">        </w:t>
      </w:r>
      <w:r>
        <w:rPr>
          <w:rFonts w:ascii="宋体" w:hAnsi="宋体"/>
          <w:color w:val="auto"/>
          <w:sz w:val="28"/>
          <w:highlight w:val="none"/>
          <w:u w:val="single"/>
        </w:rPr>
        <w:t xml:space="preserve">                               </w:t>
      </w:r>
    </w:p>
    <w:p>
      <w:pPr>
        <w:spacing w:line="500" w:lineRule="exact"/>
        <w:ind w:firstLine="420"/>
        <w:rPr>
          <w:rFonts w:hint="eastAsia"/>
          <w:color w:val="auto"/>
          <w:sz w:val="28"/>
          <w:highlight w:val="none"/>
        </w:rPr>
      </w:pPr>
      <w:r>
        <w:rPr>
          <w:color w:val="auto"/>
          <w:sz w:val="28"/>
          <w:highlight w:val="none"/>
        </w:rPr>
        <w:t xml:space="preserve"> </w:t>
      </w:r>
    </w:p>
    <w:p>
      <w:pPr>
        <w:spacing w:line="500" w:lineRule="exact"/>
        <w:ind w:firstLine="420"/>
        <w:rPr>
          <w:rFonts w:ascii="宋体"/>
          <w:color w:val="auto"/>
          <w:sz w:val="28"/>
          <w:highlight w:val="none"/>
        </w:rPr>
      </w:pPr>
      <w:r>
        <w:rPr>
          <w:rFonts w:hint="eastAsia" w:ascii="宋体" w:hAnsi="宋体"/>
          <w:color w:val="auto"/>
          <w:sz w:val="28"/>
          <w:highlight w:val="none"/>
        </w:rPr>
        <w:t>投标总价（小写）：</w:t>
      </w:r>
      <w:r>
        <w:rPr>
          <w:rFonts w:ascii="宋体" w:hAnsi="宋体"/>
          <w:color w:val="auto"/>
          <w:sz w:val="28"/>
          <w:highlight w:val="none"/>
          <w:u w:val="single"/>
        </w:rPr>
        <w:t xml:space="preserve">                                           </w:t>
      </w:r>
    </w:p>
    <w:p>
      <w:pPr>
        <w:spacing w:line="500" w:lineRule="exact"/>
        <w:ind w:firstLine="480"/>
        <w:rPr>
          <w:rFonts w:hint="eastAsia" w:ascii="宋体" w:hAnsi="宋体"/>
          <w:color w:val="auto"/>
          <w:sz w:val="28"/>
          <w:highlight w:val="none"/>
        </w:rPr>
      </w:pPr>
      <w:r>
        <w:rPr>
          <w:rFonts w:ascii="宋体" w:hAnsi="宋体"/>
          <w:color w:val="auto"/>
          <w:sz w:val="28"/>
          <w:highlight w:val="none"/>
        </w:rPr>
        <w:t xml:space="preserve"> </w:t>
      </w:r>
    </w:p>
    <w:p>
      <w:pPr>
        <w:spacing w:line="500" w:lineRule="exact"/>
        <w:rPr>
          <w:rFonts w:ascii="宋体"/>
          <w:color w:val="auto"/>
          <w:sz w:val="28"/>
          <w:highlight w:val="none"/>
        </w:rPr>
      </w:pPr>
      <w:r>
        <w:rPr>
          <w:rFonts w:ascii="宋体" w:hAnsi="宋体"/>
          <w:color w:val="auto"/>
          <w:sz w:val="28"/>
          <w:highlight w:val="none"/>
        </w:rPr>
        <w:t xml:space="preserve">           </w:t>
      </w:r>
      <w:r>
        <w:rPr>
          <w:rFonts w:hint="eastAsia" w:ascii="宋体" w:hAnsi="宋体"/>
          <w:color w:val="auto"/>
          <w:sz w:val="28"/>
          <w:highlight w:val="none"/>
        </w:rPr>
        <w:t>（大写）：</w:t>
      </w:r>
      <w:r>
        <w:rPr>
          <w:rFonts w:ascii="宋体" w:hAnsi="宋体"/>
          <w:color w:val="auto"/>
          <w:sz w:val="28"/>
          <w:highlight w:val="none"/>
          <w:u w:val="single"/>
        </w:rPr>
        <w:t xml:space="preserve">                                           </w:t>
      </w:r>
    </w:p>
    <w:p>
      <w:pPr>
        <w:pStyle w:val="7"/>
        <w:rPr>
          <w:rFonts w:hint="eastAsia" w:ascii="宋体" w:hAnsi="宋体"/>
          <w:color w:val="auto"/>
          <w:sz w:val="21"/>
          <w:szCs w:val="21"/>
          <w:highlight w:val="none"/>
        </w:rPr>
      </w:pPr>
      <w:r>
        <w:rPr>
          <w:rFonts w:ascii="宋体" w:hAnsi="宋体"/>
          <w:color w:val="auto"/>
          <w:highlight w:val="none"/>
        </w:rPr>
        <w:t xml:space="preserve"> </w:t>
      </w:r>
      <w:r>
        <w:rPr>
          <w:rFonts w:ascii="宋体" w:hAnsi="宋体"/>
          <w:color w:val="auto"/>
          <w:sz w:val="21"/>
          <w:szCs w:val="21"/>
          <w:highlight w:val="none"/>
        </w:rPr>
        <w:t xml:space="preserve"> </w:t>
      </w:r>
    </w:p>
    <w:p>
      <w:pPr>
        <w:rPr>
          <w:rFonts w:hint="eastAsia"/>
          <w:color w:val="auto"/>
          <w:highlight w:val="none"/>
        </w:rPr>
      </w:pPr>
    </w:p>
    <w:p>
      <w:pPr>
        <w:rPr>
          <w:rFonts w:hint="eastAsia"/>
          <w:color w:val="auto"/>
          <w:highlight w:val="none"/>
        </w:rPr>
      </w:pPr>
    </w:p>
    <w:p>
      <w:pPr>
        <w:rPr>
          <w:rFonts w:hint="eastAsia"/>
          <w:color w:val="auto"/>
          <w:highlight w:val="none"/>
        </w:rPr>
      </w:pPr>
    </w:p>
    <w:p>
      <w:pPr>
        <w:ind w:firstLine="360" w:firstLineChars="150"/>
        <w:rPr>
          <w:rFonts w:hint="eastAsia" w:ascii="宋体" w:hAnsi="宋体"/>
          <w:color w:val="auto"/>
          <w:sz w:val="28"/>
          <w:highlight w:val="none"/>
        </w:rPr>
      </w:pPr>
      <w:r>
        <w:rPr>
          <w:rFonts w:ascii="宋体" w:hAnsi="宋体"/>
          <w:color w:val="auto"/>
          <w:sz w:val="24"/>
          <w:szCs w:val="21"/>
          <w:highlight w:val="none"/>
        </w:rPr>
        <w:t xml:space="preserve"> </w:t>
      </w:r>
      <w:r>
        <w:rPr>
          <w:rFonts w:hint="eastAsia" w:ascii="宋体" w:hAnsi="宋体"/>
          <w:color w:val="auto"/>
          <w:sz w:val="28"/>
          <w:highlight w:val="none"/>
        </w:rPr>
        <w:t>投</w:t>
      </w:r>
      <w:r>
        <w:rPr>
          <w:rFonts w:ascii="宋体" w:hAnsi="宋体"/>
          <w:color w:val="auto"/>
          <w:sz w:val="28"/>
          <w:highlight w:val="none"/>
        </w:rPr>
        <w:t xml:space="preserve">  </w:t>
      </w:r>
      <w:r>
        <w:rPr>
          <w:rFonts w:hint="eastAsia" w:ascii="宋体" w:hAnsi="宋体"/>
          <w:color w:val="auto"/>
          <w:sz w:val="28"/>
          <w:highlight w:val="none"/>
        </w:rPr>
        <w:t>标</w:t>
      </w:r>
      <w:r>
        <w:rPr>
          <w:rFonts w:ascii="宋体" w:hAnsi="宋体"/>
          <w:color w:val="auto"/>
          <w:sz w:val="28"/>
          <w:highlight w:val="none"/>
        </w:rPr>
        <w:t xml:space="preserve">  </w:t>
      </w:r>
      <w:r>
        <w:rPr>
          <w:rFonts w:hint="eastAsia" w:ascii="宋体" w:hAnsi="宋体"/>
          <w:color w:val="auto"/>
          <w:sz w:val="28"/>
          <w:highlight w:val="none"/>
        </w:rPr>
        <w:t>人：</w:t>
      </w:r>
      <w:r>
        <w:rPr>
          <w:rFonts w:ascii="宋体" w:hAnsi="宋体"/>
          <w:color w:val="auto"/>
          <w:sz w:val="28"/>
          <w:highlight w:val="none"/>
          <w:u w:val="single"/>
        </w:rPr>
        <w:t xml:space="preserve">                                  </w:t>
      </w:r>
      <w:r>
        <w:rPr>
          <w:rFonts w:hint="eastAsia" w:ascii="宋体" w:hAnsi="宋体"/>
          <w:color w:val="auto"/>
          <w:sz w:val="28"/>
          <w:highlight w:val="none"/>
        </w:rPr>
        <w:t>（单位盖章）</w:t>
      </w:r>
    </w:p>
    <w:p>
      <w:pPr>
        <w:ind w:firstLine="420" w:firstLineChars="150"/>
        <w:rPr>
          <w:rFonts w:hint="eastAsia" w:ascii="宋体" w:hAnsi="宋体"/>
          <w:color w:val="auto"/>
          <w:sz w:val="28"/>
          <w:highlight w:val="none"/>
        </w:rPr>
      </w:pPr>
    </w:p>
    <w:p>
      <w:pPr>
        <w:rPr>
          <w:rFonts w:ascii="宋体" w:hAnsi="宋体"/>
          <w:color w:val="auto"/>
          <w:sz w:val="28"/>
          <w:highlight w:val="none"/>
        </w:rPr>
      </w:pPr>
      <w:r>
        <w:rPr>
          <w:rFonts w:hint="eastAsia" w:ascii="宋体" w:hAnsi="宋体"/>
          <w:color w:val="auto"/>
          <w:sz w:val="28"/>
          <w:highlight w:val="none"/>
        </w:rPr>
        <w:t xml:space="preserve">  </w:t>
      </w:r>
      <w:r>
        <w:rPr>
          <w:rFonts w:ascii="宋体" w:hAnsi="宋体"/>
          <w:color w:val="auto"/>
          <w:sz w:val="28"/>
          <w:highlight w:val="none"/>
        </w:rPr>
        <w:t xml:space="preserve"> </w:t>
      </w:r>
      <w:r>
        <w:rPr>
          <w:rFonts w:hint="eastAsia" w:ascii="宋体" w:hAnsi="宋体"/>
          <w:color w:val="auto"/>
          <w:sz w:val="28"/>
          <w:highlight w:val="none"/>
        </w:rPr>
        <w:t>法定代表人或其授权人：</w:t>
      </w:r>
      <w:r>
        <w:rPr>
          <w:rFonts w:ascii="宋体" w:hAnsi="宋体"/>
          <w:color w:val="auto"/>
          <w:sz w:val="28"/>
          <w:highlight w:val="none"/>
          <w:u w:val="single"/>
        </w:rPr>
        <w:t xml:space="preserve">                       </w:t>
      </w:r>
      <w:r>
        <w:rPr>
          <w:rFonts w:hint="eastAsia" w:ascii="宋体" w:hAnsi="宋体"/>
          <w:color w:val="auto"/>
          <w:sz w:val="28"/>
          <w:highlight w:val="none"/>
        </w:rPr>
        <w:t>（签字或盖章）</w:t>
      </w:r>
      <w:r>
        <w:rPr>
          <w:rFonts w:ascii="宋体" w:hAnsi="宋体"/>
          <w:color w:val="auto"/>
          <w:sz w:val="28"/>
          <w:highlight w:val="none"/>
        </w:rPr>
        <w:t xml:space="preserve"> </w:t>
      </w:r>
    </w:p>
    <w:p>
      <w:pPr>
        <w:rPr>
          <w:rFonts w:hint="eastAsia" w:ascii="宋体" w:hAnsi="宋体"/>
          <w:color w:val="auto"/>
          <w:sz w:val="28"/>
          <w:highlight w:val="none"/>
        </w:rPr>
      </w:pPr>
      <w:r>
        <w:rPr>
          <w:rFonts w:ascii="宋体" w:hAnsi="宋体"/>
          <w:color w:val="auto"/>
          <w:sz w:val="28"/>
          <w:highlight w:val="none"/>
        </w:rPr>
        <w:t xml:space="preserve"> </w:t>
      </w:r>
      <w:r>
        <w:rPr>
          <w:rFonts w:hint="eastAsia" w:ascii="宋体" w:hAnsi="宋体"/>
          <w:color w:val="auto"/>
          <w:sz w:val="28"/>
          <w:highlight w:val="none"/>
        </w:rPr>
        <w:t xml:space="preserve">  </w:t>
      </w:r>
    </w:p>
    <w:p>
      <w:pPr>
        <w:rPr>
          <w:rFonts w:hint="eastAsia" w:ascii="宋体" w:hAnsi="宋体"/>
          <w:color w:val="auto"/>
          <w:sz w:val="28"/>
          <w:highlight w:val="none"/>
        </w:rPr>
      </w:pPr>
    </w:p>
    <w:p>
      <w:pPr>
        <w:ind w:firstLine="420" w:firstLineChars="150"/>
        <w:rPr>
          <w:rFonts w:hint="eastAsia" w:ascii="宋体" w:hAnsi="宋体"/>
          <w:color w:val="auto"/>
          <w:sz w:val="28"/>
          <w:highlight w:val="none"/>
        </w:rPr>
      </w:pPr>
      <w:r>
        <w:rPr>
          <w:rFonts w:hint="eastAsia" w:ascii="宋体" w:hAnsi="宋体"/>
          <w:color w:val="auto"/>
          <w:sz w:val="28"/>
          <w:highlight w:val="none"/>
        </w:rPr>
        <w:t>编制人：</w:t>
      </w:r>
      <w:r>
        <w:rPr>
          <w:rFonts w:ascii="宋体" w:hAnsi="宋体"/>
          <w:color w:val="auto"/>
          <w:sz w:val="28"/>
          <w:highlight w:val="none"/>
          <w:u w:val="single"/>
        </w:rPr>
        <w:t xml:space="preserve">                       </w:t>
      </w:r>
      <w:r>
        <w:rPr>
          <w:rFonts w:hint="eastAsia" w:ascii="宋体" w:hAnsi="宋体"/>
          <w:color w:val="auto"/>
          <w:sz w:val="28"/>
          <w:highlight w:val="none"/>
        </w:rPr>
        <w:t>（签字盖造价专业人员专用章）</w:t>
      </w:r>
    </w:p>
    <w:p>
      <w:pPr>
        <w:ind w:firstLine="420" w:firstLineChars="150"/>
        <w:rPr>
          <w:rFonts w:hint="eastAsia" w:ascii="宋体" w:hAnsi="宋体"/>
          <w:color w:val="auto"/>
          <w:sz w:val="28"/>
          <w:highlight w:val="none"/>
        </w:rPr>
      </w:pPr>
    </w:p>
    <w:p>
      <w:pPr>
        <w:adjustRightInd w:val="0"/>
        <w:snapToGrid w:val="0"/>
        <w:spacing w:before="62" w:beforeLines="20" w:after="62" w:afterLines="20"/>
        <w:ind w:firstLine="358" w:firstLineChars="128"/>
        <w:jc w:val="center"/>
        <w:rPr>
          <w:rFonts w:hint="eastAsia" w:ascii="宋体" w:hAnsi="宋体"/>
          <w:color w:val="auto"/>
          <w:sz w:val="28"/>
          <w:highlight w:val="none"/>
        </w:rPr>
      </w:pPr>
    </w:p>
    <w:p>
      <w:pPr>
        <w:adjustRightInd w:val="0"/>
        <w:snapToGrid w:val="0"/>
        <w:spacing w:before="62" w:beforeLines="20" w:after="62" w:afterLines="20"/>
        <w:jc w:val="center"/>
        <w:rPr>
          <w:rFonts w:hint="eastAsia"/>
          <w:b/>
          <w:bCs/>
          <w:color w:val="auto"/>
          <w:sz w:val="36"/>
          <w:highlight w:val="none"/>
        </w:rPr>
      </w:pPr>
      <w:r>
        <w:rPr>
          <w:rFonts w:hint="eastAsia" w:ascii="宋体" w:hAnsi="宋体"/>
          <w:color w:val="auto"/>
          <w:sz w:val="28"/>
          <w:highlight w:val="none"/>
        </w:rPr>
        <w:t>时间：</w:t>
      </w:r>
      <w:r>
        <w:rPr>
          <w:rFonts w:hint="eastAsia" w:ascii="宋体" w:hAnsi="宋体"/>
          <w:color w:val="auto"/>
          <w:sz w:val="28"/>
          <w:highlight w:val="none"/>
          <w:u w:val="single"/>
        </w:rPr>
        <w:t xml:space="preserve">        </w:t>
      </w:r>
      <w:r>
        <w:rPr>
          <w:rFonts w:hint="eastAsia" w:ascii="宋体" w:hAnsi="宋体"/>
          <w:color w:val="auto"/>
          <w:sz w:val="28"/>
          <w:highlight w:val="none"/>
        </w:rPr>
        <w:t>年</w:t>
      </w:r>
      <w:r>
        <w:rPr>
          <w:rFonts w:hint="eastAsia" w:ascii="宋体" w:hAnsi="宋体"/>
          <w:color w:val="auto"/>
          <w:sz w:val="28"/>
          <w:highlight w:val="none"/>
          <w:u w:val="single"/>
        </w:rPr>
        <w:t xml:space="preserve">      </w:t>
      </w:r>
      <w:r>
        <w:rPr>
          <w:rFonts w:hint="eastAsia" w:ascii="宋体" w:hAnsi="宋体"/>
          <w:color w:val="auto"/>
          <w:sz w:val="28"/>
          <w:highlight w:val="none"/>
        </w:rPr>
        <w:t>月</w:t>
      </w:r>
      <w:r>
        <w:rPr>
          <w:rFonts w:hint="eastAsia" w:ascii="宋体" w:hAnsi="宋体"/>
          <w:color w:val="auto"/>
          <w:sz w:val="28"/>
          <w:highlight w:val="none"/>
          <w:u w:val="single"/>
        </w:rPr>
        <w:t xml:space="preserve">      </w:t>
      </w:r>
      <w:r>
        <w:rPr>
          <w:rFonts w:hint="eastAsia" w:ascii="宋体" w:hAnsi="宋体"/>
          <w:color w:val="auto"/>
          <w:sz w:val="28"/>
          <w:highlight w:val="none"/>
        </w:rPr>
        <w:t>日</w:t>
      </w:r>
    </w:p>
    <w:p>
      <w:pPr>
        <w:rPr>
          <w:rFonts w:hint="eastAsia"/>
          <w:color w:val="auto"/>
          <w:highlight w:val="none"/>
        </w:rPr>
      </w:pPr>
    </w:p>
    <w:p>
      <w:pPr>
        <w:pStyle w:val="5"/>
        <w:rPr>
          <w:rFonts w:hint="eastAsia" w:ascii="黑体" w:eastAsia="黑体"/>
          <w:b w:val="0"/>
          <w:color w:val="auto"/>
          <w:szCs w:val="21"/>
          <w:highlight w:val="none"/>
        </w:rPr>
      </w:pPr>
      <w:r>
        <w:rPr>
          <w:color w:val="auto"/>
          <w:highlight w:val="none"/>
        </w:rPr>
        <w:br w:type="page"/>
      </w:r>
      <w:r>
        <w:rPr>
          <w:rFonts w:hint="eastAsia" w:ascii="黑体" w:eastAsia="黑体"/>
          <w:b w:val="0"/>
          <w:color w:val="auto"/>
          <w:szCs w:val="21"/>
          <w:highlight w:val="none"/>
        </w:rPr>
        <w:t>2.7 项目管理机构</w:t>
      </w:r>
    </w:p>
    <w:p>
      <w:pPr>
        <w:pStyle w:val="5"/>
        <w:jc w:val="center"/>
        <w:rPr>
          <w:rFonts w:ascii="黑体" w:eastAsia="黑体"/>
          <w:b w:val="0"/>
          <w:color w:val="auto"/>
          <w:szCs w:val="21"/>
          <w:highlight w:val="none"/>
        </w:rPr>
      </w:pPr>
      <w:r>
        <w:rPr>
          <w:rFonts w:hint="eastAsia" w:ascii="黑体" w:eastAsia="黑体"/>
          <w:b w:val="0"/>
          <w:color w:val="auto"/>
          <w:szCs w:val="21"/>
          <w:highlight w:val="none"/>
        </w:rPr>
        <w:t>2.7.1项目管理机构组成表</w:t>
      </w:r>
    </w:p>
    <w:p>
      <w:pPr>
        <w:spacing w:line="360" w:lineRule="auto"/>
        <w:rPr>
          <w:rFonts w:hint="eastAsia" w:ascii="宋体" w:hAnsi="宋体"/>
          <w:color w:val="auto"/>
          <w:szCs w:val="21"/>
          <w:highlight w:val="none"/>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27"/>
        <w:gridCol w:w="828"/>
        <w:gridCol w:w="1339"/>
        <w:gridCol w:w="996"/>
        <w:gridCol w:w="1494"/>
        <w:gridCol w:w="116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27" w:type="dxa"/>
            <w:vMerge w:val="restart"/>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职务</w:t>
            </w:r>
          </w:p>
        </w:tc>
        <w:tc>
          <w:tcPr>
            <w:tcW w:w="827" w:type="dxa"/>
            <w:vMerge w:val="restart"/>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姓名</w:t>
            </w:r>
          </w:p>
        </w:tc>
        <w:tc>
          <w:tcPr>
            <w:tcW w:w="828" w:type="dxa"/>
            <w:vMerge w:val="restart"/>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职称</w:t>
            </w:r>
          </w:p>
        </w:tc>
        <w:tc>
          <w:tcPr>
            <w:tcW w:w="4993" w:type="dxa"/>
            <w:gridSpan w:val="4"/>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执业或职业资格证明</w:t>
            </w:r>
          </w:p>
        </w:tc>
        <w:tc>
          <w:tcPr>
            <w:tcW w:w="987" w:type="dxa"/>
            <w:vMerge w:val="restart"/>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7" w:type="dxa"/>
            <w:vMerge w:val="continue"/>
            <w:noWrap w:val="0"/>
            <w:vAlign w:val="center"/>
          </w:tcPr>
          <w:p>
            <w:pPr>
              <w:spacing w:line="360" w:lineRule="auto"/>
              <w:jc w:val="center"/>
              <w:rPr>
                <w:rFonts w:hint="eastAsia" w:ascii="宋体" w:hAnsi="宋体"/>
                <w:color w:val="auto"/>
                <w:sz w:val="18"/>
                <w:szCs w:val="18"/>
                <w:highlight w:val="none"/>
              </w:rPr>
            </w:pPr>
          </w:p>
        </w:tc>
        <w:tc>
          <w:tcPr>
            <w:tcW w:w="827" w:type="dxa"/>
            <w:vMerge w:val="continue"/>
            <w:noWrap w:val="0"/>
            <w:vAlign w:val="center"/>
          </w:tcPr>
          <w:p>
            <w:pPr>
              <w:spacing w:line="360" w:lineRule="auto"/>
              <w:jc w:val="center"/>
              <w:rPr>
                <w:rFonts w:hint="eastAsia" w:ascii="宋体" w:hAnsi="宋体"/>
                <w:color w:val="auto"/>
                <w:sz w:val="18"/>
                <w:szCs w:val="18"/>
                <w:highlight w:val="none"/>
              </w:rPr>
            </w:pPr>
          </w:p>
        </w:tc>
        <w:tc>
          <w:tcPr>
            <w:tcW w:w="828" w:type="dxa"/>
            <w:vMerge w:val="continue"/>
            <w:noWrap w:val="0"/>
            <w:vAlign w:val="center"/>
          </w:tcPr>
          <w:p>
            <w:pPr>
              <w:spacing w:line="360" w:lineRule="auto"/>
              <w:jc w:val="center"/>
              <w:rPr>
                <w:rFonts w:hint="eastAsia" w:ascii="宋体" w:hAnsi="宋体"/>
                <w:color w:val="auto"/>
                <w:sz w:val="18"/>
                <w:szCs w:val="18"/>
                <w:highlight w:val="none"/>
              </w:rPr>
            </w:pPr>
          </w:p>
        </w:tc>
        <w:tc>
          <w:tcPr>
            <w:tcW w:w="1339"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证书名称</w:t>
            </w:r>
          </w:p>
        </w:tc>
        <w:tc>
          <w:tcPr>
            <w:tcW w:w="996"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级别</w:t>
            </w:r>
          </w:p>
        </w:tc>
        <w:tc>
          <w:tcPr>
            <w:tcW w:w="1494"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证号</w:t>
            </w:r>
          </w:p>
        </w:tc>
        <w:tc>
          <w:tcPr>
            <w:tcW w:w="1164"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专业</w:t>
            </w:r>
          </w:p>
        </w:tc>
        <w:tc>
          <w:tcPr>
            <w:tcW w:w="987" w:type="dxa"/>
            <w:vMerge w:val="continue"/>
            <w:noWrap w:val="0"/>
            <w:vAlign w:val="center"/>
          </w:tcPr>
          <w:p>
            <w:pPr>
              <w:spacing w:line="360" w:lineRule="auto"/>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27" w:type="dxa"/>
            <w:noWrap w:val="0"/>
            <w:vAlign w:val="center"/>
          </w:tcPr>
          <w:p>
            <w:pPr>
              <w:spacing w:line="360" w:lineRule="auto"/>
              <w:jc w:val="center"/>
              <w:rPr>
                <w:rFonts w:hint="eastAsia" w:ascii="宋体" w:hAnsi="宋体"/>
                <w:color w:val="auto"/>
                <w:sz w:val="18"/>
                <w:szCs w:val="18"/>
                <w:highlight w:val="none"/>
              </w:rPr>
            </w:pPr>
          </w:p>
        </w:tc>
        <w:tc>
          <w:tcPr>
            <w:tcW w:w="827" w:type="dxa"/>
            <w:noWrap w:val="0"/>
            <w:vAlign w:val="center"/>
          </w:tcPr>
          <w:p>
            <w:pPr>
              <w:spacing w:line="360" w:lineRule="auto"/>
              <w:jc w:val="center"/>
              <w:rPr>
                <w:rFonts w:hint="eastAsia" w:ascii="宋体" w:hAnsi="宋体"/>
                <w:color w:val="auto"/>
                <w:sz w:val="18"/>
                <w:szCs w:val="18"/>
                <w:highlight w:val="none"/>
              </w:rPr>
            </w:pPr>
          </w:p>
        </w:tc>
        <w:tc>
          <w:tcPr>
            <w:tcW w:w="828" w:type="dxa"/>
            <w:noWrap w:val="0"/>
            <w:vAlign w:val="center"/>
          </w:tcPr>
          <w:p>
            <w:pPr>
              <w:spacing w:line="360" w:lineRule="auto"/>
              <w:jc w:val="center"/>
              <w:rPr>
                <w:rFonts w:hint="eastAsia" w:ascii="宋体" w:hAnsi="宋体"/>
                <w:color w:val="auto"/>
                <w:sz w:val="18"/>
                <w:szCs w:val="18"/>
                <w:highlight w:val="none"/>
              </w:rPr>
            </w:pPr>
          </w:p>
        </w:tc>
        <w:tc>
          <w:tcPr>
            <w:tcW w:w="1339" w:type="dxa"/>
            <w:noWrap w:val="0"/>
            <w:vAlign w:val="center"/>
          </w:tcPr>
          <w:p>
            <w:pPr>
              <w:spacing w:line="360" w:lineRule="auto"/>
              <w:jc w:val="center"/>
              <w:rPr>
                <w:rFonts w:hint="eastAsia" w:ascii="宋体" w:hAnsi="宋体"/>
                <w:color w:val="auto"/>
                <w:sz w:val="18"/>
                <w:szCs w:val="18"/>
                <w:highlight w:val="none"/>
              </w:rPr>
            </w:pPr>
          </w:p>
        </w:tc>
        <w:tc>
          <w:tcPr>
            <w:tcW w:w="996" w:type="dxa"/>
            <w:noWrap w:val="0"/>
            <w:vAlign w:val="center"/>
          </w:tcPr>
          <w:p>
            <w:pPr>
              <w:spacing w:line="360" w:lineRule="auto"/>
              <w:jc w:val="center"/>
              <w:rPr>
                <w:rFonts w:hint="eastAsia" w:ascii="宋体" w:hAnsi="宋体"/>
                <w:color w:val="auto"/>
                <w:sz w:val="18"/>
                <w:szCs w:val="18"/>
                <w:highlight w:val="none"/>
              </w:rPr>
            </w:pPr>
          </w:p>
        </w:tc>
        <w:tc>
          <w:tcPr>
            <w:tcW w:w="1494" w:type="dxa"/>
            <w:noWrap w:val="0"/>
            <w:vAlign w:val="center"/>
          </w:tcPr>
          <w:p>
            <w:pPr>
              <w:spacing w:line="360" w:lineRule="auto"/>
              <w:jc w:val="center"/>
              <w:rPr>
                <w:rFonts w:hint="eastAsia" w:ascii="宋体" w:hAnsi="宋体"/>
                <w:color w:val="auto"/>
                <w:sz w:val="18"/>
                <w:szCs w:val="18"/>
                <w:highlight w:val="none"/>
              </w:rPr>
            </w:pPr>
          </w:p>
        </w:tc>
        <w:tc>
          <w:tcPr>
            <w:tcW w:w="1164" w:type="dxa"/>
            <w:noWrap w:val="0"/>
            <w:vAlign w:val="center"/>
          </w:tcPr>
          <w:p>
            <w:pPr>
              <w:spacing w:line="360" w:lineRule="auto"/>
              <w:jc w:val="center"/>
              <w:rPr>
                <w:rFonts w:hint="eastAsia" w:ascii="宋体" w:hAnsi="宋体"/>
                <w:color w:val="auto"/>
                <w:sz w:val="18"/>
                <w:szCs w:val="18"/>
                <w:highlight w:val="none"/>
              </w:rPr>
            </w:pPr>
          </w:p>
        </w:tc>
        <w:tc>
          <w:tcPr>
            <w:tcW w:w="987" w:type="dxa"/>
            <w:noWrap w:val="0"/>
            <w:vAlign w:val="center"/>
          </w:tcPr>
          <w:p>
            <w:pPr>
              <w:spacing w:line="360" w:lineRule="auto"/>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7" w:type="dxa"/>
            <w:noWrap w:val="0"/>
            <w:vAlign w:val="top"/>
          </w:tcPr>
          <w:p>
            <w:pPr>
              <w:spacing w:line="360" w:lineRule="auto"/>
              <w:rPr>
                <w:rFonts w:hint="eastAsia" w:ascii="宋体" w:hAnsi="宋体"/>
                <w:color w:val="auto"/>
                <w:szCs w:val="21"/>
                <w:highlight w:val="none"/>
              </w:rPr>
            </w:pPr>
          </w:p>
        </w:tc>
        <w:tc>
          <w:tcPr>
            <w:tcW w:w="827" w:type="dxa"/>
            <w:noWrap w:val="0"/>
            <w:vAlign w:val="top"/>
          </w:tcPr>
          <w:p>
            <w:pPr>
              <w:spacing w:line="360" w:lineRule="auto"/>
              <w:rPr>
                <w:rFonts w:hint="eastAsia" w:ascii="宋体" w:hAnsi="宋体"/>
                <w:color w:val="auto"/>
                <w:szCs w:val="21"/>
                <w:highlight w:val="none"/>
              </w:rPr>
            </w:pPr>
          </w:p>
        </w:tc>
        <w:tc>
          <w:tcPr>
            <w:tcW w:w="828" w:type="dxa"/>
            <w:noWrap w:val="0"/>
            <w:vAlign w:val="top"/>
          </w:tcPr>
          <w:p>
            <w:pPr>
              <w:spacing w:line="360" w:lineRule="auto"/>
              <w:rPr>
                <w:rFonts w:hint="eastAsia" w:ascii="宋体" w:hAnsi="宋体"/>
                <w:color w:val="auto"/>
                <w:szCs w:val="21"/>
                <w:highlight w:val="none"/>
              </w:rPr>
            </w:pPr>
          </w:p>
        </w:tc>
        <w:tc>
          <w:tcPr>
            <w:tcW w:w="1339" w:type="dxa"/>
            <w:noWrap w:val="0"/>
            <w:vAlign w:val="top"/>
          </w:tcPr>
          <w:p>
            <w:pPr>
              <w:spacing w:line="360" w:lineRule="auto"/>
              <w:rPr>
                <w:rFonts w:hint="eastAsia" w:ascii="宋体" w:hAnsi="宋体"/>
                <w:color w:val="auto"/>
                <w:szCs w:val="21"/>
                <w:highlight w:val="none"/>
              </w:rPr>
            </w:pPr>
          </w:p>
        </w:tc>
        <w:tc>
          <w:tcPr>
            <w:tcW w:w="996" w:type="dxa"/>
            <w:noWrap w:val="0"/>
            <w:vAlign w:val="top"/>
          </w:tcPr>
          <w:p>
            <w:pPr>
              <w:spacing w:line="360" w:lineRule="auto"/>
              <w:rPr>
                <w:rFonts w:hint="eastAsia" w:ascii="宋体" w:hAnsi="宋体"/>
                <w:color w:val="auto"/>
                <w:szCs w:val="21"/>
                <w:highlight w:val="none"/>
              </w:rPr>
            </w:pPr>
          </w:p>
        </w:tc>
        <w:tc>
          <w:tcPr>
            <w:tcW w:w="1494" w:type="dxa"/>
            <w:noWrap w:val="0"/>
            <w:vAlign w:val="top"/>
          </w:tcPr>
          <w:p>
            <w:pPr>
              <w:spacing w:line="360" w:lineRule="auto"/>
              <w:rPr>
                <w:rFonts w:hint="eastAsia" w:ascii="宋体" w:hAnsi="宋体"/>
                <w:color w:val="auto"/>
                <w:szCs w:val="21"/>
                <w:highlight w:val="none"/>
              </w:rPr>
            </w:pPr>
          </w:p>
        </w:tc>
        <w:tc>
          <w:tcPr>
            <w:tcW w:w="1164" w:type="dxa"/>
            <w:noWrap w:val="0"/>
            <w:vAlign w:val="top"/>
          </w:tcPr>
          <w:p>
            <w:pPr>
              <w:spacing w:line="360" w:lineRule="auto"/>
              <w:rPr>
                <w:rFonts w:hint="eastAsia" w:ascii="宋体" w:hAnsi="宋体"/>
                <w:color w:val="auto"/>
                <w:szCs w:val="21"/>
                <w:highlight w:val="none"/>
              </w:rPr>
            </w:pPr>
          </w:p>
        </w:tc>
        <w:tc>
          <w:tcPr>
            <w:tcW w:w="98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27" w:type="dxa"/>
            <w:noWrap w:val="0"/>
            <w:vAlign w:val="top"/>
          </w:tcPr>
          <w:p>
            <w:pPr>
              <w:spacing w:line="360" w:lineRule="auto"/>
              <w:rPr>
                <w:rFonts w:hint="eastAsia" w:ascii="宋体" w:hAnsi="宋体"/>
                <w:color w:val="auto"/>
                <w:szCs w:val="21"/>
                <w:highlight w:val="none"/>
              </w:rPr>
            </w:pPr>
          </w:p>
        </w:tc>
        <w:tc>
          <w:tcPr>
            <w:tcW w:w="827" w:type="dxa"/>
            <w:noWrap w:val="0"/>
            <w:vAlign w:val="top"/>
          </w:tcPr>
          <w:p>
            <w:pPr>
              <w:spacing w:line="360" w:lineRule="auto"/>
              <w:rPr>
                <w:rFonts w:hint="eastAsia" w:ascii="宋体" w:hAnsi="宋体"/>
                <w:color w:val="auto"/>
                <w:szCs w:val="21"/>
                <w:highlight w:val="none"/>
              </w:rPr>
            </w:pPr>
          </w:p>
        </w:tc>
        <w:tc>
          <w:tcPr>
            <w:tcW w:w="828" w:type="dxa"/>
            <w:noWrap w:val="0"/>
            <w:vAlign w:val="top"/>
          </w:tcPr>
          <w:p>
            <w:pPr>
              <w:spacing w:line="360" w:lineRule="auto"/>
              <w:rPr>
                <w:rFonts w:hint="eastAsia" w:ascii="宋体" w:hAnsi="宋体"/>
                <w:color w:val="auto"/>
                <w:szCs w:val="21"/>
                <w:highlight w:val="none"/>
              </w:rPr>
            </w:pPr>
          </w:p>
        </w:tc>
        <w:tc>
          <w:tcPr>
            <w:tcW w:w="1339" w:type="dxa"/>
            <w:noWrap w:val="0"/>
            <w:vAlign w:val="top"/>
          </w:tcPr>
          <w:p>
            <w:pPr>
              <w:spacing w:line="360" w:lineRule="auto"/>
              <w:rPr>
                <w:rFonts w:hint="eastAsia" w:ascii="宋体" w:hAnsi="宋体"/>
                <w:color w:val="auto"/>
                <w:szCs w:val="21"/>
                <w:highlight w:val="none"/>
              </w:rPr>
            </w:pPr>
          </w:p>
        </w:tc>
        <w:tc>
          <w:tcPr>
            <w:tcW w:w="996" w:type="dxa"/>
            <w:noWrap w:val="0"/>
            <w:vAlign w:val="top"/>
          </w:tcPr>
          <w:p>
            <w:pPr>
              <w:spacing w:line="360" w:lineRule="auto"/>
              <w:rPr>
                <w:rFonts w:hint="eastAsia" w:ascii="宋体" w:hAnsi="宋体"/>
                <w:color w:val="auto"/>
                <w:szCs w:val="21"/>
                <w:highlight w:val="none"/>
              </w:rPr>
            </w:pPr>
          </w:p>
        </w:tc>
        <w:tc>
          <w:tcPr>
            <w:tcW w:w="1494" w:type="dxa"/>
            <w:noWrap w:val="0"/>
            <w:vAlign w:val="top"/>
          </w:tcPr>
          <w:p>
            <w:pPr>
              <w:spacing w:line="360" w:lineRule="auto"/>
              <w:rPr>
                <w:rFonts w:hint="eastAsia" w:ascii="宋体" w:hAnsi="宋体"/>
                <w:color w:val="auto"/>
                <w:szCs w:val="21"/>
                <w:highlight w:val="none"/>
              </w:rPr>
            </w:pPr>
          </w:p>
        </w:tc>
        <w:tc>
          <w:tcPr>
            <w:tcW w:w="1164" w:type="dxa"/>
            <w:noWrap w:val="0"/>
            <w:vAlign w:val="top"/>
          </w:tcPr>
          <w:p>
            <w:pPr>
              <w:spacing w:line="360" w:lineRule="auto"/>
              <w:rPr>
                <w:rFonts w:hint="eastAsia" w:ascii="宋体" w:hAnsi="宋体"/>
                <w:color w:val="auto"/>
                <w:szCs w:val="21"/>
                <w:highlight w:val="none"/>
              </w:rPr>
            </w:pPr>
          </w:p>
        </w:tc>
        <w:tc>
          <w:tcPr>
            <w:tcW w:w="98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7" w:type="dxa"/>
            <w:noWrap w:val="0"/>
            <w:vAlign w:val="top"/>
          </w:tcPr>
          <w:p>
            <w:pPr>
              <w:spacing w:line="360" w:lineRule="auto"/>
              <w:rPr>
                <w:rFonts w:hint="eastAsia" w:ascii="宋体" w:hAnsi="宋体"/>
                <w:color w:val="auto"/>
                <w:szCs w:val="21"/>
                <w:highlight w:val="none"/>
              </w:rPr>
            </w:pPr>
          </w:p>
        </w:tc>
        <w:tc>
          <w:tcPr>
            <w:tcW w:w="827" w:type="dxa"/>
            <w:noWrap w:val="0"/>
            <w:vAlign w:val="top"/>
          </w:tcPr>
          <w:p>
            <w:pPr>
              <w:spacing w:line="360" w:lineRule="auto"/>
              <w:rPr>
                <w:rFonts w:hint="eastAsia" w:ascii="宋体" w:hAnsi="宋体"/>
                <w:color w:val="auto"/>
                <w:szCs w:val="21"/>
                <w:highlight w:val="none"/>
              </w:rPr>
            </w:pPr>
          </w:p>
        </w:tc>
        <w:tc>
          <w:tcPr>
            <w:tcW w:w="828" w:type="dxa"/>
            <w:noWrap w:val="0"/>
            <w:vAlign w:val="top"/>
          </w:tcPr>
          <w:p>
            <w:pPr>
              <w:spacing w:line="360" w:lineRule="auto"/>
              <w:rPr>
                <w:rFonts w:hint="eastAsia" w:ascii="宋体" w:hAnsi="宋体"/>
                <w:color w:val="auto"/>
                <w:szCs w:val="21"/>
                <w:highlight w:val="none"/>
              </w:rPr>
            </w:pPr>
          </w:p>
        </w:tc>
        <w:tc>
          <w:tcPr>
            <w:tcW w:w="1339" w:type="dxa"/>
            <w:noWrap w:val="0"/>
            <w:vAlign w:val="top"/>
          </w:tcPr>
          <w:p>
            <w:pPr>
              <w:spacing w:line="360" w:lineRule="auto"/>
              <w:rPr>
                <w:rFonts w:hint="eastAsia" w:ascii="宋体" w:hAnsi="宋体"/>
                <w:color w:val="auto"/>
                <w:szCs w:val="21"/>
                <w:highlight w:val="none"/>
              </w:rPr>
            </w:pPr>
          </w:p>
        </w:tc>
        <w:tc>
          <w:tcPr>
            <w:tcW w:w="996" w:type="dxa"/>
            <w:noWrap w:val="0"/>
            <w:vAlign w:val="top"/>
          </w:tcPr>
          <w:p>
            <w:pPr>
              <w:spacing w:line="360" w:lineRule="auto"/>
              <w:rPr>
                <w:rFonts w:hint="eastAsia" w:ascii="宋体" w:hAnsi="宋体"/>
                <w:color w:val="auto"/>
                <w:szCs w:val="21"/>
                <w:highlight w:val="none"/>
              </w:rPr>
            </w:pPr>
          </w:p>
        </w:tc>
        <w:tc>
          <w:tcPr>
            <w:tcW w:w="1494" w:type="dxa"/>
            <w:noWrap w:val="0"/>
            <w:vAlign w:val="top"/>
          </w:tcPr>
          <w:p>
            <w:pPr>
              <w:spacing w:line="360" w:lineRule="auto"/>
              <w:rPr>
                <w:rFonts w:hint="eastAsia" w:ascii="宋体" w:hAnsi="宋体"/>
                <w:color w:val="auto"/>
                <w:szCs w:val="21"/>
                <w:highlight w:val="none"/>
              </w:rPr>
            </w:pPr>
          </w:p>
        </w:tc>
        <w:tc>
          <w:tcPr>
            <w:tcW w:w="1164" w:type="dxa"/>
            <w:noWrap w:val="0"/>
            <w:vAlign w:val="top"/>
          </w:tcPr>
          <w:p>
            <w:pPr>
              <w:spacing w:line="360" w:lineRule="auto"/>
              <w:rPr>
                <w:rFonts w:hint="eastAsia" w:ascii="宋体" w:hAnsi="宋体"/>
                <w:color w:val="auto"/>
                <w:szCs w:val="21"/>
                <w:highlight w:val="none"/>
              </w:rPr>
            </w:pPr>
          </w:p>
        </w:tc>
        <w:tc>
          <w:tcPr>
            <w:tcW w:w="98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27" w:type="dxa"/>
            <w:noWrap w:val="0"/>
            <w:vAlign w:val="top"/>
          </w:tcPr>
          <w:p>
            <w:pPr>
              <w:spacing w:line="360" w:lineRule="auto"/>
              <w:rPr>
                <w:rFonts w:hint="eastAsia" w:ascii="宋体" w:hAnsi="宋体"/>
                <w:color w:val="auto"/>
                <w:szCs w:val="21"/>
                <w:highlight w:val="none"/>
              </w:rPr>
            </w:pPr>
          </w:p>
        </w:tc>
        <w:tc>
          <w:tcPr>
            <w:tcW w:w="827" w:type="dxa"/>
            <w:noWrap w:val="0"/>
            <w:vAlign w:val="top"/>
          </w:tcPr>
          <w:p>
            <w:pPr>
              <w:spacing w:line="360" w:lineRule="auto"/>
              <w:rPr>
                <w:rFonts w:hint="eastAsia" w:ascii="宋体" w:hAnsi="宋体"/>
                <w:color w:val="auto"/>
                <w:szCs w:val="21"/>
                <w:highlight w:val="none"/>
              </w:rPr>
            </w:pPr>
          </w:p>
        </w:tc>
        <w:tc>
          <w:tcPr>
            <w:tcW w:w="828" w:type="dxa"/>
            <w:noWrap w:val="0"/>
            <w:vAlign w:val="top"/>
          </w:tcPr>
          <w:p>
            <w:pPr>
              <w:spacing w:line="360" w:lineRule="auto"/>
              <w:rPr>
                <w:rFonts w:hint="eastAsia" w:ascii="宋体" w:hAnsi="宋体"/>
                <w:color w:val="auto"/>
                <w:szCs w:val="21"/>
                <w:highlight w:val="none"/>
              </w:rPr>
            </w:pPr>
          </w:p>
        </w:tc>
        <w:tc>
          <w:tcPr>
            <w:tcW w:w="1339" w:type="dxa"/>
            <w:noWrap w:val="0"/>
            <w:vAlign w:val="top"/>
          </w:tcPr>
          <w:p>
            <w:pPr>
              <w:spacing w:line="360" w:lineRule="auto"/>
              <w:rPr>
                <w:rFonts w:hint="eastAsia" w:ascii="宋体" w:hAnsi="宋体"/>
                <w:color w:val="auto"/>
                <w:szCs w:val="21"/>
                <w:highlight w:val="none"/>
              </w:rPr>
            </w:pPr>
          </w:p>
        </w:tc>
        <w:tc>
          <w:tcPr>
            <w:tcW w:w="996" w:type="dxa"/>
            <w:noWrap w:val="0"/>
            <w:vAlign w:val="top"/>
          </w:tcPr>
          <w:p>
            <w:pPr>
              <w:spacing w:line="360" w:lineRule="auto"/>
              <w:rPr>
                <w:rFonts w:hint="eastAsia" w:ascii="宋体" w:hAnsi="宋体"/>
                <w:color w:val="auto"/>
                <w:szCs w:val="21"/>
                <w:highlight w:val="none"/>
              </w:rPr>
            </w:pPr>
          </w:p>
        </w:tc>
        <w:tc>
          <w:tcPr>
            <w:tcW w:w="1494" w:type="dxa"/>
            <w:noWrap w:val="0"/>
            <w:vAlign w:val="top"/>
          </w:tcPr>
          <w:p>
            <w:pPr>
              <w:spacing w:line="360" w:lineRule="auto"/>
              <w:rPr>
                <w:rFonts w:hint="eastAsia" w:ascii="宋体" w:hAnsi="宋体"/>
                <w:color w:val="auto"/>
                <w:szCs w:val="21"/>
                <w:highlight w:val="none"/>
              </w:rPr>
            </w:pPr>
          </w:p>
        </w:tc>
        <w:tc>
          <w:tcPr>
            <w:tcW w:w="1164" w:type="dxa"/>
            <w:noWrap w:val="0"/>
            <w:vAlign w:val="top"/>
          </w:tcPr>
          <w:p>
            <w:pPr>
              <w:spacing w:line="360" w:lineRule="auto"/>
              <w:rPr>
                <w:rFonts w:hint="eastAsia" w:ascii="宋体" w:hAnsi="宋体"/>
                <w:color w:val="auto"/>
                <w:szCs w:val="21"/>
                <w:highlight w:val="none"/>
              </w:rPr>
            </w:pPr>
          </w:p>
        </w:tc>
        <w:tc>
          <w:tcPr>
            <w:tcW w:w="98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7" w:type="dxa"/>
            <w:noWrap w:val="0"/>
            <w:vAlign w:val="top"/>
          </w:tcPr>
          <w:p>
            <w:pPr>
              <w:spacing w:line="360" w:lineRule="auto"/>
              <w:rPr>
                <w:rFonts w:hint="eastAsia" w:ascii="宋体" w:hAnsi="宋体"/>
                <w:color w:val="auto"/>
                <w:szCs w:val="21"/>
                <w:highlight w:val="none"/>
              </w:rPr>
            </w:pPr>
          </w:p>
        </w:tc>
        <w:tc>
          <w:tcPr>
            <w:tcW w:w="827" w:type="dxa"/>
            <w:noWrap w:val="0"/>
            <w:vAlign w:val="top"/>
          </w:tcPr>
          <w:p>
            <w:pPr>
              <w:spacing w:line="360" w:lineRule="auto"/>
              <w:rPr>
                <w:rFonts w:hint="eastAsia" w:ascii="宋体" w:hAnsi="宋体"/>
                <w:color w:val="auto"/>
                <w:szCs w:val="21"/>
                <w:highlight w:val="none"/>
              </w:rPr>
            </w:pPr>
          </w:p>
        </w:tc>
        <w:tc>
          <w:tcPr>
            <w:tcW w:w="828" w:type="dxa"/>
            <w:noWrap w:val="0"/>
            <w:vAlign w:val="top"/>
          </w:tcPr>
          <w:p>
            <w:pPr>
              <w:spacing w:line="360" w:lineRule="auto"/>
              <w:rPr>
                <w:rFonts w:hint="eastAsia" w:ascii="宋体" w:hAnsi="宋体"/>
                <w:color w:val="auto"/>
                <w:szCs w:val="21"/>
                <w:highlight w:val="none"/>
              </w:rPr>
            </w:pPr>
          </w:p>
        </w:tc>
        <w:tc>
          <w:tcPr>
            <w:tcW w:w="1339" w:type="dxa"/>
            <w:noWrap w:val="0"/>
            <w:vAlign w:val="top"/>
          </w:tcPr>
          <w:p>
            <w:pPr>
              <w:spacing w:line="360" w:lineRule="auto"/>
              <w:rPr>
                <w:rFonts w:hint="eastAsia" w:ascii="宋体" w:hAnsi="宋体"/>
                <w:color w:val="auto"/>
                <w:szCs w:val="21"/>
                <w:highlight w:val="none"/>
              </w:rPr>
            </w:pPr>
          </w:p>
        </w:tc>
        <w:tc>
          <w:tcPr>
            <w:tcW w:w="996" w:type="dxa"/>
            <w:noWrap w:val="0"/>
            <w:vAlign w:val="top"/>
          </w:tcPr>
          <w:p>
            <w:pPr>
              <w:spacing w:line="360" w:lineRule="auto"/>
              <w:rPr>
                <w:rFonts w:hint="eastAsia" w:ascii="宋体" w:hAnsi="宋体"/>
                <w:color w:val="auto"/>
                <w:szCs w:val="21"/>
                <w:highlight w:val="none"/>
              </w:rPr>
            </w:pPr>
          </w:p>
        </w:tc>
        <w:tc>
          <w:tcPr>
            <w:tcW w:w="1494" w:type="dxa"/>
            <w:noWrap w:val="0"/>
            <w:vAlign w:val="top"/>
          </w:tcPr>
          <w:p>
            <w:pPr>
              <w:spacing w:line="360" w:lineRule="auto"/>
              <w:rPr>
                <w:rFonts w:hint="eastAsia" w:ascii="宋体" w:hAnsi="宋体"/>
                <w:color w:val="auto"/>
                <w:szCs w:val="21"/>
                <w:highlight w:val="none"/>
              </w:rPr>
            </w:pPr>
          </w:p>
        </w:tc>
        <w:tc>
          <w:tcPr>
            <w:tcW w:w="1164" w:type="dxa"/>
            <w:noWrap w:val="0"/>
            <w:vAlign w:val="top"/>
          </w:tcPr>
          <w:p>
            <w:pPr>
              <w:spacing w:line="360" w:lineRule="auto"/>
              <w:rPr>
                <w:rFonts w:hint="eastAsia" w:ascii="宋体" w:hAnsi="宋体"/>
                <w:color w:val="auto"/>
                <w:szCs w:val="21"/>
                <w:highlight w:val="none"/>
              </w:rPr>
            </w:pPr>
          </w:p>
        </w:tc>
        <w:tc>
          <w:tcPr>
            <w:tcW w:w="98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27" w:type="dxa"/>
            <w:noWrap w:val="0"/>
            <w:vAlign w:val="top"/>
          </w:tcPr>
          <w:p>
            <w:pPr>
              <w:spacing w:line="360" w:lineRule="auto"/>
              <w:rPr>
                <w:rFonts w:hint="eastAsia" w:ascii="宋体" w:hAnsi="宋体"/>
                <w:color w:val="auto"/>
                <w:szCs w:val="21"/>
                <w:highlight w:val="none"/>
              </w:rPr>
            </w:pPr>
          </w:p>
        </w:tc>
        <w:tc>
          <w:tcPr>
            <w:tcW w:w="827" w:type="dxa"/>
            <w:noWrap w:val="0"/>
            <w:vAlign w:val="top"/>
          </w:tcPr>
          <w:p>
            <w:pPr>
              <w:spacing w:line="360" w:lineRule="auto"/>
              <w:rPr>
                <w:rFonts w:hint="eastAsia" w:ascii="宋体" w:hAnsi="宋体"/>
                <w:color w:val="auto"/>
                <w:szCs w:val="21"/>
                <w:highlight w:val="none"/>
              </w:rPr>
            </w:pPr>
          </w:p>
        </w:tc>
        <w:tc>
          <w:tcPr>
            <w:tcW w:w="828" w:type="dxa"/>
            <w:noWrap w:val="0"/>
            <w:vAlign w:val="top"/>
          </w:tcPr>
          <w:p>
            <w:pPr>
              <w:spacing w:line="360" w:lineRule="auto"/>
              <w:rPr>
                <w:rFonts w:hint="eastAsia" w:ascii="宋体" w:hAnsi="宋体"/>
                <w:color w:val="auto"/>
                <w:szCs w:val="21"/>
                <w:highlight w:val="none"/>
              </w:rPr>
            </w:pPr>
          </w:p>
        </w:tc>
        <w:tc>
          <w:tcPr>
            <w:tcW w:w="1339" w:type="dxa"/>
            <w:noWrap w:val="0"/>
            <w:vAlign w:val="top"/>
          </w:tcPr>
          <w:p>
            <w:pPr>
              <w:spacing w:line="360" w:lineRule="auto"/>
              <w:rPr>
                <w:rFonts w:hint="eastAsia" w:ascii="宋体" w:hAnsi="宋体"/>
                <w:color w:val="auto"/>
                <w:szCs w:val="21"/>
                <w:highlight w:val="none"/>
              </w:rPr>
            </w:pPr>
          </w:p>
        </w:tc>
        <w:tc>
          <w:tcPr>
            <w:tcW w:w="996" w:type="dxa"/>
            <w:noWrap w:val="0"/>
            <w:vAlign w:val="top"/>
          </w:tcPr>
          <w:p>
            <w:pPr>
              <w:spacing w:line="360" w:lineRule="auto"/>
              <w:rPr>
                <w:rFonts w:hint="eastAsia" w:ascii="宋体" w:hAnsi="宋体"/>
                <w:color w:val="auto"/>
                <w:szCs w:val="21"/>
                <w:highlight w:val="none"/>
              </w:rPr>
            </w:pPr>
          </w:p>
        </w:tc>
        <w:tc>
          <w:tcPr>
            <w:tcW w:w="1494" w:type="dxa"/>
            <w:noWrap w:val="0"/>
            <w:vAlign w:val="top"/>
          </w:tcPr>
          <w:p>
            <w:pPr>
              <w:spacing w:line="360" w:lineRule="auto"/>
              <w:rPr>
                <w:rFonts w:hint="eastAsia" w:ascii="宋体" w:hAnsi="宋体"/>
                <w:color w:val="auto"/>
                <w:szCs w:val="21"/>
                <w:highlight w:val="none"/>
              </w:rPr>
            </w:pPr>
          </w:p>
        </w:tc>
        <w:tc>
          <w:tcPr>
            <w:tcW w:w="1164" w:type="dxa"/>
            <w:noWrap w:val="0"/>
            <w:vAlign w:val="top"/>
          </w:tcPr>
          <w:p>
            <w:pPr>
              <w:spacing w:line="360" w:lineRule="auto"/>
              <w:rPr>
                <w:rFonts w:hint="eastAsia" w:ascii="宋体" w:hAnsi="宋体"/>
                <w:color w:val="auto"/>
                <w:szCs w:val="21"/>
                <w:highlight w:val="none"/>
              </w:rPr>
            </w:pPr>
          </w:p>
        </w:tc>
        <w:tc>
          <w:tcPr>
            <w:tcW w:w="98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7" w:type="dxa"/>
            <w:noWrap w:val="0"/>
            <w:vAlign w:val="top"/>
          </w:tcPr>
          <w:p>
            <w:pPr>
              <w:spacing w:line="360" w:lineRule="auto"/>
              <w:rPr>
                <w:rFonts w:hint="eastAsia" w:ascii="宋体" w:hAnsi="宋体"/>
                <w:color w:val="auto"/>
                <w:szCs w:val="21"/>
                <w:highlight w:val="none"/>
              </w:rPr>
            </w:pPr>
          </w:p>
        </w:tc>
        <w:tc>
          <w:tcPr>
            <w:tcW w:w="827" w:type="dxa"/>
            <w:noWrap w:val="0"/>
            <w:vAlign w:val="top"/>
          </w:tcPr>
          <w:p>
            <w:pPr>
              <w:spacing w:line="360" w:lineRule="auto"/>
              <w:rPr>
                <w:rFonts w:hint="eastAsia" w:ascii="宋体" w:hAnsi="宋体"/>
                <w:color w:val="auto"/>
                <w:szCs w:val="21"/>
                <w:highlight w:val="none"/>
              </w:rPr>
            </w:pPr>
          </w:p>
        </w:tc>
        <w:tc>
          <w:tcPr>
            <w:tcW w:w="828" w:type="dxa"/>
            <w:noWrap w:val="0"/>
            <w:vAlign w:val="top"/>
          </w:tcPr>
          <w:p>
            <w:pPr>
              <w:spacing w:line="360" w:lineRule="auto"/>
              <w:rPr>
                <w:rFonts w:hint="eastAsia" w:ascii="宋体" w:hAnsi="宋体"/>
                <w:color w:val="auto"/>
                <w:szCs w:val="21"/>
                <w:highlight w:val="none"/>
              </w:rPr>
            </w:pPr>
          </w:p>
        </w:tc>
        <w:tc>
          <w:tcPr>
            <w:tcW w:w="1339" w:type="dxa"/>
            <w:noWrap w:val="0"/>
            <w:vAlign w:val="top"/>
          </w:tcPr>
          <w:p>
            <w:pPr>
              <w:spacing w:line="360" w:lineRule="auto"/>
              <w:rPr>
                <w:rFonts w:hint="eastAsia" w:ascii="宋体" w:hAnsi="宋体"/>
                <w:color w:val="auto"/>
                <w:szCs w:val="21"/>
                <w:highlight w:val="none"/>
              </w:rPr>
            </w:pPr>
          </w:p>
        </w:tc>
        <w:tc>
          <w:tcPr>
            <w:tcW w:w="996" w:type="dxa"/>
            <w:noWrap w:val="0"/>
            <w:vAlign w:val="top"/>
          </w:tcPr>
          <w:p>
            <w:pPr>
              <w:spacing w:line="360" w:lineRule="auto"/>
              <w:rPr>
                <w:rFonts w:hint="eastAsia" w:ascii="宋体" w:hAnsi="宋体"/>
                <w:color w:val="auto"/>
                <w:szCs w:val="21"/>
                <w:highlight w:val="none"/>
              </w:rPr>
            </w:pPr>
          </w:p>
        </w:tc>
        <w:tc>
          <w:tcPr>
            <w:tcW w:w="1494" w:type="dxa"/>
            <w:noWrap w:val="0"/>
            <w:vAlign w:val="top"/>
          </w:tcPr>
          <w:p>
            <w:pPr>
              <w:spacing w:line="360" w:lineRule="auto"/>
              <w:rPr>
                <w:rFonts w:hint="eastAsia" w:ascii="宋体" w:hAnsi="宋体"/>
                <w:color w:val="auto"/>
                <w:szCs w:val="21"/>
                <w:highlight w:val="none"/>
              </w:rPr>
            </w:pPr>
          </w:p>
        </w:tc>
        <w:tc>
          <w:tcPr>
            <w:tcW w:w="1164" w:type="dxa"/>
            <w:noWrap w:val="0"/>
            <w:vAlign w:val="top"/>
          </w:tcPr>
          <w:p>
            <w:pPr>
              <w:spacing w:line="360" w:lineRule="auto"/>
              <w:rPr>
                <w:rFonts w:hint="eastAsia" w:ascii="宋体" w:hAnsi="宋体"/>
                <w:color w:val="auto"/>
                <w:szCs w:val="21"/>
                <w:highlight w:val="none"/>
              </w:rPr>
            </w:pPr>
          </w:p>
        </w:tc>
        <w:tc>
          <w:tcPr>
            <w:tcW w:w="98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27" w:type="dxa"/>
            <w:noWrap w:val="0"/>
            <w:vAlign w:val="top"/>
          </w:tcPr>
          <w:p>
            <w:pPr>
              <w:spacing w:line="360" w:lineRule="auto"/>
              <w:rPr>
                <w:rFonts w:hint="eastAsia" w:ascii="宋体" w:hAnsi="宋体"/>
                <w:color w:val="auto"/>
                <w:szCs w:val="21"/>
                <w:highlight w:val="none"/>
              </w:rPr>
            </w:pPr>
          </w:p>
        </w:tc>
        <w:tc>
          <w:tcPr>
            <w:tcW w:w="827" w:type="dxa"/>
            <w:noWrap w:val="0"/>
            <w:vAlign w:val="top"/>
          </w:tcPr>
          <w:p>
            <w:pPr>
              <w:spacing w:line="360" w:lineRule="auto"/>
              <w:rPr>
                <w:rFonts w:hint="eastAsia" w:ascii="宋体" w:hAnsi="宋体"/>
                <w:color w:val="auto"/>
                <w:szCs w:val="21"/>
                <w:highlight w:val="none"/>
              </w:rPr>
            </w:pPr>
          </w:p>
        </w:tc>
        <w:tc>
          <w:tcPr>
            <w:tcW w:w="828" w:type="dxa"/>
            <w:noWrap w:val="0"/>
            <w:vAlign w:val="top"/>
          </w:tcPr>
          <w:p>
            <w:pPr>
              <w:spacing w:line="360" w:lineRule="auto"/>
              <w:rPr>
                <w:rFonts w:hint="eastAsia" w:ascii="宋体" w:hAnsi="宋体"/>
                <w:color w:val="auto"/>
                <w:szCs w:val="21"/>
                <w:highlight w:val="none"/>
              </w:rPr>
            </w:pPr>
          </w:p>
        </w:tc>
        <w:tc>
          <w:tcPr>
            <w:tcW w:w="1339" w:type="dxa"/>
            <w:noWrap w:val="0"/>
            <w:vAlign w:val="top"/>
          </w:tcPr>
          <w:p>
            <w:pPr>
              <w:spacing w:line="360" w:lineRule="auto"/>
              <w:rPr>
                <w:rFonts w:hint="eastAsia" w:ascii="宋体" w:hAnsi="宋体"/>
                <w:color w:val="auto"/>
                <w:szCs w:val="21"/>
                <w:highlight w:val="none"/>
              </w:rPr>
            </w:pPr>
          </w:p>
        </w:tc>
        <w:tc>
          <w:tcPr>
            <w:tcW w:w="996" w:type="dxa"/>
            <w:noWrap w:val="0"/>
            <w:vAlign w:val="top"/>
          </w:tcPr>
          <w:p>
            <w:pPr>
              <w:spacing w:line="360" w:lineRule="auto"/>
              <w:rPr>
                <w:rFonts w:hint="eastAsia" w:ascii="宋体" w:hAnsi="宋体"/>
                <w:color w:val="auto"/>
                <w:szCs w:val="21"/>
                <w:highlight w:val="none"/>
              </w:rPr>
            </w:pPr>
          </w:p>
        </w:tc>
        <w:tc>
          <w:tcPr>
            <w:tcW w:w="1494" w:type="dxa"/>
            <w:noWrap w:val="0"/>
            <w:vAlign w:val="top"/>
          </w:tcPr>
          <w:p>
            <w:pPr>
              <w:spacing w:line="360" w:lineRule="auto"/>
              <w:rPr>
                <w:rFonts w:hint="eastAsia" w:ascii="宋体" w:hAnsi="宋体"/>
                <w:color w:val="auto"/>
                <w:szCs w:val="21"/>
                <w:highlight w:val="none"/>
              </w:rPr>
            </w:pPr>
          </w:p>
        </w:tc>
        <w:tc>
          <w:tcPr>
            <w:tcW w:w="1164" w:type="dxa"/>
            <w:noWrap w:val="0"/>
            <w:vAlign w:val="top"/>
          </w:tcPr>
          <w:p>
            <w:pPr>
              <w:spacing w:line="360" w:lineRule="auto"/>
              <w:rPr>
                <w:rFonts w:hint="eastAsia" w:ascii="宋体" w:hAnsi="宋体"/>
                <w:color w:val="auto"/>
                <w:szCs w:val="21"/>
                <w:highlight w:val="none"/>
              </w:rPr>
            </w:pPr>
          </w:p>
        </w:tc>
        <w:tc>
          <w:tcPr>
            <w:tcW w:w="98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7" w:type="dxa"/>
            <w:noWrap w:val="0"/>
            <w:vAlign w:val="top"/>
          </w:tcPr>
          <w:p>
            <w:pPr>
              <w:spacing w:line="360" w:lineRule="auto"/>
              <w:rPr>
                <w:rFonts w:hint="eastAsia" w:ascii="宋体" w:hAnsi="宋体"/>
                <w:color w:val="auto"/>
                <w:szCs w:val="21"/>
                <w:highlight w:val="none"/>
              </w:rPr>
            </w:pPr>
          </w:p>
        </w:tc>
        <w:tc>
          <w:tcPr>
            <w:tcW w:w="827" w:type="dxa"/>
            <w:noWrap w:val="0"/>
            <w:vAlign w:val="top"/>
          </w:tcPr>
          <w:p>
            <w:pPr>
              <w:spacing w:line="360" w:lineRule="auto"/>
              <w:rPr>
                <w:rFonts w:hint="eastAsia" w:ascii="宋体" w:hAnsi="宋体"/>
                <w:color w:val="auto"/>
                <w:szCs w:val="21"/>
                <w:highlight w:val="none"/>
              </w:rPr>
            </w:pPr>
          </w:p>
        </w:tc>
        <w:tc>
          <w:tcPr>
            <w:tcW w:w="828" w:type="dxa"/>
            <w:noWrap w:val="0"/>
            <w:vAlign w:val="top"/>
          </w:tcPr>
          <w:p>
            <w:pPr>
              <w:spacing w:line="360" w:lineRule="auto"/>
              <w:rPr>
                <w:rFonts w:hint="eastAsia" w:ascii="宋体" w:hAnsi="宋体"/>
                <w:color w:val="auto"/>
                <w:szCs w:val="21"/>
                <w:highlight w:val="none"/>
              </w:rPr>
            </w:pPr>
          </w:p>
        </w:tc>
        <w:tc>
          <w:tcPr>
            <w:tcW w:w="1339" w:type="dxa"/>
            <w:noWrap w:val="0"/>
            <w:vAlign w:val="top"/>
          </w:tcPr>
          <w:p>
            <w:pPr>
              <w:spacing w:line="360" w:lineRule="auto"/>
              <w:rPr>
                <w:rFonts w:hint="eastAsia" w:ascii="宋体" w:hAnsi="宋体"/>
                <w:color w:val="auto"/>
                <w:szCs w:val="21"/>
                <w:highlight w:val="none"/>
              </w:rPr>
            </w:pPr>
          </w:p>
        </w:tc>
        <w:tc>
          <w:tcPr>
            <w:tcW w:w="996" w:type="dxa"/>
            <w:noWrap w:val="0"/>
            <w:vAlign w:val="top"/>
          </w:tcPr>
          <w:p>
            <w:pPr>
              <w:spacing w:line="360" w:lineRule="auto"/>
              <w:rPr>
                <w:rFonts w:hint="eastAsia" w:ascii="宋体" w:hAnsi="宋体"/>
                <w:color w:val="auto"/>
                <w:szCs w:val="21"/>
                <w:highlight w:val="none"/>
              </w:rPr>
            </w:pPr>
          </w:p>
        </w:tc>
        <w:tc>
          <w:tcPr>
            <w:tcW w:w="1494" w:type="dxa"/>
            <w:noWrap w:val="0"/>
            <w:vAlign w:val="top"/>
          </w:tcPr>
          <w:p>
            <w:pPr>
              <w:spacing w:line="360" w:lineRule="auto"/>
              <w:rPr>
                <w:rFonts w:hint="eastAsia" w:ascii="宋体" w:hAnsi="宋体"/>
                <w:color w:val="auto"/>
                <w:szCs w:val="21"/>
                <w:highlight w:val="none"/>
              </w:rPr>
            </w:pPr>
          </w:p>
        </w:tc>
        <w:tc>
          <w:tcPr>
            <w:tcW w:w="1164" w:type="dxa"/>
            <w:noWrap w:val="0"/>
            <w:vAlign w:val="top"/>
          </w:tcPr>
          <w:p>
            <w:pPr>
              <w:spacing w:line="360" w:lineRule="auto"/>
              <w:rPr>
                <w:rFonts w:hint="eastAsia" w:ascii="宋体" w:hAnsi="宋体"/>
                <w:color w:val="auto"/>
                <w:szCs w:val="21"/>
                <w:highlight w:val="none"/>
              </w:rPr>
            </w:pPr>
          </w:p>
        </w:tc>
        <w:tc>
          <w:tcPr>
            <w:tcW w:w="98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27" w:type="dxa"/>
            <w:noWrap w:val="0"/>
            <w:vAlign w:val="top"/>
          </w:tcPr>
          <w:p>
            <w:pPr>
              <w:spacing w:line="360" w:lineRule="auto"/>
              <w:rPr>
                <w:rFonts w:hint="eastAsia" w:ascii="宋体" w:hAnsi="宋体"/>
                <w:color w:val="auto"/>
                <w:szCs w:val="21"/>
                <w:highlight w:val="none"/>
              </w:rPr>
            </w:pPr>
          </w:p>
        </w:tc>
        <w:tc>
          <w:tcPr>
            <w:tcW w:w="827" w:type="dxa"/>
            <w:noWrap w:val="0"/>
            <w:vAlign w:val="top"/>
          </w:tcPr>
          <w:p>
            <w:pPr>
              <w:spacing w:line="360" w:lineRule="auto"/>
              <w:rPr>
                <w:rFonts w:hint="eastAsia" w:ascii="宋体" w:hAnsi="宋体"/>
                <w:color w:val="auto"/>
                <w:szCs w:val="21"/>
                <w:highlight w:val="none"/>
              </w:rPr>
            </w:pPr>
          </w:p>
        </w:tc>
        <w:tc>
          <w:tcPr>
            <w:tcW w:w="828" w:type="dxa"/>
            <w:noWrap w:val="0"/>
            <w:vAlign w:val="top"/>
          </w:tcPr>
          <w:p>
            <w:pPr>
              <w:spacing w:line="360" w:lineRule="auto"/>
              <w:rPr>
                <w:rFonts w:hint="eastAsia" w:ascii="宋体" w:hAnsi="宋体"/>
                <w:color w:val="auto"/>
                <w:szCs w:val="21"/>
                <w:highlight w:val="none"/>
              </w:rPr>
            </w:pPr>
          </w:p>
        </w:tc>
        <w:tc>
          <w:tcPr>
            <w:tcW w:w="1339" w:type="dxa"/>
            <w:noWrap w:val="0"/>
            <w:vAlign w:val="top"/>
          </w:tcPr>
          <w:p>
            <w:pPr>
              <w:spacing w:line="360" w:lineRule="auto"/>
              <w:rPr>
                <w:rFonts w:hint="eastAsia" w:ascii="宋体" w:hAnsi="宋体"/>
                <w:color w:val="auto"/>
                <w:szCs w:val="21"/>
                <w:highlight w:val="none"/>
              </w:rPr>
            </w:pPr>
          </w:p>
        </w:tc>
        <w:tc>
          <w:tcPr>
            <w:tcW w:w="996" w:type="dxa"/>
            <w:noWrap w:val="0"/>
            <w:vAlign w:val="top"/>
          </w:tcPr>
          <w:p>
            <w:pPr>
              <w:spacing w:line="360" w:lineRule="auto"/>
              <w:rPr>
                <w:rFonts w:hint="eastAsia" w:ascii="宋体" w:hAnsi="宋体"/>
                <w:color w:val="auto"/>
                <w:szCs w:val="21"/>
                <w:highlight w:val="none"/>
              </w:rPr>
            </w:pPr>
          </w:p>
        </w:tc>
        <w:tc>
          <w:tcPr>
            <w:tcW w:w="1494" w:type="dxa"/>
            <w:noWrap w:val="0"/>
            <w:vAlign w:val="top"/>
          </w:tcPr>
          <w:p>
            <w:pPr>
              <w:spacing w:line="360" w:lineRule="auto"/>
              <w:rPr>
                <w:rFonts w:hint="eastAsia" w:ascii="宋体" w:hAnsi="宋体"/>
                <w:color w:val="auto"/>
                <w:szCs w:val="21"/>
                <w:highlight w:val="none"/>
              </w:rPr>
            </w:pPr>
          </w:p>
        </w:tc>
        <w:tc>
          <w:tcPr>
            <w:tcW w:w="1164" w:type="dxa"/>
            <w:noWrap w:val="0"/>
            <w:vAlign w:val="top"/>
          </w:tcPr>
          <w:p>
            <w:pPr>
              <w:spacing w:line="360" w:lineRule="auto"/>
              <w:rPr>
                <w:rFonts w:hint="eastAsia" w:ascii="宋体" w:hAnsi="宋体"/>
                <w:color w:val="auto"/>
                <w:szCs w:val="21"/>
                <w:highlight w:val="none"/>
              </w:rPr>
            </w:pPr>
          </w:p>
        </w:tc>
        <w:tc>
          <w:tcPr>
            <w:tcW w:w="987" w:type="dxa"/>
            <w:noWrap w:val="0"/>
            <w:vAlign w:val="top"/>
          </w:tcPr>
          <w:p>
            <w:pPr>
              <w:spacing w:line="360" w:lineRule="auto"/>
              <w:rPr>
                <w:rFonts w:hint="eastAsia" w:ascii="宋体" w:hAnsi="宋体"/>
                <w:color w:val="auto"/>
                <w:szCs w:val="21"/>
                <w:highlight w:val="none"/>
              </w:rPr>
            </w:pPr>
          </w:p>
        </w:tc>
      </w:tr>
    </w:tbl>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5"/>
        <w:jc w:val="center"/>
        <w:rPr>
          <w:rFonts w:ascii="黑体" w:eastAsia="黑体"/>
          <w:b w:val="0"/>
          <w:color w:val="auto"/>
          <w:szCs w:val="21"/>
          <w:highlight w:val="none"/>
        </w:rPr>
      </w:pPr>
      <w:r>
        <w:rPr>
          <w:rFonts w:hint="eastAsia" w:ascii="黑体" w:eastAsia="黑体"/>
          <w:b w:val="0"/>
          <w:color w:val="auto"/>
          <w:szCs w:val="21"/>
          <w:highlight w:val="none"/>
        </w:rPr>
        <w:t>2.7.2主要人员简历表</w:t>
      </w:r>
    </w:p>
    <w:p>
      <w:pPr>
        <w:spacing w:line="360" w:lineRule="auto"/>
        <w:rPr>
          <w:rFonts w:hint="eastAsia" w:ascii="宋体" w:hAnsi="宋体"/>
          <w:color w:val="auto"/>
          <w:szCs w:val="21"/>
          <w:highlight w:val="none"/>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304"/>
        <w:gridCol w:w="1419"/>
        <w:gridCol w:w="979"/>
        <w:gridCol w:w="788"/>
        <w:gridCol w:w="476"/>
        <w:gridCol w:w="1111"/>
        <w:gridCol w:w="644"/>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36" w:type="dxa"/>
            <w:gridSpan w:val="2"/>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姓名</w:t>
            </w:r>
          </w:p>
        </w:tc>
        <w:tc>
          <w:tcPr>
            <w:tcW w:w="1419" w:type="dxa"/>
            <w:noWrap w:val="0"/>
            <w:vAlign w:val="top"/>
          </w:tcPr>
          <w:p>
            <w:pPr>
              <w:spacing w:line="360" w:lineRule="auto"/>
              <w:rPr>
                <w:rFonts w:hint="eastAsia" w:ascii="宋体" w:hAnsi="宋体"/>
                <w:color w:val="auto"/>
                <w:sz w:val="18"/>
                <w:szCs w:val="18"/>
                <w:highlight w:val="none"/>
              </w:rPr>
            </w:pPr>
          </w:p>
        </w:tc>
        <w:tc>
          <w:tcPr>
            <w:tcW w:w="979"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年龄</w:t>
            </w:r>
          </w:p>
        </w:tc>
        <w:tc>
          <w:tcPr>
            <w:tcW w:w="1264" w:type="dxa"/>
            <w:gridSpan w:val="2"/>
            <w:noWrap w:val="0"/>
            <w:vAlign w:val="top"/>
          </w:tcPr>
          <w:p>
            <w:pPr>
              <w:spacing w:line="360" w:lineRule="auto"/>
              <w:rPr>
                <w:rFonts w:hint="eastAsia" w:ascii="宋体" w:hAnsi="宋体"/>
                <w:color w:val="auto"/>
                <w:sz w:val="18"/>
                <w:szCs w:val="18"/>
                <w:highlight w:val="none"/>
              </w:rPr>
            </w:pPr>
          </w:p>
        </w:tc>
        <w:tc>
          <w:tcPr>
            <w:tcW w:w="1755" w:type="dxa"/>
            <w:gridSpan w:val="2"/>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学          历</w:t>
            </w:r>
          </w:p>
        </w:tc>
        <w:tc>
          <w:tcPr>
            <w:tcW w:w="1561" w:type="dxa"/>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36" w:type="dxa"/>
            <w:gridSpan w:val="2"/>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职称</w:t>
            </w:r>
          </w:p>
        </w:tc>
        <w:tc>
          <w:tcPr>
            <w:tcW w:w="1419" w:type="dxa"/>
            <w:noWrap w:val="0"/>
            <w:vAlign w:val="top"/>
          </w:tcPr>
          <w:p>
            <w:pPr>
              <w:spacing w:line="360" w:lineRule="auto"/>
              <w:rPr>
                <w:rFonts w:hint="eastAsia" w:ascii="宋体" w:hAnsi="宋体"/>
                <w:color w:val="auto"/>
                <w:sz w:val="18"/>
                <w:szCs w:val="18"/>
                <w:highlight w:val="none"/>
              </w:rPr>
            </w:pPr>
          </w:p>
        </w:tc>
        <w:tc>
          <w:tcPr>
            <w:tcW w:w="979"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职务</w:t>
            </w:r>
          </w:p>
        </w:tc>
        <w:tc>
          <w:tcPr>
            <w:tcW w:w="1264" w:type="dxa"/>
            <w:gridSpan w:val="2"/>
            <w:noWrap w:val="0"/>
            <w:vAlign w:val="top"/>
          </w:tcPr>
          <w:p>
            <w:pPr>
              <w:spacing w:line="360" w:lineRule="auto"/>
              <w:rPr>
                <w:rFonts w:hint="eastAsia" w:ascii="宋体" w:hAnsi="宋体"/>
                <w:color w:val="auto"/>
                <w:sz w:val="18"/>
                <w:szCs w:val="18"/>
                <w:highlight w:val="none"/>
              </w:rPr>
            </w:pPr>
          </w:p>
        </w:tc>
        <w:tc>
          <w:tcPr>
            <w:tcW w:w="1755" w:type="dxa"/>
            <w:gridSpan w:val="2"/>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拟在本合同任职</w:t>
            </w:r>
          </w:p>
        </w:tc>
        <w:tc>
          <w:tcPr>
            <w:tcW w:w="1561" w:type="dxa"/>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36" w:type="dxa"/>
            <w:gridSpan w:val="2"/>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毕业学校</w:t>
            </w:r>
          </w:p>
        </w:tc>
        <w:tc>
          <w:tcPr>
            <w:tcW w:w="6978" w:type="dxa"/>
            <w:gridSpan w:val="7"/>
            <w:noWrap w:val="0"/>
            <w:vAlign w:val="center"/>
          </w:tcPr>
          <w:p>
            <w:pPr>
              <w:spacing w:line="360" w:lineRule="auto"/>
              <w:ind w:firstLine="450" w:firstLineChars="250"/>
              <w:jc w:val="center"/>
              <w:rPr>
                <w:rFonts w:hint="eastAsia" w:ascii="宋体" w:hAnsi="宋体"/>
                <w:color w:val="auto"/>
                <w:sz w:val="18"/>
                <w:szCs w:val="18"/>
                <w:highlight w:val="none"/>
              </w:rPr>
            </w:pPr>
            <w:r>
              <w:rPr>
                <w:rFonts w:hint="eastAsia" w:ascii="宋体" w:hAnsi="宋体"/>
                <w:color w:val="auto"/>
                <w:sz w:val="18"/>
                <w:szCs w:val="18"/>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414" w:type="dxa"/>
            <w:gridSpan w:val="9"/>
            <w:noWrap w:val="0"/>
            <w:vAlign w:val="center"/>
          </w:tcPr>
          <w:p>
            <w:pPr>
              <w:spacing w:line="360" w:lineRule="auto"/>
              <w:rPr>
                <w:rFonts w:hint="eastAsia" w:ascii="宋体" w:hAnsi="宋体"/>
                <w:color w:val="auto"/>
                <w:sz w:val="18"/>
                <w:szCs w:val="18"/>
                <w:highlight w:val="none"/>
              </w:rPr>
            </w:pPr>
            <w:r>
              <w:rPr>
                <w:rFonts w:hint="eastAsia" w:ascii="宋体" w:hAnsi="宋体"/>
                <w:color w:val="auto"/>
                <w:sz w:val="18"/>
                <w:szCs w:val="18"/>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32"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时间</w:t>
            </w:r>
          </w:p>
        </w:tc>
        <w:tc>
          <w:tcPr>
            <w:tcW w:w="3490" w:type="dxa"/>
            <w:gridSpan w:val="4"/>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参加过的类似项目</w:t>
            </w:r>
          </w:p>
        </w:tc>
        <w:tc>
          <w:tcPr>
            <w:tcW w:w="1587" w:type="dxa"/>
            <w:gridSpan w:val="2"/>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担任职务</w:t>
            </w:r>
          </w:p>
        </w:tc>
        <w:tc>
          <w:tcPr>
            <w:tcW w:w="2205" w:type="dxa"/>
            <w:gridSpan w:val="2"/>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32" w:type="dxa"/>
            <w:noWrap w:val="0"/>
            <w:vAlign w:val="top"/>
          </w:tcPr>
          <w:p>
            <w:pPr>
              <w:spacing w:line="360" w:lineRule="auto"/>
              <w:rPr>
                <w:rFonts w:hint="eastAsia" w:ascii="宋体" w:hAnsi="宋体"/>
                <w:color w:val="auto"/>
                <w:sz w:val="18"/>
                <w:szCs w:val="18"/>
                <w:highlight w:val="none"/>
              </w:rPr>
            </w:pPr>
          </w:p>
        </w:tc>
        <w:tc>
          <w:tcPr>
            <w:tcW w:w="3490" w:type="dxa"/>
            <w:gridSpan w:val="4"/>
            <w:noWrap w:val="0"/>
            <w:vAlign w:val="top"/>
          </w:tcPr>
          <w:p>
            <w:pPr>
              <w:spacing w:line="360" w:lineRule="auto"/>
              <w:rPr>
                <w:rFonts w:hint="eastAsia" w:ascii="宋体" w:hAnsi="宋体"/>
                <w:color w:val="auto"/>
                <w:sz w:val="18"/>
                <w:szCs w:val="18"/>
                <w:highlight w:val="none"/>
              </w:rPr>
            </w:pPr>
          </w:p>
        </w:tc>
        <w:tc>
          <w:tcPr>
            <w:tcW w:w="1587" w:type="dxa"/>
            <w:gridSpan w:val="2"/>
            <w:noWrap w:val="0"/>
            <w:vAlign w:val="top"/>
          </w:tcPr>
          <w:p>
            <w:pPr>
              <w:spacing w:line="360" w:lineRule="auto"/>
              <w:rPr>
                <w:rFonts w:hint="eastAsia" w:ascii="宋体" w:hAnsi="宋体"/>
                <w:color w:val="auto"/>
                <w:sz w:val="18"/>
                <w:szCs w:val="18"/>
                <w:highlight w:val="none"/>
              </w:rPr>
            </w:pPr>
          </w:p>
        </w:tc>
        <w:tc>
          <w:tcPr>
            <w:tcW w:w="2205" w:type="dxa"/>
            <w:gridSpan w:val="2"/>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32" w:type="dxa"/>
            <w:noWrap w:val="0"/>
            <w:vAlign w:val="top"/>
          </w:tcPr>
          <w:p>
            <w:pPr>
              <w:spacing w:line="360" w:lineRule="auto"/>
              <w:rPr>
                <w:rFonts w:hint="eastAsia" w:ascii="宋体" w:hAnsi="宋体"/>
                <w:color w:val="auto"/>
                <w:sz w:val="18"/>
                <w:szCs w:val="18"/>
                <w:highlight w:val="none"/>
              </w:rPr>
            </w:pPr>
          </w:p>
        </w:tc>
        <w:tc>
          <w:tcPr>
            <w:tcW w:w="3490" w:type="dxa"/>
            <w:gridSpan w:val="4"/>
            <w:noWrap w:val="0"/>
            <w:vAlign w:val="top"/>
          </w:tcPr>
          <w:p>
            <w:pPr>
              <w:spacing w:line="360" w:lineRule="auto"/>
              <w:rPr>
                <w:rFonts w:hint="eastAsia" w:ascii="宋体" w:hAnsi="宋体"/>
                <w:color w:val="auto"/>
                <w:sz w:val="18"/>
                <w:szCs w:val="18"/>
                <w:highlight w:val="none"/>
              </w:rPr>
            </w:pPr>
          </w:p>
        </w:tc>
        <w:tc>
          <w:tcPr>
            <w:tcW w:w="1587" w:type="dxa"/>
            <w:gridSpan w:val="2"/>
            <w:noWrap w:val="0"/>
            <w:vAlign w:val="top"/>
          </w:tcPr>
          <w:p>
            <w:pPr>
              <w:spacing w:line="360" w:lineRule="auto"/>
              <w:rPr>
                <w:rFonts w:hint="eastAsia" w:ascii="宋体" w:hAnsi="宋体"/>
                <w:color w:val="auto"/>
                <w:sz w:val="18"/>
                <w:szCs w:val="18"/>
                <w:highlight w:val="none"/>
              </w:rPr>
            </w:pPr>
          </w:p>
        </w:tc>
        <w:tc>
          <w:tcPr>
            <w:tcW w:w="2205" w:type="dxa"/>
            <w:gridSpan w:val="2"/>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132" w:type="dxa"/>
            <w:noWrap w:val="0"/>
            <w:vAlign w:val="top"/>
          </w:tcPr>
          <w:p>
            <w:pPr>
              <w:spacing w:line="360" w:lineRule="auto"/>
              <w:rPr>
                <w:rFonts w:hint="eastAsia" w:ascii="宋体" w:hAnsi="宋体"/>
                <w:color w:val="auto"/>
                <w:sz w:val="18"/>
                <w:szCs w:val="18"/>
                <w:highlight w:val="none"/>
              </w:rPr>
            </w:pPr>
          </w:p>
        </w:tc>
        <w:tc>
          <w:tcPr>
            <w:tcW w:w="3490" w:type="dxa"/>
            <w:gridSpan w:val="4"/>
            <w:noWrap w:val="0"/>
            <w:vAlign w:val="top"/>
          </w:tcPr>
          <w:p>
            <w:pPr>
              <w:spacing w:line="360" w:lineRule="auto"/>
              <w:rPr>
                <w:rFonts w:hint="eastAsia" w:ascii="宋体" w:hAnsi="宋体"/>
                <w:color w:val="auto"/>
                <w:sz w:val="18"/>
                <w:szCs w:val="18"/>
                <w:highlight w:val="none"/>
              </w:rPr>
            </w:pPr>
          </w:p>
        </w:tc>
        <w:tc>
          <w:tcPr>
            <w:tcW w:w="1587" w:type="dxa"/>
            <w:gridSpan w:val="2"/>
            <w:noWrap w:val="0"/>
            <w:vAlign w:val="top"/>
          </w:tcPr>
          <w:p>
            <w:pPr>
              <w:spacing w:line="360" w:lineRule="auto"/>
              <w:rPr>
                <w:rFonts w:hint="eastAsia" w:ascii="宋体" w:hAnsi="宋体"/>
                <w:color w:val="auto"/>
                <w:sz w:val="18"/>
                <w:szCs w:val="18"/>
                <w:highlight w:val="none"/>
              </w:rPr>
            </w:pPr>
          </w:p>
        </w:tc>
        <w:tc>
          <w:tcPr>
            <w:tcW w:w="2205" w:type="dxa"/>
            <w:gridSpan w:val="2"/>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32" w:type="dxa"/>
            <w:noWrap w:val="0"/>
            <w:vAlign w:val="top"/>
          </w:tcPr>
          <w:p>
            <w:pPr>
              <w:spacing w:line="360" w:lineRule="auto"/>
              <w:rPr>
                <w:rFonts w:hint="eastAsia" w:ascii="宋体" w:hAnsi="宋体"/>
                <w:color w:val="auto"/>
                <w:sz w:val="18"/>
                <w:szCs w:val="18"/>
                <w:highlight w:val="none"/>
              </w:rPr>
            </w:pPr>
          </w:p>
        </w:tc>
        <w:tc>
          <w:tcPr>
            <w:tcW w:w="3490" w:type="dxa"/>
            <w:gridSpan w:val="4"/>
            <w:noWrap w:val="0"/>
            <w:vAlign w:val="top"/>
          </w:tcPr>
          <w:p>
            <w:pPr>
              <w:spacing w:line="360" w:lineRule="auto"/>
              <w:rPr>
                <w:rFonts w:hint="eastAsia" w:ascii="宋体" w:hAnsi="宋体"/>
                <w:color w:val="auto"/>
                <w:sz w:val="18"/>
                <w:szCs w:val="18"/>
                <w:highlight w:val="none"/>
              </w:rPr>
            </w:pPr>
          </w:p>
        </w:tc>
        <w:tc>
          <w:tcPr>
            <w:tcW w:w="1587" w:type="dxa"/>
            <w:gridSpan w:val="2"/>
            <w:noWrap w:val="0"/>
            <w:vAlign w:val="top"/>
          </w:tcPr>
          <w:p>
            <w:pPr>
              <w:spacing w:line="360" w:lineRule="auto"/>
              <w:rPr>
                <w:rFonts w:hint="eastAsia" w:ascii="宋体" w:hAnsi="宋体"/>
                <w:color w:val="auto"/>
                <w:sz w:val="18"/>
                <w:szCs w:val="18"/>
                <w:highlight w:val="none"/>
              </w:rPr>
            </w:pPr>
          </w:p>
        </w:tc>
        <w:tc>
          <w:tcPr>
            <w:tcW w:w="2205" w:type="dxa"/>
            <w:gridSpan w:val="2"/>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32" w:type="dxa"/>
            <w:noWrap w:val="0"/>
            <w:vAlign w:val="top"/>
          </w:tcPr>
          <w:p>
            <w:pPr>
              <w:spacing w:line="360" w:lineRule="auto"/>
              <w:rPr>
                <w:rFonts w:hint="eastAsia" w:ascii="宋体" w:hAnsi="宋体"/>
                <w:color w:val="auto"/>
                <w:sz w:val="18"/>
                <w:szCs w:val="18"/>
                <w:highlight w:val="none"/>
              </w:rPr>
            </w:pPr>
          </w:p>
        </w:tc>
        <w:tc>
          <w:tcPr>
            <w:tcW w:w="3490" w:type="dxa"/>
            <w:gridSpan w:val="4"/>
            <w:noWrap w:val="0"/>
            <w:vAlign w:val="top"/>
          </w:tcPr>
          <w:p>
            <w:pPr>
              <w:spacing w:line="360" w:lineRule="auto"/>
              <w:rPr>
                <w:rFonts w:hint="eastAsia" w:ascii="宋体" w:hAnsi="宋体"/>
                <w:color w:val="auto"/>
                <w:sz w:val="18"/>
                <w:szCs w:val="18"/>
                <w:highlight w:val="none"/>
              </w:rPr>
            </w:pPr>
          </w:p>
        </w:tc>
        <w:tc>
          <w:tcPr>
            <w:tcW w:w="1587" w:type="dxa"/>
            <w:gridSpan w:val="2"/>
            <w:noWrap w:val="0"/>
            <w:vAlign w:val="top"/>
          </w:tcPr>
          <w:p>
            <w:pPr>
              <w:spacing w:line="360" w:lineRule="auto"/>
              <w:rPr>
                <w:rFonts w:hint="eastAsia" w:ascii="宋体" w:hAnsi="宋体"/>
                <w:color w:val="auto"/>
                <w:sz w:val="18"/>
                <w:szCs w:val="18"/>
                <w:highlight w:val="none"/>
              </w:rPr>
            </w:pPr>
          </w:p>
        </w:tc>
        <w:tc>
          <w:tcPr>
            <w:tcW w:w="2205" w:type="dxa"/>
            <w:gridSpan w:val="2"/>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132" w:type="dxa"/>
            <w:noWrap w:val="0"/>
            <w:vAlign w:val="top"/>
          </w:tcPr>
          <w:p>
            <w:pPr>
              <w:spacing w:line="360" w:lineRule="auto"/>
              <w:rPr>
                <w:rFonts w:hint="eastAsia" w:ascii="宋体" w:hAnsi="宋体"/>
                <w:color w:val="auto"/>
                <w:sz w:val="18"/>
                <w:szCs w:val="18"/>
                <w:highlight w:val="none"/>
              </w:rPr>
            </w:pPr>
          </w:p>
        </w:tc>
        <w:tc>
          <w:tcPr>
            <w:tcW w:w="3490" w:type="dxa"/>
            <w:gridSpan w:val="4"/>
            <w:noWrap w:val="0"/>
            <w:vAlign w:val="top"/>
          </w:tcPr>
          <w:p>
            <w:pPr>
              <w:spacing w:line="360" w:lineRule="auto"/>
              <w:rPr>
                <w:rFonts w:hint="eastAsia" w:ascii="宋体" w:hAnsi="宋体"/>
                <w:color w:val="auto"/>
                <w:sz w:val="18"/>
                <w:szCs w:val="18"/>
                <w:highlight w:val="none"/>
              </w:rPr>
            </w:pPr>
          </w:p>
        </w:tc>
        <w:tc>
          <w:tcPr>
            <w:tcW w:w="1587" w:type="dxa"/>
            <w:gridSpan w:val="2"/>
            <w:noWrap w:val="0"/>
            <w:vAlign w:val="top"/>
          </w:tcPr>
          <w:p>
            <w:pPr>
              <w:spacing w:line="360" w:lineRule="auto"/>
              <w:rPr>
                <w:rFonts w:hint="eastAsia" w:ascii="宋体" w:hAnsi="宋体"/>
                <w:color w:val="auto"/>
                <w:sz w:val="18"/>
                <w:szCs w:val="18"/>
                <w:highlight w:val="none"/>
              </w:rPr>
            </w:pPr>
          </w:p>
        </w:tc>
        <w:tc>
          <w:tcPr>
            <w:tcW w:w="2205" w:type="dxa"/>
            <w:gridSpan w:val="2"/>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32" w:type="dxa"/>
            <w:noWrap w:val="0"/>
            <w:vAlign w:val="top"/>
          </w:tcPr>
          <w:p>
            <w:pPr>
              <w:spacing w:line="360" w:lineRule="auto"/>
              <w:rPr>
                <w:rFonts w:hint="eastAsia" w:ascii="宋体" w:hAnsi="宋体"/>
                <w:color w:val="auto"/>
                <w:sz w:val="18"/>
                <w:szCs w:val="18"/>
                <w:highlight w:val="none"/>
              </w:rPr>
            </w:pPr>
          </w:p>
        </w:tc>
        <w:tc>
          <w:tcPr>
            <w:tcW w:w="3490" w:type="dxa"/>
            <w:gridSpan w:val="4"/>
            <w:noWrap w:val="0"/>
            <w:vAlign w:val="top"/>
          </w:tcPr>
          <w:p>
            <w:pPr>
              <w:spacing w:line="360" w:lineRule="auto"/>
              <w:rPr>
                <w:rFonts w:hint="eastAsia" w:ascii="宋体" w:hAnsi="宋体"/>
                <w:color w:val="auto"/>
                <w:sz w:val="18"/>
                <w:szCs w:val="18"/>
                <w:highlight w:val="none"/>
              </w:rPr>
            </w:pPr>
          </w:p>
        </w:tc>
        <w:tc>
          <w:tcPr>
            <w:tcW w:w="1587" w:type="dxa"/>
            <w:gridSpan w:val="2"/>
            <w:noWrap w:val="0"/>
            <w:vAlign w:val="top"/>
          </w:tcPr>
          <w:p>
            <w:pPr>
              <w:spacing w:line="360" w:lineRule="auto"/>
              <w:rPr>
                <w:rFonts w:hint="eastAsia" w:ascii="宋体" w:hAnsi="宋体"/>
                <w:color w:val="auto"/>
                <w:sz w:val="18"/>
                <w:szCs w:val="18"/>
                <w:highlight w:val="none"/>
              </w:rPr>
            </w:pPr>
          </w:p>
        </w:tc>
        <w:tc>
          <w:tcPr>
            <w:tcW w:w="2205" w:type="dxa"/>
            <w:gridSpan w:val="2"/>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32" w:type="dxa"/>
            <w:noWrap w:val="0"/>
            <w:vAlign w:val="top"/>
          </w:tcPr>
          <w:p>
            <w:pPr>
              <w:spacing w:line="360" w:lineRule="auto"/>
              <w:rPr>
                <w:rFonts w:hint="eastAsia" w:ascii="宋体" w:hAnsi="宋体"/>
                <w:color w:val="auto"/>
                <w:sz w:val="18"/>
                <w:szCs w:val="18"/>
                <w:highlight w:val="none"/>
              </w:rPr>
            </w:pPr>
          </w:p>
        </w:tc>
        <w:tc>
          <w:tcPr>
            <w:tcW w:w="3490" w:type="dxa"/>
            <w:gridSpan w:val="4"/>
            <w:noWrap w:val="0"/>
            <w:vAlign w:val="top"/>
          </w:tcPr>
          <w:p>
            <w:pPr>
              <w:spacing w:line="360" w:lineRule="auto"/>
              <w:rPr>
                <w:rFonts w:hint="eastAsia" w:ascii="宋体" w:hAnsi="宋体"/>
                <w:color w:val="auto"/>
                <w:sz w:val="18"/>
                <w:szCs w:val="18"/>
                <w:highlight w:val="none"/>
              </w:rPr>
            </w:pPr>
          </w:p>
        </w:tc>
        <w:tc>
          <w:tcPr>
            <w:tcW w:w="1587" w:type="dxa"/>
            <w:gridSpan w:val="2"/>
            <w:noWrap w:val="0"/>
            <w:vAlign w:val="top"/>
          </w:tcPr>
          <w:p>
            <w:pPr>
              <w:spacing w:line="360" w:lineRule="auto"/>
              <w:rPr>
                <w:rFonts w:hint="eastAsia" w:ascii="宋体" w:hAnsi="宋体"/>
                <w:color w:val="auto"/>
                <w:sz w:val="18"/>
                <w:szCs w:val="18"/>
                <w:highlight w:val="none"/>
              </w:rPr>
            </w:pPr>
          </w:p>
        </w:tc>
        <w:tc>
          <w:tcPr>
            <w:tcW w:w="2205" w:type="dxa"/>
            <w:gridSpan w:val="2"/>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32" w:type="dxa"/>
            <w:noWrap w:val="0"/>
            <w:vAlign w:val="top"/>
          </w:tcPr>
          <w:p>
            <w:pPr>
              <w:spacing w:line="360" w:lineRule="auto"/>
              <w:rPr>
                <w:rFonts w:hint="eastAsia" w:ascii="宋体" w:hAnsi="宋体"/>
                <w:color w:val="auto"/>
                <w:sz w:val="18"/>
                <w:szCs w:val="18"/>
                <w:highlight w:val="none"/>
              </w:rPr>
            </w:pPr>
          </w:p>
        </w:tc>
        <w:tc>
          <w:tcPr>
            <w:tcW w:w="3490" w:type="dxa"/>
            <w:gridSpan w:val="4"/>
            <w:noWrap w:val="0"/>
            <w:vAlign w:val="top"/>
          </w:tcPr>
          <w:p>
            <w:pPr>
              <w:spacing w:line="360" w:lineRule="auto"/>
              <w:rPr>
                <w:rFonts w:hint="eastAsia" w:ascii="宋体" w:hAnsi="宋体"/>
                <w:color w:val="auto"/>
                <w:sz w:val="18"/>
                <w:szCs w:val="18"/>
                <w:highlight w:val="none"/>
              </w:rPr>
            </w:pPr>
          </w:p>
        </w:tc>
        <w:tc>
          <w:tcPr>
            <w:tcW w:w="1587" w:type="dxa"/>
            <w:gridSpan w:val="2"/>
            <w:noWrap w:val="0"/>
            <w:vAlign w:val="top"/>
          </w:tcPr>
          <w:p>
            <w:pPr>
              <w:spacing w:line="360" w:lineRule="auto"/>
              <w:rPr>
                <w:rFonts w:hint="eastAsia" w:ascii="宋体" w:hAnsi="宋体"/>
                <w:color w:val="auto"/>
                <w:sz w:val="18"/>
                <w:szCs w:val="18"/>
                <w:highlight w:val="none"/>
              </w:rPr>
            </w:pPr>
          </w:p>
        </w:tc>
        <w:tc>
          <w:tcPr>
            <w:tcW w:w="2205" w:type="dxa"/>
            <w:gridSpan w:val="2"/>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32" w:type="dxa"/>
            <w:noWrap w:val="0"/>
            <w:vAlign w:val="top"/>
          </w:tcPr>
          <w:p>
            <w:pPr>
              <w:spacing w:line="360" w:lineRule="auto"/>
              <w:rPr>
                <w:rFonts w:hint="eastAsia" w:ascii="宋体" w:hAnsi="宋体"/>
                <w:color w:val="auto"/>
                <w:sz w:val="18"/>
                <w:szCs w:val="18"/>
                <w:highlight w:val="none"/>
              </w:rPr>
            </w:pPr>
          </w:p>
        </w:tc>
        <w:tc>
          <w:tcPr>
            <w:tcW w:w="3490" w:type="dxa"/>
            <w:gridSpan w:val="4"/>
            <w:noWrap w:val="0"/>
            <w:vAlign w:val="top"/>
          </w:tcPr>
          <w:p>
            <w:pPr>
              <w:spacing w:line="360" w:lineRule="auto"/>
              <w:rPr>
                <w:rFonts w:hint="eastAsia" w:ascii="宋体" w:hAnsi="宋体"/>
                <w:color w:val="auto"/>
                <w:sz w:val="18"/>
                <w:szCs w:val="18"/>
                <w:highlight w:val="none"/>
              </w:rPr>
            </w:pPr>
          </w:p>
        </w:tc>
        <w:tc>
          <w:tcPr>
            <w:tcW w:w="1587" w:type="dxa"/>
            <w:gridSpan w:val="2"/>
            <w:noWrap w:val="0"/>
            <w:vAlign w:val="top"/>
          </w:tcPr>
          <w:p>
            <w:pPr>
              <w:spacing w:line="360" w:lineRule="auto"/>
              <w:rPr>
                <w:rFonts w:hint="eastAsia" w:ascii="宋体" w:hAnsi="宋体"/>
                <w:color w:val="auto"/>
                <w:sz w:val="18"/>
                <w:szCs w:val="18"/>
                <w:highlight w:val="none"/>
              </w:rPr>
            </w:pPr>
          </w:p>
        </w:tc>
        <w:tc>
          <w:tcPr>
            <w:tcW w:w="2205" w:type="dxa"/>
            <w:gridSpan w:val="2"/>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32" w:type="dxa"/>
            <w:noWrap w:val="0"/>
            <w:vAlign w:val="top"/>
          </w:tcPr>
          <w:p>
            <w:pPr>
              <w:spacing w:line="360" w:lineRule="auto"/>
              <w:rPr>
                <w:rFonts w:hint="eastAsia" w:ascii="宋体" w:hAnsi="宋体"/>
                <w:color w:val="auto"/>
                <w:sz w:val="18"/>
                <w:szCs w:val="18"/>
                <w:highlight w:val="none"/>
              </w:rPr>
            </w:pPr>
          </w:p>
        </w:tc>
        <w:tc>
          <w:tcPr>
            <w:tcW w:w="3490" w:type="dxa"/>
            <w:gridSpan w:val="4"/>
            <w:noWrap w:val="0"/>
            <w:vAlign w:val="top"/>
          </w:tcPr>
          <w:p>
            <w:pPr>
              <w:spacing w:line="360" w:lineRule="auto"/>
              <w:rPr>
                <w:rFonts w:hint="eastAsia" w:ascii="宋体" w:hAnsi="宋体"/>
                <w:color w:val="auto"/>
                <w:sz w:val="18"/>
                <w:szCs w:val="18"/>
                <w:highlight w:val="none"/>
              </w:rPr>
            </w:pPr>
          </w:p>
        </w:tc>
        <w:tc>
          <w:tcPr>
            <w:tcW w:w="1587" w:type="dxa"/>
            <w:gridSpan w:val="2"/>
            <w:noWrap w:val="0"/>
            <w:vAlign w:val="top"/>
          </w:tcPr>
          <w:p>
            <w:pPr>
              <w:spacing w:line="360" w:lineRule="auto"/>
              <w:rPr>
                <w:rFonts w:hint="eastAsia" w:ascii="宋体" w:hAnsi="宋体"/>
                <w:color w:val="auto"/>
                <w:sz w:val="18"/>
                <w:szCs w:val="18"/>
                <w:highlight w:val="none"/>
              </w:rPr>
            </w:pPr>
          </w:p>
        </w:tc>
        <w:tc>
          <w:tcPr>
            <w:tcW w:w="2205" w:type="dxa"/>
            <w:gridSpan w:val="2"/>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32" w:type="dxa"/>
            <w:noWrap w:val="0"/>
            <w:vAlign w:val="top"/>
          </w:tcPr>
          <w:p>
            <w:pPr>
              <w:spacing w:line="360" w:lineRule="auto"/>
              <w:rPr>
                <w:rFonts w:hint="eastAsia" w:ascii="宋体" w:hAnsi="宋体"/>
                <w:color w:val="auto"/>
                <w:sz w:val="18"/>
                <w:szCs w:val="18"/>
                <w:highlight w:val="none"/>
              </w:rPr>
            </w:pPr>
          </w:p>
        </w:tc>
        <w:tc>
          <w:tcPr>
            <w:tcW w:w="3490" w:type="dxa"/>
            <w:gridSpan w:val="4"/>
            <w:noWrap w:val="0"/>
            <w:vAlign w:val="top"/>
          </w:tcPr>
          <w:p>
            <w:pPr>
              <w:spacing w:line="360" w:lineRule="auto"/>
              <w:rPr>
                <w:rFonts w:hint="eastAsia" w:ascii="宋体" w:hAnsi="宋体"/>
                <w:color w:val="auto"/>
                <w:sz w:val="18"/>
                <w:szCs w:val="18"/>
                <w:highlight w:val="none"/>
              </w:rPr>
            </w:pPr>
          </w:p>
        </w:tc>
        <w:tc>
          <w:tcPr>
            <w:tcW w:w="1587" w:type="dxa"/>
            <w:gridSpan w:val="2"/>
            <w:noWrap w:val="0"/>
            <w:vAlign w:val="top"/>
          </w:tcPr>
          <w:p>
            <w:pPr>
              <w:spacing w:line="360" w:lineRule="auto"/>
              <w:rPr>
                <w:rFonts w:hint="eastAsia" w:ascii="宋体" w:hAnsi="宋体"/>
                <w:color w:val="auto"/>
                <w:sz w:val="18"/>
                <w:szCs w:val="18"/>
                <w:highlight w:val="none"/>
              </w:rPr>
            </w:pPr>
          </w:p>
        </w:tc>
        <w:tc>
          <w:tcPr>
            <w:tcW w:w="2205" w:type="dxa"/>
            <w:gridSpan w:val="2"/>
            <w:noWrap w:val="0"/>
            <w:vAlign w:val="top"/>
          </w:tcPr>
          <w:p>
            <w:pPr>
              <w:spacing w:line="360" w:lineRule="auto"/>
              <w:rPr>
                <w:rFonts w:hint="eastAsia" w:ascii="宋体" w:hAnsi="宋体"/>
                <w:color w:val="auto"/>
                <w:sz w:val="18"/>
                <w:szCs w:val="18"/>
                <w:highlight w:val="none"/>
              </w:rPr>
            </w:pPr>
          </w:p>
        </w:tc>
      </w:tr>
    </w:tbl>
    <w:p>
      <w:pPr>
        <w:spacing w:line="360" w:lineRule="auto"/>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主要人员简历表”中的项目经理应附建造师证、身份证、职称证、安全生产考核合格证，管理过的项目业绩须附合同协议书复印件；技术负责人应附身份证、职称证，管理过的项目业绩须附证明其所任技术职务的企业文件或用户证明；其他主要人员应附职称证（执业证或上岗证书）。</w:t>
      </w:r>
    </w:p>
    <w:p>
      <w:pPr>
        <w:spacing w:line="360" w:lineRule="auto"/>
        <w:ind w:firstLine="360" w:firstLineChars="200"/>
        <w:rPr>
          <w:rFonts w:hint="eastAsia" w:ascii="宋体" w:hAnsi="宋体"/>
          <w:color w:val="auto"/>
          <w:sz w:val="18"/>
          <w:szCs w:val="18"/>
          <w:highlight w:val="none"/>
        </w:rPr>
      </w:pPr>
    </w:p>
    <w:p>
      <w:pPr>
        <w:spacing w:line="360" w:lineRule="auto"/>
        <w:ind w:firstLine="360" w:firstLineChars="200"/>
        <w:rPr>
          <w:rFonts w:hint="eastAsia" w:ascii="宋体" w:hAnsi="宋体"/>
          <w:color w:val="auto"/>
          <w:sz w:val="18"/>
          <w:szCs w:val="18"/>
          <w:highlight w:val="none"/>
        </w:rPr>
      </w:pPr>
    </w:p>
    <w:p>
      <w:pPr>
        <w:spacing w:line="360" w:lineRule="auto"/>
        <w:ind w:firstLine="360" w:firstLineChars="200"/>
        <w:rPr>
          <w:rFonts w:hint="eastAsia" w:ascii="宋体" w:hAnsi="宋体"/>
          <w:color w:val="auto"/>
          <w:sz w:val="18"/>
          <w:szCs w:val="18"/>
          <w:highlight w:val="none"/>
        </w:rPr>
      </w:pPr>
    </w:p>
    <w:p>
      <w:pPr>
        <w:pStyle w:val="5"/>
        <w:rPr>
          <w:rFonts w:ascii="黑体" w:eastAsia="黑体"/>
          <w:b w:val="0"/>
          <w:color w:val="auto"/>
          <w:szCs w:val="21"/>
          <w:highlight w:val="none"/>
        </w:rPr>
      </w:pPr>
      <w:r>
        <w:rPr>
          <w:rFonts w:hint="eastAsia" w:ascii="黑体" w:eastAsia="黑体"/>
          <w:b w:val="0"/>
          <w:color w:val="auto"/>
          <w:szCs w:val="21"/>
          <w:highlight w:val="none"/>
        </w:rPr>
        <w:t>2.8.资格审查资料</w:t>
      </w:r>
    </w:p>
    <w:p>
      <w:pPr>
        <w:pStyle w:val="5"/>
        <w:jc w:val="center"/>
        <w:rPr>
          <w:rFonts w:ascii="黑体" w:eastAsia="黑体"/>
          <w:b w:val="0"/>
          <w:color w:val="auto"/>
          <w:szCs w:val="21"/>
          <w:highlight w:val="none"/>
        </w:rPr>
      </w:pPr>
      <w:r>
        <w:rPr>
          <w:rFonts w:hint="eastAsia" w:ascii="黑体" w:eastAsia="黑体"/>
          <w:b w:val="0"/>
          <w:color w:val="auto"/>
          <w:szCs w:val="21"/>
          <w:highlight w:val="none"/>
        </w:rPr>
        <w:t>2.8.1 投标人基本情况表</w:t>
      </w:r>
    </w:p>
    <w:p>
      <w:pPr>
        <w:spacing w:line="360" w:lineRule="auto"/>
        <w:rPr>
          <w:rFonts w:hint="eastAsia" w:ascii="宋体" w:hAnsi="宋体"/>
          <w:color w:val="auto"/>
          <w:sz w:val="18"/>
          <w:szCs w:val="18"/>
          <w:highlight w:val="none"/>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983"/>
        <w:gridCol w:w="1576"/>
        <w:gridCol w:w="672"/>
        <w:gridCol w:w="461"/>
        <w:gridCol w:w="1144"/>
        <w:gridCol w:w="151"/>
        <w:gridCol w:w="68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755"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投标人名称</w:t>
            </w:r>
          </w:p>
        </w:tc>
        <w:tc>
          <w:tcPr>
            <w:tcW w:w="6924" w:type="dxa"/>
            <w:gridSpan w:val="8"/>
            <w:noWrap w:val="0"/>
            <w:vAlign w:val="top"/>
          </w:tcPr>
          <w:p>
            <w:pPr>
              <w:spacing w:line="360" w:lineRule="auto"/>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55" w:type="dxa"/>
            <w:noWrap w:val="0"/>
            <w:vAlign w:val="top"/>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注册地址</w:t>
            </w:r>
          </w:p>
        </w:tc>
        <w:tc>
          <w:tcPr>
            <w:tcW w:w="3692" w:type="dxa"/>
            <w:gridSpan w:val="4"/>
            <w:noWrap w:val="0"/>
            <w:vAlign w:val="top"/>
          </w:tcPr>
          <w:p>
            <w:pPr>
              <w:spacing w:line="360" w:lineRule="auto"/>
              <w:jc w:val="center"/>
              <w:rPr>
                <w:rFonts w:hint="eastAsia" w:ascii="宋体" w:hAnsi="宋体"/>
                <w:color w:val="auto"/>
                <w:sz w:val="18"/>
                <w:szCs w:val="18"/>
                <w:highlight w:val="none"/>
              </w:rPr>
            </w:pPr>
          </w:p>
        </w:tc>
        <w:tc>
          <w:tcPr>
            <w:tcW w:w="1144" w:type="dxa"/>
            <w:noWrap w:val="0"/>
            <w:vAlign w:val="top"/>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邮政编码</w:t>
            </w:r>
          </w:p>
        </w:tc>
        <w:tc>
          <w:tcPr>
            <w:tcW w:w="2088" w:type="dxa"/>
            <w:gridSpan w:val="3"/>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55" w:type="dxa"/>
            <w:vMerge w:val="restart"/>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联系方式</w:t>
            </w:r>
          </w:p>
        </w:tc>
        <w:tc>
          <w:tcPr>
            <w:tcW w:w="983"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联系人</w:t>
            </w:r>
          </w:p>
        </w:tc>
        <w:tc>
          <w:tcPr>
            <w:tcW w:w="2709" w:type="dxa"/>
            <w:gridSpan w:val="3"/>
            <w:noWrap w:val="0"/>
            <w:vAlign w:val="center"/>
          </w:tcPr>
          <w:p>
            <w:pPr>
              <w:spacing w:line="360" w:lineRule="auto"/>
              <w:jc w:val="center"/>
              <w:rPr>
                <w:rFonts w:hint="eastAsia" w:ascii="宋体" w:hAnsi="宋体"/>
                <w:color w:val="auto"/>
                <w:sz w:val="18"/>
                <w:szCs w:val="18"/>
                <w:highlight w:val="none"/>
              </w:rPr>
            </w:pPr>
          </w:p>
        </w:tc>
        <w:tc>
          <w:tcPr>
            <w:tcW w:w="1144"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电话</w:t>
            </w:r>
          </w:p>
        </w:tc>
        <w:tc>
          <w:tcPr>
            <w:tcW w:w="2088" w:type="dxa"/>
            <w:gridSpan w:val="3"/>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755" w:type="dxa"/>
            <w:vMerge w:val="continue"/>
            <w:noWrap w:val="0"/>
            <w:vAlign w:val="top"/>
          </w:tcPr>
          <w:p>
            <w:pPr>
              <w:spacing w:line="360" w:lineRule="auto"/>
              <w:jc w:val="center"/>
              <w:rPr>
                <w:rFonts w:hint="eastAsia" w:ascii="宋体" w:hAnsi="宋体"/>
                <w:color w:val="auto"/>
                <w:sz w:val="18"/>
                <w:szCs w:val="18"/>
                <w:highlight w:val="none"/>
              </w:rPr>
            </w:pPr>
          </w:p>
        </w:tc>
        <w:tc>
          <w:tcPr>
            <w:tcW w:w="983"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传真</w:t>
            </w:r>
          </w:p>
        </w:tc>
        <w:tc>
          <w:tcPr>
            <w:tcW w:w="2709" w:type="dxa"/>
            <w:gridSpan w:val="3"/>
            <w:noWrap w:val="0"/>
            <w:vAlign w:val="center"/>
          </w:tcPr>
          <w:p>
            <w:pPr>
              <w:spacing w:line="360" w:lineRule="auto"/>
              <w:jc w:val="center"/>
              <w:rPr>
                <w:rFonts w:hint="eastAsia" w:ascii="宋体" w:hAnsi="宋体"/>
                <w:color w:val="auto"/>
                <w:sz w:val="18"/>
                <w:szCs w:val="18"/>
                <w:highlight w:val="none"/>
              </w:rPr>
            </w:pPr>
          </w:p>
        </w:tc>
        <w:tc>
          <w:tcPr>
            <w:tcW w:w="1144"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网址</w:t>
            </w:r>
          </w:p>
        </w:tc>
        <w:tc>
          <w:tcPr>
            <w:tcW w:w="2088" w:type="dxa"/>
            <w:gridSpan w:val="3"/>
            <w:noWrap w:val="0"/>
            <w:vAlign w:val="top"/>
          </w:tcPr>
          <w:p>
            <w:pPr>
              <w:spacing w:line="360" w:lineRule="auto"/>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55"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组织结构</w:t>
            </w:r>
          </w:p>
        </w:tc>
        <w:tc>
          <w:tcPr>
            <w:tcW w:w="6924" w:type="dxa"/>
            <w:gridSpan w:val="8"/>
            <w:noWrap w:val="0"/>
            <w:vAlign w:val="center"/>
          </w:tcPr>
          <w:p>
            <w:pPr>
              <w:spacing w:line="360" w:lineRule="auto"/>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755"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法定代表人</w:t>
            </w:r>
          </w:p>
        </w:tc>
        <w:tc>
          <w:tcPr>
            <w:tcW w:w="983"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姓名</w:t>
            </w:r>
          </w:p>
        </w:tc>
        <w:tc>
          <w:tcPr>
            <w:tcW w:w="1576" w:type="dxa"/>
            <w:noWrap w:val="0"/>
            <w:vAlign w:val="center"/>
          </w:tcPr>
          <w:p>
            <w:pPr>
              <w:spacing w:line="360" w:lineRule="auto"/>
              <w:jc w:val="center"/>
              <w:rPr>
                <w:rFonts w:hint="eastAsia" w:ascii="宋体" w:hAnsi="宋体"/>
                <w:color w:val="auto"/>
                <w:sz w:val="18"/>
                <w:szCs w:val="18"/>
                <w:highlight w:val="none"/>
              </w:rPr>
            </w:pPr>
          </w:p>
        </w:tc>
        <w:tc>
          <w:tcPr>
            <w:tcW w:w="1133" w:type="dxa"/>
            <w:gridSpan w:val="2"/>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技术职称</w:t>
            </w:r>
          </w:p>
        </w:tc>
        <w:tc>
          <w:tcPr>
            <w:tcW w:w="1295" w:type="dxa"/>
            <w:gridSpan w:val="2"/>
            <w:noWrap w:val="0"/>
            <w:vAlign w:val="center"/>
          </w:tcPr>
          <w:p>
            <w:pPr>
              <w:spacing w:line="360" w:lineRule="auto"/>
              <w:jc w:val="center"/>
              <w:rPr>
                <w:rFonts w:hint="eastAsia" w:ascii="宋体" w:hAnsi="宋体"/>
                <w:color w:val="auto"/>
                <w:sz w:val="18"/>
                <w:szCs w:val="18"/>
                <w:highlight w:val="none"/>
              </w:rPr>
            </w:pPr>
          </w:p>
        </w:tc>
        <w:tc>
          <w:tcPr>
            <w:tcW w:w="680"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电话</w:t>
            </w:r>
          </w:p>
        </w:tc>
        <w:tc>
          <w:tcPr>
            <w:tcW w:w="1257" w:type="dxa"/>
            <w:noWrap w:val="0"/>
            <w:vAlign w:val="center"/>
          </w:tcPr>
          <w:p>
            <w:pPr>
              <w:spacing w:line="360" w:lineRule="auto"/>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55"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技术负责人</w:t>
            </w:r>
          </w:p>
        </w:tc>
        <w:tc>
          <w:tcPr>
            <w:tcW w:w="983"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姓名</w:t>
            </w:r>
          </w:p>
        </w:tc>
        <w:tc>
          <w:tcPr>
            <w:tcW w:w="1576" w:type="dxa"/>
            <w:noWrap w:val="0"/>
            <w:vAlign w:val="center"/>
          </w:tcPr>
          <w:p>
            <w:pPr>
              <w:spacing w:line="360" w:lineRule="auto"/>
              <w:jc w:val="center"/>
              <w:rPr>
                <w:rFonts w:hint="eastAsia" w:ascii="宋体" w:hAnsi="宋体"/>
                <w:color w:val="auto"/>
                <w:sz w:val="18"/>
                <w:szCs w:val="18"/>
                <w:highlight w:val="none"/>
              </w:rPr>
            </w:pPr>
          </w:p>
        </w:tc>
        <w:tc>
          <w:tcPr>
            <w:tcW w:w="1133" w:type="dxa"/>
            <w:gridSpan w:val="2"/>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技术职称</w:t>
            </w:r>
          </w:p>
        </w:tc>
        <w:tc>
          <w:tcPr>
            <w:tcW w:w="1295" w:type="dxa"/>
            <w:gridSpan w:val="2"/>
            <w:noWrap w:val="0"/>
            <w:vAlign w:val="center"/>
          </w:tcPr>
          <w:p>
            <w:pPr>
              <w:spacing w:line="360" w:lineRule="auto"/>
              <w:jc w:val="center"/>
              <w:rPr>
                <w:rFonts w:hint="eastAsia" w:ascii="宋体" w:hAnsi="宋体"/>
                <w:color w:val="auto"/>
                <w:sz w:val="18"/>
                <w:szCs w:val="18"/>
                <w:highlight w:val="none"/>
              </w:rPr>
            </w:pPr>
          </w:p>
        </w:tc>
        <w:tc>
          <w:tcPr>
            <w:tcW w:w="680"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电话</w:t>
            </w:r>
          </w:p>
        </w:tc>
        <w:tc>
          <w:tcPr>
            <w:tcW w:w="1257" w:type="dxa"/>
            <w:noWrap w:val="0"/>
            <w:vAlign w:val="center"/>
          </w:tcPr>
          <w:p>
            <w:pPr>
              <w:spacing w:line="360" w:lineRule="auto"/>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55"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成立时间</w:t>
            </w:r>
          </w:p>
        </w:tc>
        <w:tc>
          <w:tcPr>
            <w:tcW w:w="2559" w:type="dxa"/>
            <w:gridSpan w:val="2"/>
            <w:noWrap w:val="0"/>
            <w:vAlign w:val="center"/>
          </w:tcPr>
          <w:p>
            <w:pPr>
              <w:spacing w:line="360" w:lineRule="auto"/>
              <w:jc w:val="center"/>
              <w:rPr>
                <w:rFonts w:hint="eastAsia" w:ascii="宋体" w:hAnsi="宋体"/>
                <w:color w:val="auto"/>
                <w:sz w:val="18"/>
                <w:szCs w:val="18"/>
                <w:highlight w:val="none"/>
              </w:rPr>
            </w:pPr>
          </w:p>
        </w:tc>
        <w:tc>
          <w:tcPr>
            <w:tcW w:w="4365" w:type="dxa"/>
            <w:gridSpan w:val="6"/>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55"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企业资质等级</w:t>
            </w:r>
          </w:p>
        </w:tc>
        <w:tc>
          <w:tcPr>
            <w:tcW w:w="2559" w:type="dxa"/>
            <w:gridSpan w:val="2"/>
            <w:noWrap w:val="0"/>
            <w:vAlign w:val="center"/>
          </w:tcPr>
          <w:p>
            <w:pPr>
              <w:spacing w:line="360" w:lineRule="auto"/>
              <w:jc w:val="center"/>
              <w:rPr>
                <w:rFonts w:hint="eastAsia" w:ascii="宋体" w:hAnsi="宋体"/>
                <w:color w:val="auto"/>
                <w:sz w:val="18"/>
                <w:szCs w:val="18"/>
                <w:highlight w:val="none"/>
              </w:rPr>
            </w:pPr>
          </w:p>
        </w:tc>
        <w:tc>
          <w:tcPr>
            <w:tcW w:w="672" w:type="dxa"/>
            <w:vMerge w:val="restart"/>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其中</w:t>
            </w:r>
          </w:p>
        </w:tc>
        <w:tc>
          <w:tcPr>
            <w:tcW w:w="1756" w:type="dxa"/>
            <w:gridSpan w:val="3"/>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项目经理</w:t>
            </w:r>
          </w:p>
        </w:tc>
        <w:tc>
          <w:tcPr>
            <w:tcW w:w="1937" w:type="dxa"/>
            <w:gridSpan w:val="2"/>
            <w:noWrap w:val="0"/>
            <w:vAlign w:val="center"/>
          </w:tcPr>
          <w:p>
            <w:pPr>
              <w:spacing w:line="360" w:lineRule="auto"/>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755"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营业执照号</w:t>
            </w:r>
          </w:p>
        </w:tc>
        <w:tc>
          <w:tcPr>
            <w:tcW w:w="2559" w:type="dxa"/>
            <w:gridSpan w:val="2"/>
            <w:noWrap w:val="0"/>
            <w:vAlign w:val="center"/>
          </w:tcPr>
          <w:p>
            <w:pPr>
              <w:spacing w:line="360" w:lineRule="auto"/>
              <w:jc w:val="center"/>
              <w:rPr>
                <w:rFonts w:hint="eastAsia" w:ascii="宋体" w:hAnsi="宋体"/>
                <w:color w:val="auto"/>
                <w:sz w:val="18"/>
                <w:szCs w:val="18"/>
                <w:highlight w:val="none"/>
              </w:rPr>
            </w:pPr>
          </w:p>
        </w:tc>
        <w:tc>
          <w:tcPr>
            <w:tcW w:w="672" w:type="dxa"/>
            <w:vMerge w:val="continue"/>
            <w:noWrap w:val="0"/>
            <w:vAlign w:val="center"/>
          </w:tcPr>
          <w:p>
            <w:pPr>
              <w:spacing w:line="360" w:lineRule="auto"/>
              <w:jc w:val="center"/>
              <w:rPr>
                <w:rFonts w:hint="eastAsia" w:ascii="宋体" w:hAnsi="宋体"/>
                <w:color w:val="auto"/>
                <w:sz w:val="18"/>
                <w:szCs w:val="18"/>
                <w:highlight w:val="none"/>
              </w:rPr>
            </w:pPr>
          </w:p>
        </w:tc>
        <w:tc>
          <w:tcPr>
            <w:tcW w:w="1756" w:type="dxa"/>
            <w:gridSpan w:val="3"/>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高级职称人员</w:t>
            </w:r>
          </w:p>
        </w:tc>
        <w:tc>
          <w:tcPr>
            <w:tcW w:w="1937" w:type="dxa"/>
            <w:gridSpan w:val="2"/>
            <w:noWrap w:val="0"/>
            <w:vAlign w:val="center"/>
          </w:tcPr>
          <w:p>
            <w:pPr>
              <w:spacing w:line="360" w:lineRule="auto"/>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55"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注册资金</w:t>
            </w:r>
          </w:p>
        </w:tc>
        <w:tc>
          <w:tcPr>
            <w:tcW w:w="2559" w:type="dxa"/>
            <w:gridSpan w:val="2"/>
            <w:noWrap w:val="0"/>
            <w:vAlign w:val="center"/>
          </w:tcPr>
          <w:p>
            <w:pPr>
              <w:spacing w:line="360" w:lineRule="auto"/>
              <w:jc w:val="center"/>
              <w:rPr>
                <w:rFonts w:hint="eastAsia" w:ascii="宋体" w:hAnsi="宋体"/>
                <w:color w:val="auto"/>
                <w:sz w:val="18"/>
                <w:szCs w:val="18"/>
                <w:highlight w:val="none"/>
              </w:rPr>
            </w:pPr>
          </w:p>
        </w:tc>
        <w:tc>
          <w:tcPr>
            <w:tcW w:w="672" w:type="dxa"/>
            <w:vMerge w:val="continue"/>
            <w:noWrap w:val="0"/>
            <w:vAlign w:val="center"/>
          </w:tcPr>
          <w:p>
            <w:pPr>
              <w:spacing w:line="360" w:lineRule="auto"/>
              <w:jc w:val="center"/>
              <w:rPr>
                <w:rFonts w:hint="eastAsia" w:ascii="宋体" w:hAnsi="宋体"/>
                <w:color w:val="auto"/>
                <w:sz w:val="18"/>
                <w:szCs w:val="18"/>
                <w:highlight w:val="none"/>
              </w:rPr>
            </w:pPr>
          </w:p>
        </w:tc>
        <w:tc>
          <w:tcPr>
            <w:tcW w:w="1756" w:type="dxa"/>
            <w:gridSpan w:val="3"/>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中级职称人员</w:t>
            </w:r>
          </w:p>
        </w:tc>
        <w:tc>
          <w:tcPr>
            <w:tcW w:w="1937" w:type="dxa"/>
            <w:gridSpan w:val="2"/>
            <w:noWrap w:val="0"/>
            <w:vAlign w:val="center"/>
          </w:tcPr>
          <w:p>
            <w:pPr>
              <w:spacing w:line="360" w:lineRule="auto"/>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755"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开户银行</w:t>
            </w:r>
          </w:p>
        </w:tc>
        <w:tc>
          <w:tcPr>
            <w:tcW w:w="2559" w:type="dxa"/>
            <w:gridSpan w:val="2"/>
            <w:noWrap w:val="0"/>
            <w:vAlign w:val="center"/>
          </w:tcPr>
          <w:p>
            <w:pPr>
              <w:spacing w:line="360" w:lineRule="auto"/>
              <w:jc w:val="center"/>
              <w:rPr>
                <w:rFonts w:hint="eastAsia" w:ascii="宋体" w:hAnsi="宋体"/>
                <w:color w:val="auto"/>
                <w:sz w:val="18"/>
                <w:szCs w:val="18"/>
                <w:highlight w:val="none"/>
              </w:rPr>
            </w:pPr>
          </w:p>
        </w:tc>
        <w:tc>
          <w:tcPr>
            <w:tcW w:w="672" w:type="dxa"/>
            <w:vMerge w:val="continue"/>
            <w:noWrap w:val="0"/>
            <w:vAlign w:val="center"/>
          </w:tcPr>
          <w:p>
            <w:pPr>
              <w:spacing w:line="360" w:lineRule="auto"/>
              <w:jc w:val="center"/>
              <w:rPr>
                <w:rFonts w:hint="eastAsia" w:ascii="宋体" w:hAnsi="宋体"/>
                <w:color w:val="auto"/>
                <w:sz w:val="18"/>
                <w:szCs w:val="18"/>
                <w:highlight w:val="none"/>
              </w:rPr>
            </w:pPr>
          </w:p>
        </w:tc>
        <w:tc>
          <w:tcPr>
            <w:tcW w:w="1756" w:type="dxa"/>
            <w:gridSpan w:val="3"/>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初级职称人员</w:t>
            </w:r>
          </w:p>
        </w:tc>
        <w:tc>
          <w:tcPr>
            <w:tcW w:w="1937" w:type="dxa"/>
            <w:gridSpan w:val="2"/>
            <w:noWrap w:val="0"/>
            <w:vAlign w:val="center"/>
          </w:tcPr>
          <w:p>
            <w:pPr>
              <w:spacing w:line="360" w:lineRule="auto"/>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755"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账号</w:t>
            </w:r>
          </w:p>
        </w:tc>
        <w:tc>
          <w:tcPr>
            <w:tcW w:w="2559" w:type="dxa"/>
            <w:gridSpan w:val="2"/>
            <w:noWrap w:val="0"/>
            <w:vAlign w:val="center"/>
          </w:tcPr>
          <w:p>
            <w:pPr>
              <w:spacing w:line="360" w:lineRule="auto"/>
              <w:jc w:val="center"/>
              <w:rPr>
                <w:rFonts w:hint="eastAsia" w:ascii="宋体" w:hAnsi="宋体"/>
                <w:color w:val="auto"/>
                <w:sz w:val="18"/>
                <w:szCs w:val="18"/>
                <w:highlight w:val="none"/>
              </w:rPr>
            </w:pPr>
          </w:p>
        </w:tc>
        <w:tc>
          <w:tcPr>
            <w:tcW w:w="672" w:type="dxa"/>
            <w:vMerge w:val="continue"/>
            <w:noWrap w:val="0"/>
            <w:vAlign w:val="center"/>
          </w:tcPr>
          <w:p>
            <w:pPr>
              <w:spacing w:line="360" w:lineRule="auto"/>
              <w:jc w:val="center"/>
              <w:rPr>
                <w:rFonts w:hint="eastAsia" w:ascii="宋体" w:hAnsi="宋体"/>
                <w:color w:val="auto"/>
                <w:sz w:val="18"/>
                <w:szCs w:val="18"/>
                <w:highlight w:val="none"/>
              </w:rPr>
            </w:pPr>
          </w:p>
        </w:tc>
        <w:tc>
          <w:tcPr>
            <w:tcW w:w="1756" w:type="dxa"/>
            <w:gridSpan w:val="3"/>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技工</w:t>
            </w:r>
          </w:p>
        </w:tc>
        <w:tc>
          <w:tcPr>
            <w:tcW w:w="1937" w:type="dxa"/>
            <w:gridSpan w:val="2"/>
            <w:noWrap w:val="0"/>
            <w:vAlign w:val="center"/>
          </w:tcPr>
          <w:p>
            <w:pPr>
              <w:spacing w:line="360" w:lineRule="auto"/>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1755" w:type="dxa"/>
            <w:noWrap w:val="0"/>
            <w:vAlign w:val="center"/>
          </w:tcPr>
          <w:p>
            <w:pPr>
              <w:spacing w:line="360" w:lineRule="auto"/>
              <w:jc w:val="center"/>
              <w:rPr>
                <w:rFonts w:hint="eastAsia" w:ascii="宋体" w:hAnsi="宋体"/>
                <w:color w:val="auto"/>
                <w:sz w:val="18"/>
                <w:szCs w:val="18"/>
                <w:highlight w:val="none"/>
              </w:rPr>
            </w:pPr>
            <w:r>
              <w:rPr>
                <w:rFonts w:hint="eastAsia" w:ascii="宋体" w:hAnsi="宋体"/>
                <w:color w:val="auto"/>
                <w:sz w:val="18"/>
                <w:szCs w:val="18"/>
                <w:highlight w:val="none"/>
              </w:rPr>
              <w:t>经营范围</w:t>
            </w:r>
          </w:p>
        </w:tc>
        <w:tc>
          <w:tcPr>
            <w:tcW w:w="6924" w:type="dxa"/>
            <w:gridSpan w:val="8"/>
            <w:noWrap w:val="0"/>
            <w:vAlign w:val="center"/>
          </w:tcPr>
          <w:p>
            <w:pPr>
              <w:spacing w:line="360" w:lineRule="auto"/>
              <w:ind w:firstLine="360" w:firstLineChars="200"/>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755" w:type="dxa"/>
            <w:noWrap w:val="0"/>
            <w:vAlign w:val="top"/>
          </w:tcPr>
          <w:p>
            <w:pPr>
              <w:spacing w:line="360" w:lineRule="auto"/>
              <w:rPr>
                <w:rFonts w:hint="eastAsia" w:ascii="宋体" w:hAnsi="宋体"/>
                <w:color w:val="auto"/>
                <w:sz w:val="18"/>
                <w:szCs w:val="18"/>
                <w:highlight w:val="none"/>
              </w:rPr>
            </w:pPr>
            <w:r>
              <w:rPr>
                <w:rFonts w:hint="eastAsia" w:ascii="宋体" w:hAnsi="宋体"/>
                <w:color w:val="auto"/>
                <w:sz w:val="18"/>
                <w:szCs w:val="18"/>
                <w:highlight w:val="none"/>
              </w:rPr>
              <w:t>备注</w:t>
            </w:r>
          </w:p>
        </w:tc>
        <w:tc>
          <w:tcPr>
            <w:tcW w:w="6924" w:type="dxa"/>
            <w:gridSpan w:val="8"/>
            <w:noWrap w:val="0"/>
            <w:vAlign w:val="top"/>
          </w:tcPr>
          <w:p>
            <w:pPr>
              <w:spacing w:line="360" w:lineRule="auto"/>
              <w:ind w:firstLine="360" w:firstLineChars="200"/>
              <w:rPr>
                <w:rFonts w:hint="eastAsia" w:ascii="宋体" w:hAnsi="宋体"/>
                <w:color w:val="auto"/>
                <w:sz w:val="18"/>
                <w:szCs w:val="18"/>
                <w:highlight w:val="none"/>
              </w:rPr>
            </w:pPr>
          </w:p>
        </w:tc>
      </w:tr>
    </w:tbl>
    <w:p>
      <w:pPr>
        <w:ind w:firstLine="360" w:firstLineChars="200"/>
        <w:rPr>
          <w:rFonts w:hint="eastAsia" w:ascii="宋体" w:hAnsi="宋体"/>
          <w:color w:val="auto"/>
          <w:sz w:val="18"/>
          <w:szCs w:val="18"/>
          <w:highlight w:val="none"/>
          <w:shd w:val="pct10" w:color="auto" w:fill="FFFFFF"/>
        </w:rPr>
      </w:pPr>
      <w:r>
        <w:rPr>
          <w:rFonts w:hint="eastAsia" w:ascii="宋体" w:hAnsi="宋体"/>
          <w:color w:val="auto"/>
          <w:sz w:val="18"/>
          <w:szCs w:val="18"/>
          <w:highlight w:val="none"/>
        </w:rPr>
        <w:t>注：本表后应附企业合法有效的营业执照、企业资质证书副本、安全生产许可证等材料的复印件。</w:t>
      </w: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pStyle w:val="5"/>
        <w:jc w:val="center"/>
        <w:rPr>
          <w:rFonts w:hint="eastAsia" w:ascii="黑体" w:eastAsia="黑体"/>
          <w:b w:val="0"/>
          <w:color w:val="auto"/>
          <w:szCs w:val="21"/>
          <w:highlight w:val="none"/>
        </w:rPr>
      </w:pPr>
      <w:r>
        <w:rPr>
          <w:rFonts w:hint="eastAsia" w:ascii="黑体" w:eastAsia="黑体"/>
          <w:b w:val="0"/>
          <w:color w:val="auto"/>
          <w:szCs w:val="21"/>
          <w:highlight w:val="none"/>
        </w:rPr>
        <w:t xml:space="preserve">2.8.2 </w:t>
      </w:r>
      <w:r>
        <w:rPr>
          <w:rFonts w:hint="eastAsia" w:ascii="宋体" w:hAnsi="宋体"/>
          <w:color w:val="auto"/>
          <w:sz w:val="18"/>
          <w:szCs w:val="18"/>
          <w:highlight w:val="none"/>
        </w:rPr>
        <w:t>近年财务状况</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r>
        <w:rPr>
          <w:rFonts w:hint="eastAsia"/>
          <w:color w:val="auto"/>
          <w:highlight w:val="none"/>
        </w:rPr>
        <w:br w:type="page"/>
      </w:r>
    </w:p>
    <w:p>
      <w:pPr>
        <w:pStyle w:val="5"/>
        <w:jc w:val="center"/>
        <w:rPr>
          <w:rFonts w:ascii="黑体" w:eastAsia="黑体"/>
          <w:b w:val="0"/>
          <w:color w:val="auto"/>
          <w:szCs w:val="21"/>
          <w:highlight w:val="none"/>
        </w:rPr>
      </w:pPr>
      <w:r>
        <w:rPr>
          <w:rFonts w:hint="eastAsia" w:ascii="黑体" w:eastAsia="黑体"/>
          <w:b w:val="0"/>
          <w:color w:val="auto"/>
          <w:szCs w:val="21"/>
          <w:highlight w:val="none"/>
        </w:rPr>
        <w:t>2.8.3 近年来完成的类似项目情况表</w:t>
      </w:r>
    </w:p>
    <w:p>
      <w:pPr>
        <w:spacing w:line="360" w:lineRule="auto"/>
        <w:ind w:firstLine="420" w:firstLineChars="200"/>
        <w:rPr>
          <w:rFonts w:hint="eastAsia" w:ascii="宋体" w:hAnsi="宋体"/>
          <w:color w:val="auto"/>
          <w:szCs w:val="21"/>
          <w:highlight w:val="none"/>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项目名称</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项目所在地</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发包人名称</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发包人地址</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发包人电话</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合同价格</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开工日期</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竣工日期</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承担的工作</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工程质量</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项目经理</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技术负责人</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总监理工程师及电话</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项目描述</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57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r>
              <w:rPr>
                <w:rFonts w:hint="eastAsia" w:ascii="宋体" w:hAnsi="宋体"/>
                <w:color w:val="auto"/>
                <w:sz w:val="18"/>
                <w:szCs w:val="18"/>
                <w:highlight w:val="none"/>
              </w:rPr>
              <w:t>备注</w:t>
            </w:r>
          </w:p>
        </w:tc>
        <w:tc>
          <w:tcPr>
            <w:tcW w:w="6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360" w:firstLineChars="200"/>
              <w:rPr>
                <w:rFonts w:ascii="宋体" w:hAnsi="宋体"/>
                <w:color w:val="auto"/>
                <w:sz w:val="18"/>
                <w:szCs w:val="18"/>
                <w:highlight w:val="none"/>
              </w:rPr>
            </w:pPr>
          </w:p>
        </w:tc>
      </w:tr>
    </w:tbl>
    <w:p>
      <w:pPr>
        <w:ind w:firstLine="360" w:firstLineChars="200"/>
        <w:rPr>
          <w:rFonts w:hint="eastAsia" w:ascii="宋体" w:hAnsi="宋体"/>
          <w:color w:val="auto"/>
          <w:sz w:val="18"/>
          <w:szCs w:val="18"/>
          <w:highlight w:val="none"/>
          <w:u w:val="single"/>
        </w:rPr>
      </w:pPr>
      <w:r>
        <w:rPr>
          <w:rFonts w:hint="eastAsia" w:ascii="宋体" w:hAnsi="宋体"/>
          <w:color w:val="auto"/>
          <w:sz w:val="18"/>
          <w:szCs w:val="18"/>
          <w:highlight w:val="none"/>
        </w:rPr>
        <w:t>注：1</w:t>
      </w:r>
      <w:r>
        <w:rPr>
          <w:rFonts w:hint="eastAsia" w:ascii="黑体" w:hAnsi="宋体" w:eastAsia="黑体"/>
          <w:color w:val="auto"/>
          <w:szCs w:val="21"/>
          <w:highlight w:val="none"/>
        </w:rPr>
        <w:t>.</w:t>
      </w:r>
      <w:r>
        <w:rPr>
          <w:rFonts w:hint="eastAsia" w:ascii="宋体" w:hAnsi="宋体"/>
          <w:color w:val="auto"/>
          <w:sz w:val="18"/>
          <w:szCs w:val="18"/>
          <w:highlight w:val="none"/>
        </w:rPr>
        <w:t>类似项目指</w:t>
      </w:r>
      <w:r>
        <w:rPr>
          <w:rFonts w:hint="eastAsia" w:ascii="宋体" w:hAnsi="宋体"/>
          <w:color w:val="auto"/>
          <w:sz w:val="18"/>
          <w:szCs w:val="18"/>
          <w:highlight w:val="none"/>
          <w:u w:val="single"/>
        </w:rPr>
        <w:t xml:space="preserve">                                                     </w:t>
      </w:r>
      <w:r>
        <w:rPr>
          <w:rFonts w:hint="eastAsia" w:ascii="宋体" w:hAnsi="宋体"/>
          <w:color w:val="auto"/>
          <w:sz w:val="18"/>
          <w:szCs w:val="18"/>
          <w:highlight w:val="none"/>
        </w:rPr>
        <w:t>工程。</w:t>
      </w:r>
    </w:p>
    <w:p>
      <w:pPr>
        <w:ind w:left="718" w:leftChars="122" w:hanging="462" w:hangingChars="257"/>
        <w:rPr>
          <w:rFonts w:hint="eastAsia" w:ascii="宋体" w:hAnsi="宋体"/>
          <w:color w:val="auto"/>
          <w:sz w:val="18"/>
          <w:szCs w:val="18"/>
          <w:highlight w:val="none"/>
        </w:rPr>
      </w:pPr>
      <w:r>
        <w:rPr>
          <w:rFonts w:hint="eastAsia" w:ascii="宋体" w:hAnsi="宋体"/>
          <w:color w:val="auto"/>
          <w:sz w:val="18"/>
          <w:szCs w:val="18"/>
          <w:highlight w:val="none"/>
        </w:rPr>
        <w:t xml:space="preserve">     2</w:t>
      </w:r>
      <w:r>
        <w:rPr>
          <w:rFonts w:hint="eastAsia" w:ascii="黑体" w:hAnsi="宋体" w:eastAsia="黑体"/>
          <w:color w:val="auto"/>
          <w:szCs w:val="21"/>
          <w:highlight w:val="none"/>
        </w:rPr>
        <w:t>.</w:t>
      </w:r>
      <w:r>
        <w:rPr>
          <w:rFonts w:hint="eastAsia" w:ascii="宋体" w:hAnsi="宋体"/>
          <w:color w:val="auto"/>
          <w:sz w:val="18"/>
          <w:szCs w:val="18"/>
          <w:highlight w:val="none"/>
        </w:rPr>
        <w:t>本表后附中标通知书和（或）合同协议书、工程接收证书（工程竣工验收证书）的复印件具体年份要求见投标人须知前附表。每张表格只填写一个项目，并标明序号。</w:t>
      </w:r>
    </w:p>
    <w:p>
      <w:pPr>
        <w:rPr>
          <w:rFonts w:hint="eastAsia"/>
          <w:color w:val="auto"/>
          <w:highlight w:val="none"/>
        </w:rPr>
      </w:pPr>
      <w:r>
        <w:rPr>
          <w:rFonts w:hint="eastAsia"/>
          <w:color w:val="auto"/>
          <w:highlight w:val="none"/>
        </w:rPr>
        <w:br w:type="page"/>
      </w:r>
    </w:p>
    <w:p>
      <w:pPr>
        <w:pStyle w:val="5"/>
        <w:jc w:val="center"/>
        <w:rPr>
          <w:rFonts w:hint="eastAsia" w:ascii="黑体" w:eastAsia="黑体"/>
          <w:b w:val="0"/>
          <w:color w:val="auto"/>
          <w:szCs w:val="21"/>
          <w:highlight w:val="none"/>
        </w:rPr>
      </w:pPr>
      <w:r>
        <w:rPr>
          <w:rFonts w:hint="eastAsia" w:ascii="黑体" w:eastAsia="黑体"/>
          <w:b w:val="0"/>
          <w:color w:val="auto"/>
          <w:szCs w:val="21"/>
          <w:highlight w:val="none"/>
        </w:rPr>
        <w:t>2.8.4 近年来发生的诉讼及仲裁情况</w:t>
      </w:r>
    </w:p>
    <w:p>
      <w:pPr>
        <w:spacing w:line="360" w:lineRule="auto"/>
        <w:ind w:firstLine="480" w:firstLineChars="200"/>
        <w:rPr>
          <w:rFonts w:hint="eastAsia"/>
          <w:color w:val="auto"/>
          <w:sz w:val="24"/>
          <w:highlight w:val="none"/>
        </w:rPr>
      </w:pPr>
    </w:p>
    <w:p>
      <w:pPr>
        <w:spacing w:line="360" w:lineRule="auto"/>
        <w:ind w:firstLine="420" w:firstLineChars="200"/>
        <w:rPr>
          <w:color w:val="auto"/>
          <w:szCs w:val="21"/>
          <w:highlight w:val="none"/>
        </w:rPr>
      </w:pPr>
      <w:r>
        <w:rPr>
          <w:rFonts w:hint="eastAsia"/>
          <w:color w:val="auto"/>
          <w:szCs w:val="21"/>
          <w:highlight w:val="none"/>
        </w:rPr>
        <w:t>近年发生的诉讼和仲裁情况仅限于投标人败诉的，且与履行施工合同有关的案件，不包括调解结案以及未裁决的仲裁或未终审判决的诉讼。</w:t>
      </w:r>
    </w:p>
    <w:p>
      <w:pPr>
        <w:rPr>
          <w:rFonts w:hint="eastAsia"/>
          <w:color w:val="auto"/>
          <w:highlight w:val="none"/>
        </w:rPr>
      </w:pPr>
    </w:p>
    <w:p>
      <w:pPr>
        <w:rPr>
          <w:rFonts w:hint="eastAsia"/>
          <w:color w:val="auto"/>
          <w:highlight w:val="none"/>
        </w:rPr>
      </w:pPr>
    </w:p>
    <w:p>
      <w:pPr>
        <w:rPr>
          <w:rFonts w:hint="eastAsia"/>
          <w:color w:val="auto"/>
          <w:highlight w:val="none"/>
        </w:rPr>
      </w:pPr>
      <w:r>
        <w:rPr>
          <w:rFonts w:hint="eastAsia"/>
          <w:color w:val="auto"/>
          <w:highlight w:val="none"/>
        </w:rPr>
        <w:br w:type="page"/>
      </w:r>
    </w:p>
    <w:p>
      <w:pPr>
        <w:pStyle w:val="5"/>
        <w:rPr>
          <w:rFonts w:hint="eastAsia" w:ascii="黑体" w:eastAsia="黑体"/>
          <w:b w:val="0"/>
          <w:color w:val="auto"/>
          <w:szCs w:val="21"/>
          <w:highlight w:val="none"/>
        </w:rPr>
      </w:pPr>
      <w:r>
        <w:rPr>
          <w:rFonts w:hint="eastAsia" w:ascii="黑体" w:eastAsia="黑体"/>
          <w:b w:val="0"/>
          <w:color w:val="auto"/>
          <w:szCs w:val="21"/>
          <w:highlight w:val="none"/>
        </w:rPr>
        <w:t>2.9 其他材料</w:t>
      </w:r>
    </w:p>
    <w:p>
      <w:pPr>
        <w:ind w:firstLine="480" w:firstLineChars="200"/>
        <w:rPr>
          <w:rFonts w:hint="eastAsia"/>
          <w:color w:val="auto"/>
          <w:sz w:val="24"/>
          <w:highlight w:val="none"/>
        </w:rPr>
      </w:pPr>
    </w:p>
    <w:p>
      <w:pPr>
        <w:rPr>
          <w:rFonts w:hint="eastAsia"/>
          <w:color w:val="auto"/>
          <w:szCs w:val="21"/>
          <w:highlight w:val="none"/>
          <w:lang w:val="en-US" w:eastAsia="zh-CN"/>
        </w:rPr>
      </w:pPr>
      <w:bookmarkStart w:id="32" w:name="_Toc11933165"/>
      <w:bookmarkStart w:id="33" w:name="_Toc11920980"/>
      <w:bookmarkStart w:id="34" w:name="_Toc18946"/>
      <w:r>
        <w:rPr>
          <w:rFonts w:hint="eastAsia"/>
          <w:color w:val="auto"/>
          <w:highlight w:val="none"/>
          <w:lang w:val="en-US" w:eastAsia="zh-CN"/>
        </w:rPr>
        <w:t>1.</w:t>
      </w:r>
      <w:r>
        <w:rPr>
          <w:rFonts w:hint="eastAsia"/>
          <w:color w:val="auto"/>
          <w:highlight w:val="none"/>
        </w:rPr>
        <w:t>施工</w:t>
      </w:r>
      <w:r>
        <w:rPr>
          <w:rFonts w:hint="eastAsia"/>
          <w:color w:val="auto"/>
          <w:highlight w:val="none"/>
          <w:lang w:eastAsia="zh-CN"/>
        </w:rPr>
        <w:t>组织设计方案</w:t>
      </w:r>
      <w:r>
        <w:rPr>
          <w:rFonts w:hint="eastAsia"/>
          <w:color w:val="auto"/>
          <w:highlight w:val="none"/>
        </w:rPr>
        <w:t>包括（但不限于）：</w:t>
      </w:r>
      <w:bookmarkEnd w:id="32"/>
      <w:bookmarkEnd w:id="33"/>
      <w:r>
        <w:rPr>
          <w:rFonts w:hint="eastAsia"/>
          <w:color w:val="auto"/>
          <w:highlight w:val="none"/>
        </w:rPr>
        <w:t>施工方案与技术措施、质量保障体系与措施、安全保障体系与措施、环境保护体系与措施、工程进度计划与保证措施、资源配备计划</w:t>
      </w:r>
      <w:bookmarkEnd w:id="34"/>
    </w:p>
    <w:p>
      <w:pPr>
        <w:rPr>
          <w:rFonts w:hint="eastAsia"/>
          <w:color w:val="auto"/>
          <w:szCs w:val="21"/>
          <w:highlight w:val="none"/>
        </w:rPr>
      </w:pPr>
      <w:r>
        <w:rPr>
          <w:rFonts w:hint="eastAsia"/>
          <w:color w:val="auto"/>
          <w:szCs w:val="21"/>
          <w:highlight w:val="none"/>
          <w:lang w:val="en-US" w:eastAsia="zh-CN"/>
        </w:rPr>
        <w:t>2.</w:t>
      </w:r>
      <w:r>
        <w:rPr>
          <w:rFonts w:hint="eastAsia"/>
          <w:color w:val="auto"/>
          <w:szCs w:val="21"/>
          <w:highlight w:val="none"/>
        </w:rPr>
        <w:t>投标人根据本项目情况需要提供的其他材料。</w:t>
      </w:r>
    </w:p>
    <w:p>
      <w:pPr>
        <w:ind w:firstLine="420" w:firstLineChars="200"/>
        <w:rPr>
          <w:rFonts w:hint="eastAsia"/>
          <w:color w:val="auto"/>
          <w:highlight w:val="none"/>
        </w:rPr>
      </w:pPr>
    </w:p>
    <w:p>
      <w:pPr>
        <w:rPr>
          <w:color w:val="auto"/>
          <w:szCs w:val="21"/>
          <w:highlight w:val="none"/>
        </w:rPr>
      </w:pPr>
    </w:p>
    <w:p>
      <w:pPr>
        <w:rPr>
          <w:color w:val="auto"/>
          <w:highlight w:val="none"/>
        </w:rPr>
      </w:pPr>
    </w:p>
    <w:p>
      <w:pPr>
        <w:rPr>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ind w:firstLine="315" w:firstLineChars="150"/>
        <w:rPr>
          <w:rFonts w:hint="eastAsia"/>
          <w:color w:val="auto"/>
          <w:highlight w:val="none"/>
        </w:rPr>
      </w:pPr>
    </w:p>
    <w:p>
      <w:pPr>
        <w:pStyle w:val="14"/>
        <w:rPr>
          <w:rFonts w:hint="eastAsia"/>
          <w:color w:val="auto"/>
          <w:highlight w:val="none"/>
        </w:rPr>
      </w:pPr>
    </w:p>
    <w:p>
      <w:pPr>
        <w:pStyle w:val="6"/>
        <w:rPr>
          <w:rFonts w:hint="eastAsia"/>
          <w:color w:val="auto"/>
          <w:highlight w:val="none"/>
        </w:rPr>
      </w:pPr>
    </w:p>
    <w:p>
      <w:pPr>
        <w:rPr>
          <w:rFonts w:hint="eastAsia"/>
          <w:color w:val="auto"/>
          <w:highlight w:val="none"/>
        </w:rPr>
      </w:pPr>
    </w:p>
    <w:p>
      <w:pPr>
        <w:ind w:firstLine="315" w:firstLineChars="150"/>
        <w:rPr>
          <w:rFonts w:hint="eastAsia"/>
          <w:color w:val="auto"/>
          <w:highlight w:val="none"/>
        </w:rPr>
      </w:pPr>
    </w:p>
    <w:p>
      <w:pPr>
        <w:jc w:val="center"/>
        <w:rPr>
          <w:rFonts w:hint="eastAsia" w:ascii="黑体" w:hAnsi="黑体" w:eastAsia="黑体" w:cs="黑体"/>
          <w:color w:val="auto"/>
          <w:sz w:val="48"/>
          <w:szCs w:val="48"/>
          <w:highlight w:val="none"/>
          <w:lang w:val="en-US" w:eastAsia="zh-CN"/>
        </w:rPr>
      </w:pPr>
      <w:r>
        <w:rPr>
          <w:rFonts w:hint="eastAsia" w:ascii="黑体" w:hAnsi="黑体" w:eastAsia="黑体" w:cs="黑体"/>
          <w:color w:val="auto"/>
          <w:sz w:val="48"/>
          <w:szCs w:val="48"/>
          <w:highlight w:val="none"/>
          <w:lang w:val="en-US" w:eastAsia="zh-CN"/>
        </w:rPr>
        <w:t>湘潭县锦石乡流河潭渡改桥至乌石公路流河潭渡改桥连接线至新烟塘村界段工程项目</w:t>
      </w:r>
    </w:p>
    <w:p>
      <w:pPr>
        <w:jc w:val="center"/>
        <w:rPr>
          <w:rFonts w:hint="eastAsia" w:ascii="黑体" w:hAnsi="黑体" w:eastAsia="黑体" w:cs="黑体"/>
          <w:color w:val="auto"/>
          <w:sz w:val="72"/>
          <w:szCs w:val="72"/>
          <w:highlight w:val="none"/>
          <w:lang w:val="en-US" w:eastAsia="zh-CN"/>
        </w:rPr>
      </w:pPr>
    </w:p>
    <w:p>
      <w:pPr>
        <w:jc w:val="center"/>
        <w:rPr>
          <w:rFonts w:hint="eastAsia" w:ascii="黑体" w:hAnsi="黑体" w:eastAsia="黑体" w:cs="黑体"/>
          <w:color w:val="auto"/>
          <w:sz w:val="72"/>
          <w:szCs w:val="72"/>
          <w:highlight w:val="none"/>
          <w:lang w:val="en-US" w:eastAsia="zh-CN"/>
        </w:rPr>
      </w:pPr>
    </w:p>
    <w:p>
      <w:pPr>
        <w:jc w:val="center"/>
        <w:rPr>
          <w:rFonts w:hint="eastAsia" w:ascii="黑体" w:hAnsi="黑体" w:eastAsia="黑体" w:cs="黑体"/>
          <w:color w:val="auto"/>
          <w:sz w:val="72"/>
          <w:szCs w:val="72"/>
          <w:highlight w:val="none"/>
          <w:lang w:val="en-US" w:eastAsia="zh-CN"/>
        </w:rPr>
      </w:pPr>
      <w:r>
        <w:rPr>
          <w:rFonts w:hint="eastAsia" w:ascii="黑体" w:hAnsi="黑体" w:eastAsia="黑体" w:cs="黑体"/>
          <w:color w:val="auto"/>
          <w:sz w:val="72"/>
          <w:szCs w:val="72"/>
          <w:highlight w:val="none"/>
          <w:lang w:val="en-US" w:eastAsia="zh-CN"/>
        </w:rPr>
        <w:t>招</w:t>
      </w:r>
    </w:p>
    <w:p>
      <w:pPr>
        <w:jc w:val="center"/>
        <w:rPr>
          <w:rFonts w:hint="eastAsia" w:ascii="黑体" w:hAnsi="黑体" w:eastAsia="黑体" w:cs="黑体"/>
          <w:color w:val="auto"/>
          <w:sz w:val="72"/>
          <w:szCs w:val="72"/>
          <w:highlight w:val="none"/>
          <w:lang w:val="en-US" w:eastAsia="zh-CN"/>
        </w:rPr>
      </w:pPr>
      <w:r>
        <w:rPr>
          <w:rFonts w:hint="eastAsia" w:ascii="黑体" w:hAnsi="黑体" w:eastAsia="黑体" w:cs="黑体"/>
          <w:color w:val="auto"/>
          <w:sz w:val="72"/>
          <w:szCs w:val="72"/>
          <w:highlight w:val="none"/>
          <w:lang w:val="en-US" w:eastAsia="zh-CN"/>
        </w:rPr>
        <w:t>标</w:t>
      </w:r>
    </w:p>
    <w:p>
      <w:pPr>
        <w:jc w:val="center"/>
        <w:rPr>
          <w:rFonts w:hint="eastAsia" w:ascii="黑体" w:hAnsi="黑体" w:eastAsia="黑体" w:cs="黑体"/>
          <w:color w:val="auto"/>
          <w:sz w:val="72"/>
          <w:szCs w:val="72"/>
          <w:highlight w:val="none"/>
          <w:lang w:val="en-US" w:eastAsia="zh-CN"/>
        </w:rPr>
      </w:pPr>
      <w:r>
        <w:rPr>
          <w:rFonts w:hint="eastAsia" w:ascii="黑体" w:hAnsi="黑体" w:eastAsia="黑体" w:cs="黑体"/>
          <w:color w:val="auto"/>
          <w:sz w:val="72"/>
          <w:szCs w:val="72"/>
          <w:highlight w:val="none"/>
          <w:lang w:val="en-US" w:eastAsia="zh-CN"/>
        </w:rPr>
        <w:t>工</w:t>
      </w:r>
    </w:p>
    <w:p>
      <w:pPr>
        <w:jc w:val="center"/>
        <w:rPr>
          <w:rFonts w:hint="eastAsia" w:ascii="黑体" w:hAnsi="黑体" w:eastAsia="黑体" w:cs="黑体"/>
          <w:color w:val="auto"/>
          <w:sz w:val="72"/>
          <w:szCs w:val="72"/>
          <w:highlight w:val="none"/>
          <w:lang w:val="en-US" w:eastAsia="zh-CN"/>
        </w:rPr>
      </w:pPr>
      <w:r>
        <w:rPr>
          <w:rFonts w:hint="eastAsia" w:ascii="黑体" w:hAnsi="黑体" w:eastAsia="黑体" w:cs="黑体"/>
          <w:color w:val="auto"/>
          <w:sz w:val="72"/>
          <w:szCs w:val="72"/>
          <w:highlight w:val="none"/>
          <w:lang w:val="en-US" w:eastAsia="zh-CN"/>
        </w:rPr>
        <w:t>程</w:t>
      </w:r>
    </w:p>
    <w:p>
      <w:pPr>
        <w:jc w:val="center"/>
        <w:rPr>
          <w:rFonts w:hint="eastAsia" w:ascii="黑体" w:hAnsi="黑体" w:eastAsia="黑体" w:cs="黑体"/>
          <w:color w:val="auto"/>
          <w:sz w:val="72"/>
          <w:szCs w:val="72"/>
          <w:highlight w:val="none"/>
          <w:lang w:val="en-US" w:eastAsia="zh-CN"/>
        </w:rPr>
      </w:pPr>
      <w:r>
        <w:rPr>
          <w:rFonts w:hint="eastAsia" w:ascii="黑体" w:hAnsi="黑体" w:eastAsia="黑体" w:cs="黑体"/>
          <w:color w:val="auto"/>
          <w:sz w:val="72"/>
          <w:szCs w:val="72"/>
          <w:highlight w:val="none"/>
          <w:lang w:val="en-US" w:eastAsia="zh-CN"/>
        </w:rPr>
        <w:t>量</w:t>
      </w:r>
    </w:p>
    <w:p>
      <w:pPr>
        <w:jc w:val="center"/>
        <w:rPr>
          <w:rFonts w:hint="eastAsia" w:ascii="黑体" w:hAnsi="黑体" w:eastAsia="黑体" w:cs="黑体"/>
          <w:color w:val="auto"/>
          <w:sz w:val="72"/>
          <w:szCs w:val="72"/>
          <w:highlight w:val="none"/>
          <w:lang w:val="en-US" w:eastAsia="zh-CN"/>
        </w:rPr>
      </w:pPr>
      <w:r>
        <w:rPr>
          <w:rFonts w:hint="eastAsia" w:ascii="黑体" w:hAnsi="黑体" w:eastAsia="黑体" w:cs="黑体"/>
          <w:color w:val="auto"/>
          <w:sz w:val="72"/>
          <w:szCs w:val="72"/>
          <w:highlight w:val="none"/>
          <w:lang w:val="en-US" w:eastAsia="zh-CN"/>
        </w:rPr>
        <w:t>清</w:t>
      </w:r>
    </w:p>
    <w:p>
      <w:pPr>
        <w:jc w:val="center"/>
        <w:rPr>
          <w:rFonts w:hint="eastAsia" w:ascii="黑体" w:hAnsi="黑体" w:eastAsia="黑体" w:cs="黑体"/>
          <w:color w:val="auto"/>
          <w:sz w:val="72"/>
          <w:szCs w:val="72"/>
          <w:highlight w:val="none"/>
          <w:lang w:val="en-US" w:eastAsia="zh-CN"/>
        </w:rPr>
      </w:pPr>
      <w:r>
        <w:rPr>
          <w:rFonts w:hint="eastAsia" w:ascii="黑体" w:hAnsi="黑体" w:eastAsia="黑体" w:cs="黑体"/>
          <w:color w:val="auto"/>
          <w:sz w:val="72"/>
          <w:szCs w:val="72"/>
          <w:highlight w:val="none"/>
          <w:lang w:val="en-US" w:eastAsia="zh-CN"/>
        </w:rPr>
        <w:t>单</w:t>
      </w:r>
    </w:p>
    <w:p>
      <w:pPr>
        <w:ind w:firstLine="720" w:firstLineChars="200"/>
        <w:jc w:val="left"/>
        <w:rPr>
          <w:rFonts w:hint="eastAsia" w:ascii="黑体" w:hAnsi="黑体" w:eastAsia="黑体" w:cs="黑体"/>
          <w:color w:val="auto"/>
          <w:sz w:val="36"/>
          <w:szCs w:val="36"/>
          <w:highlight w:val="none"/>
          <w:lang w:val="en-US" w:eastAsia="zh-CN"/>
        </w:rPr>
      </w:pPr>
    </w:p>
    <w:p>
      <w:pPr>
        <w:jc w:val="left"/>
        <w:rPr>
          <w:rFonts w:hint="eastAsia" w:ascii="黑体" w:hAnsi="黑体" w:eastAsia="黑体" w:cs="黑体"/>
          <w:color w:val="auto"/>
          <w:sz w:val="36"/>
          <w:szCs w:val="36"/>
          <w:highlight w:val="none"/>
          <w:lang w:val="en-US" w:eastAsia="zh-CN"/>
        </w:rPr>
      </w:pPr>
    </w:p>
    <w:p>
      <w:pPr>
        <w:ind w:firstLine="720" w:firstLineChars="200"/>
        <w:jc w:val="left"/>
        <w:rPr>
          <w:rFonts w:hint="eastAsia" w:ascii="黑体" w:hAnsi="黑体" w:eastAsia="黑体" w:cs="黑体"/>
          <w:color w:val="auto"/>
          <w:sz w:val="36"/>
          <w:szCs w:val="36"/>
          <w:highlight w:val="none"/>
          <w:lang w:val="en-US" w:eastAsia="zh-CN"/>
        </w:rPr>
      </w:pPr>
    </w:p>
    <w:p>
      <w:pPr>
        <w:ind w:firstLine="3373" w:firstLineChars="1200"/>
        <w:rPr>
          <w:rFonts w:hint="eastAsia" w:ascii="宋体" w:hAnsi="宋体" w:eastAsia="宋体" w:cs="宋体"/>
          <w:b/>
          <w:bCs/>
          <w:i w:val="0"/>
          <w:iCs w:val="0"/>
          <w:color w:val="auto"/>
          <w:kern w:val="0"/>
          <w:sz w:val="28"/>
          <w:szCs w:val="28"/>
          <w:highlight w:val="none"/>
          <w:u w:val="none"/>
          <w:lang w:val="en-US" w:eastAsia="zh-CN" w:bidi="ar"/>
        </w:rPr>
      </w:pPr>
    </w:p>
    <w:p>
      <w:pPr>
        <w:ind w:firstLine="3373" w:firstLineChars="1200"/>
        <w:rPr>
          <w:rFonts w:hint="eastAsia" w:ascii="宋体" w:hAnsi="宋体" w:eastAsia="宋体" w:cs="宋体"/>
          <w:b/>
          <w:bCs/>
          <w:i w:val="0"/>
          <w:iCs w:val="0"/>
          <w:color w:val="auto"/>
          <w:kern w:val="0"/>
          <w:sz w:val="28"/>
          <w:szCs w:val="28"/>
          <w:highlight w:val="none"/>
          <w:u w:val="none"/>
          <w:lang w:val="en-US" w:eastAsia="zh-CN" w:bidi="ar"/>
        </w:rPr>
      </w:pPr>
    </w:p>
    <w:p>
      <w:pPr>
        <w:ind w:firstLine="3373" w:firstLineChars="1200"/>
        <w:rPr>
          <w:rFonts w:hint="eastAsia" w:ascii="宋体" w:hAnsi="宋体" w:eastAsia="宋体" w:cs="宋体"/>
          <w:b/>
          <w:bCs/>
          <w:i w:val="0"/>
          <w:iCs w:val="0"/>
          <w:color w:val="auto"/>
          <w:kern w:val="0"/>
          <w:sz w:val="28"/>
          <w:szCs w:val="28"/>
          <w:highlight w:val="none"/>
          <w:u w:val="none"/>
          <w:lang w:val="en-US" w:eastAsia="zh-CN" w:bidi="ar"/>
        </w:rPr>
      </w:pPr>
    </w:p>
    <w:p>
      <w:pPr>
        <w:jc w:val="left"/>
        <w:rPr>
          <w:rFonts w:hint="eastAsia" w:ascii="宋体" w:hAnsi="宋体" w:eastAsia="宋体" w:cs="宋体"/>
          <w:b/>
          <w:bCs/>
          <w:i w:val="0"/>
          <w:iCs w:val="0"/>
          <w:color w:val="auto"/>
          <w:kern w:val="0"/>
          <w:sz w:val="28"/>
          <w:szCs w:val="28"/>
          <w:highlight w:val="none"/>
          <w:u w:val="none"/>
          <w:lang w:val="en-US" w:eastAsia="zh-CN" w:bidi="ar"/>
        </w:rPr>
      </w:pPr>
      <w:r>
        <w:rPr>
          <w:rFonts w:hint="eastAsia" w:ascii="宋体" w:hAnsi="宋体" w:cs="宋体"/>
          <w:b/>
          <w:bCs/>
          <w:i w:val="0"/>
          <w:iCs w:val="0"/>
          <w:color w:val="auto"/>
          <w:kern w:val="0"/>
          <w:sz w:val="28"/>
          <w:szCs w:val="28"/>
          <w:highlight w:val="none"/>
          <w:u w:val="none"/>
          <w:lang w:val="en-US" w:eastAsia="zh-CN" w:bidi="ar"/>
        </w:rPr>
        <w:t>按招标工程量清单投标人自行编制。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UI Semilight">
    <w:altName w:val="Segoe UI"/>
    <w:panose1 w:val="020B0402040204020203"/>
    <w:charset w:val="00"/>
    <w:family w:val="auto"/>
    <w:pitch w:val="default"/>
    <w:sig w:usb0="00000000" w:usb1="00000000"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Cambria Math">
    <w:panose1 w:val="02040503050406030204"/>
    <w:charset w:val="00"/>
    <w:family w:val="auto"/>
    <w:pitch w:val="default"/>
    <w:sig w:usb0="E00002FF" w:usb1="420024FF" w:usb2="00000000" w:usb3="00000000" w:csb0="2000019F" w:csb1="00000000"/>
  </w:font>
  <w:font w:name="Segoe UI">
    <w:panose1 w:val="020B0502040204020203"/>
    <w:charset w:val="00"/>
    <w:family w:val="auto"/>
    <w:pitch w:val="default"/>
    <w:sig w:usb0="E10022FF" w:usb1="C000E47F" w:usb2="00000029" w:usb3="00000000" w:csb0="200001DF" w:csb1="2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eastAsia="宋体"/>
        <w:lang w:eastAsia="zh-CN"/>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r>
      <w:rPr>
        <w:rFonts w:hint="eastAsia" w:ascii="宋体" w:hAnsi="宋体" w:cs="宋体"/>
        <w:bCs/>
      </w:rPr>
      <w:t xml:space="preserve">                </w:t>
    </w:r>
    <w:r>
      <w:rPr>
        <w:rFonts w:hint="eastAsia" w:ascii="宋体" w:hAnsi="宋体" w:cs="宋体"/>
        <w:bCs/>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41C66"/>
    <w:multiLevelType w:val="singleLevel"/>
    <w:tmpl w:val="94641C66"/>
    <w:lvl w:ilvl="0" w:tentative="0">
      <w:start w:val="1"/>
      <w:numFmt w:val="decimal"/>
      <w:lvlText w:val="(%1)"/>
      <w:lvlJc w:val="left"/>
      <w:pPr>
        <w:ind w:left="425" w:hanging="425"/>
      </w:pPr>
      <w:rPr>
        <w:rFonts w:hint="default"/>
      </w:rPr>
    </w:lvl>
  </w:abstractNum>
  <w:abstractNum w:abstractNumId="1">
    <w:nsid w:val="AE0E8A82"/>
    <w:multiLevelType w:val="singleLevel"/>
    <w:tmpl w:val="AE0E8A82"/>
    <w:lvl w:ilvl="0" w:tentative="0">
      <w:start w:val="4"/>
      <w:numFmt w:val="decimal"/>
      <w:suff w:val="space"/>
      <w:lvlText w:val="%1."/>
      <w:lvlJc w:val="left"/>
    </w:lvl>
  </w:abstractNum>
  <w:abstractNum w:abstractNumId="2">
    <w:nsid w:val="B9AFEA23"/>
    <w:multiLevelType w:val="singleLevel"/>
    <w:tmpl w:val="B9AFEA23"/>
    <w:lvl w:ilvl="0" w:tentative="0">
      <w:start w:val="1"/>
      <w:numFmt w:val="decimal"/>
      <w:lvlText w:val="(%1)"/>
      <w:lvlJc w:val="left"/>
      <w:pPr>
        <w:ind w:left="425" w:hanging="425"/>
      </w:pPr>
      <w:rPr>
        <w:rFonts w:hint="default"/>
      </w:rPr>
    </w:lvl>
  </w:abstractNum>
  <w:abstractNum w:abstractNumId="3">
    <w:nsid w:val="1134E9E1"/>
    <w:multiLevelType w:val="singleLevel"/>
    <w:tmpl w:val="1134E9E1"/>
    <w:lvl w:ilvl="0" w:tentative="0">
      <w:start w:val="1"/>
      <w:numFmt w:val="decimal"/>
      <w:lvlText w:val="%1."/>
      <w:lvlJc w:val="left"/>
      <w:pPr>
        <w:tabs>
          <w:tab w:val="left" w:pos="312"/>
        </w:tabs>
      </w:pPr>
    </w:lvl>
  </w:abstractNum>
  <w:abstractNum w:abstractNumId="4">
    <w:nsid w:val="62969CE3"/>
    <w:multiLevelType w:val="singleLevel"/>
    <w:tmpl w:val="62969CE3"/>
    <w:lvl w:ilvl="0" w:tentative="0">
      <w:start w:val="1"/>
      <w:numFmt w:val="decimal"/>
      <w:suff w:val="nothing"/>
      <w:lvlText w:val="%1、"/>
      <w:lvlJc w:val="left"/>
    </w:lvl>
  </w:abstractNum>
  <w:abstractNum w:abstractNumId="5">
    <w:nsid w:val="7E9811C3"/>
    <w:multiLevelType w:val="singleLevel"/>
    <w:tmpl w:val="7E9811C3"/>
    <w:lvl w:ilvl="0" w:tentative="0">
      <w:start w:val="1"/>
      <w:numFmt w:val="chineseCounting"/>
      <w:suff w:val="space"/>
      <w:lvlText w:val="第%1章"/>
      <w:lvlJc w:val="left"/>
      <w:rPr>
        <w:rFonts w:hint="eastAsia"/>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ZDBhOTVjNjc1ZWY3MTQxYWNlOGI5ZTZlODQxNzIifQ=="/>
  </w:docVars>
  <w:rsids>
    <w:rsidRoot w:val="47F65A8B"/>
    <w:rsid w:val="00D43531"/>
    <w:rsid w:val="01732525"/>
    <w:rsid w:val="02963DFC"/>
    <w:rsid w:val="031F3DF1"/>
    <w:rsid w:val="04011D9C"/>
    <w:rsid w:val="04531FA4"/>
    <w:rsid w:val="04825121"/>
    <w:rsid w:val="04AF1E6D"/>
    <w:rsid w:val="04FF3EDA"/>
    <w:rsid w:val="05727819"/>
    <w:rsid w:val="069620DB"/>
    <w:rsid w:val="06C97ABF"/>
    <w:rsid w:val="07FC1CE7"/>
    <w:rsid w:val="08C031CE"/>
    <w:rsid w:val="099872AA"/>
    <w:rsid w:val="0A0E6E1D"/>
    <w:rsid w:val="0B0E4E77"/>
    <w:rsid w:val="0B6B4077"/>
    <w:rsid w:val="0D1B3082"/>
    <w:rsid w:val="0DF1155A"/>
    <w:rsid w:val="0E323572"/>
    <w:rsid w:val="1053213E"/>
    <w:rsid w:val="105D61B2"/>
    <w:rsid w:val="10C3322A"/>
    <w:rsid w:val="122D5D16"/>
    <w:rsid w:val="126E2B24"/>
    <w:rsid w:val="14180BB8"/>
    <w:rsid w:val="14DA401C"/>
    <w:rsid w:val="160169AB"/>
    <w:rsid w:val="167363D9"/>
    <w:rsid w:val="16F22860"/>
    <w:rsid w:val="177C22EB"/>
    <w:rsid w:val="17D1464D"/>
    <w:rsid w:val="18894E0A"/>
    <w:rsid w:val="18AB63FB"/>
    <w:rsid w:val="18B31021"/>
    <w:rsid w:val="195E16BF"/>
    <w:rsid w:val="19D177C3"/>
    <w:rsid w:val="1A5F124B"/>
    <w:rsid w:val="1B7434EE"/>
    <w:rsid w:val="1B806C8D"/>
    <w:rsid w:val="1C6E39C8"/>
    <w:rsid w:val="1D40620A"/>
    <w:rsid w:val="1D465018"/>
    <w:rsid w:val="1D586676"/>
    <w:rsid w:val="1F3E4DFE"/>
    <w:rsid w:val="1F51312D"/>
    <w:rsid w:val="20A177AC"/>
    <w:rsid w:val="228D26FE"/>
    <w:rsid w:val="23591687"/>
    <w:rsid w:val="241C73D4"/>
    <w:rsid w:val="24AF4B7D"/>
    <w:rsid w:val="25A96148"/>
    <w:rsid w:val="266545A2"/>
    <w:rsid w:val="267E7576"/>
    <w:rsid w:val="27B51EDF"/>
    <w:rsid w:val="285919D0"/>
    <w:rsid w:val="2A50198A"/>
    <w:rsid w:val="2ACB6B5A"/>
    <w:rsid w:val="2BEB0C26"/>
    <w:rsid w:val="2C037297"/>
    <w:rsid w:val="2C7F5513"/>
    <w:rsid w:val="2ED3590C"/>
    <w:rsid w:val="2F67617D"/>
    <w:rsid w:val="303C2871"/>
    <w:rsid w:val="30D7507B"/>
    <w:rsid w:val="34677222"/>
    <w:rsid w:val="3468555D"/>
    <w:rsid w:val="354B444E"/>
    <w:rsid w:val="36A55DE0"/>
    <w:rsid w:val="375B510B"/>
    <w:rsid w:val="392E47B3"/>
    <w:rsid w:val="397D589A"/>
    <w:rsid w:val="3D012AA3"/>
    <w:rsid w:val="3DBF00CF"/>
    <w:rsid w:val="3EA0115A"/>
    <w:rsid w:val="40703903"/>
    <w:rsid w:val="421F694C"/>
    <w:rsid w:val="428C0B3D"/>
    <w:rsid w:val="43134BE2"/>
    <w:rsid w:val="452B429C"/>
    <w:rsid w:val="46EE63EF"/>
    <w:rsid w:val="47463431"/>
    <w:rsid w:val="47F65A8B"/>
    <w:rsid w:val="48712F45"/>
    <w:rsid w:val="488F1B48"/>
    <w:rsid w:val="4CB701C3"/>
    <w:rsid w:val="4D7762D0"/>
    <w:rsid w:val="4E031912"/>
    <w:rsid w:val="510843F7"/>
    <w:rsid w:val="51F83DF6"/>
    <w:rsid w:val="522D5019"/>
    <w:rsid w:val="554D3C11"/>
    <w:rsid w:val="554F18E1"/>
    <w:rsid w:val="55806C94"/>
    <w:rsid w:val="59E92304"/>
    <w:rsid w:val="5A0D79FC"/>
    <w:rsid w:val="5A147A38"/>
    <w:rsid w:val="5AE73F66"/>
    <w:rsid w:val="5BBF782B"/>
    <w:rsid w:val="5C7F5DAA"/>
    <w:rsid w:val="5D9F28FF"/>
    <w:rsid w:val="5E5119D1"/>
    <w:rsid w:val="5F8B25FA"/>
    <w:rsid w:val="5F9040D5"/>
    <w:rsid w:val="60210FF8"/>
    <w:rsid w:val="60557590"/>
    <w:rsid w:val="624B51DE"/>
    <w:rsid w:val="62D2757B"/>
    <w:rsid w:val="642F4DB7"/>
    <w:rsid w:val="651F55EE"/>
    <w:rsid w:val="66342B59"/>
    <w:rsid w:val="67535261"/>
    <w:rsid w:val="67E20393"/>
    <w:rsid w:val="67E50E05"/>
    <w:rsid w:val="68FE77EB"/>
    <w:rsid w:val="69F1156A"/>
    <w:rsid w:val="6A4E219C"/>
    <w:rsid w:val="6AFE295E"/>
    <w:rsid w:val="6B6E044D"/>
    <w:rsid w:val="6BC524A5"/>
    <w:rsid w:val="6C755C79"/>
    <w:rsid w:val="6D2D3E5E"/>
    <w:rsid w:val="6D321474"/>
    <w:rsid w:val="6D39327D"/>
    <w:rsid w:val="6F347B46"/>
    <w:rsid w:val="7327134F"/>
    <w:rsid w:val="740569C1"/>
    <w:rsid w:val="766052A4"/>
    <w:rsid w:val="76AE24B4"/>
    <w:rsid w:val="775274E2"/>
    <w:rsid w:val="78E377BB"/>
    <w:rsid w:val="79AB6836"/>
    <w:rsid w:val="7B130B37"/>
    <w:rsid w:val="7B2014A6"/>
    <w:rsid w:val="7B9C1925"/>
    <w:rsid w:val="7D94343A"/>
    <w:rsid w:val="7E162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qFormat/>
    <w:uiPriority w:val="0"/>
    <w:pPr>
      <w:keepNext/>
      <w:keepLines/>
      <w:spacing w:line="360" w:lineRule="auto"/>
      <w:outlineLvl w:val="2"/>
    </w:pPr>
    <w:rPr>
      <w:b/>
      <w:bCs/>
      <w:sz w:val="24"/>
      <w:szCs w:val="32"/>
    </w:rPr>
  </w:style>
  <w:style w:type="paragraph" w:styleId="5">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16">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6">
    <w:name w:val="Normal Indent"/>
    <w:basedOn w:val="1"/>
    <w:next w:val="1"/>
    <w:autoRedefine/>
    <w:qFormat/>
    <w:uiPriority w:val="0"/>
    <w:pPr>
      <w:widowControl/>
      <w:ind w:firstLine="420"/>
      <w:jc w:val="left"/>
    </w:pPr>
    <w:rPr>
      <w:kern w:val="0"/>
      <w:sz w:val="20"/>
      <w:szCs w:val="20"/>
    </w:rPr>
  </w:style>
  <w:style w:type="paragraph" w:styleId="7">
    <w:name w:val="Salutation"/>
    <w:basedOn w:val="1"/>
    <w:next w:val="1"/>
    <w:autoRedefine/>
    <w:qFormat/>
    <w:uiPriority w:val="0"/>
    <w:rPr>
      <w:rFonts w:ascii="仿宋" w:eastAsia="仿宋"/>
      <w:sz w:val="28"/>
      <w:szCs w:val="20"/>
    </w:rPr>
  </w:style>
  <w:style w:type="paragraph" w:styleId="8">
    <w:name w:val="Body Text Indent"/>
    <w:basedOn w:val="1"/>
    <w:next w:val="9"/>
    <w:autoRedefine/>
    <w:qFormat/>
    <w:uiPriority w:val="0"/>
    <w:pPr>
      <w:ind w:firstLine="645"/>
    </w:pPr>
    <w:rPr>
      <w:rFonts w:ascii="楷体" w:hAnsi="Times New Roman" w:eastAsia="楷体"/>
      <w:sz w:val="32"/>
      <w:szCs w:val="20"/>
    </w:rPr>
  </w:style>
  <w:style w:type="paragraph" w:styleId="9">
    <w:name w:val="Body Text Indent 2"/>
    <w:basedOn w:val="1"/>
    <w:next w:val="1"/>
    <w:autoRedefine/>
    <w:qFormat/>
    <w:uiPriority w:val="0"/>
    <w:pPr>
      <w:spacing w:after="120" w:line="480" w:lineRule="auto"/>
      <w:ind w:left="420" w:leftChars="200"/>
    </w:pPr>
  </w:style>
  <w:style w:type="paragraph" w:styleId="10">
    <w:name w:val="Plain Text"/>
    <w:basedOn w:val="1"/>
    <w:autoRedefine/>
    <w:qFormat/>
    <w:uiPriority w:val="0"/>
    <w:rPr>
      <w:rFonts w:ascii="Courier New" w:hAnsi="Courier New"/>
      <w:szCs w:val="20"/>
    </w:rPr>
  </w:style>
  <w:style w:type="paragraph" w:styleId="11">
    <w:name w:val="footer"/>
    <w:basedOn w:val="1"/>
    <w:autoRedefine/>
    <w:qFormat/>
    <w:uiPriority w:val="99"/>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4">
    <w:name w:val="Body Text First Indent 2"/>
    <w:basedOn w:val="8"/>
    <w:next w:val="6"/>
    <w:autoRedefine/>
    <w:qFormat/>
    <w:uiPriority w:val="0"/>
    <w:pPr>
      <w:spacing w:after="120" w:afterLines="0" w:line="240" w:lineRule="auto"/>
      <w:ind w:left="420" w:leftChars="200" w:firstLine="420" w:firstLineChars="200"/>
    </w:pPr>
  </w:style>
  <w:style w:type="character" w:styleId="17">
    <w:name w:val="Strong"/>
    <w:basedOn w:val="16"/>
    <w:autoRedefine/>
    <w:qFormat/>
    <w:uiPriority w:val="0"/>
    <w:rPr>
      <w:b/>
    </w:rPr>
  </w:style>
  <w:style w:type="paragraph" w:customStyle="1" w:styleId="18">
    <w:name w:val="列出段落1"/>
    <w:basedOn w:val="1"/>
    <w:autoRedefine/>
    <w:qFormat/>
    <w:uiPriority w:val="0"/>
    <w:pPr>
      <w:spacing w:line="360" w:lineRule="auto"/>
      <w:ind w:firstLine="420" w:firstLineChars="200"/>
    </w:pPr>
    <w:rPr>
      <w:rFonts w:ascii="Calibri" w:hAnsi="Calibri"/>
      <w:sz w:val="24"/>
      <w:szCs w:val="22"/>
    </w:rPr>
  </w:style>
  <w:style w:type="paragraph" w:styleId="19">
    <w:name w:val="List Paragraph"/>
    <w:basedOn w:val="1"/>
    <w:autoRedefine/>
    <w:qFormat/>
    <w:uiPriority w:val="0"/>
    <w:pPr>
      <w:ind w:firstLine="420" w:firstLineChars="200"/>
    </w:pPr>
    <w:rPr>
      <w:rFonts w:ascii="Calibri" w:hAnsi="Calibri" w:eastAsia="宋体" w:cs="Times New Roman"/>
    </w:rPr>
  </w:style>
  <w:style w:type="paragraph" w:customStyle="1" w:styleId="20">
    <w:name w:val="样式 小四 行距: 1.5 倍行距"/>
    <w:basedOn w:val="1"/>
    <w:autoRedefine/>
    <w:qFormat/>
    <w:uiPriority w:val="0"/>
    <w:pPr>
      <w:ind w:firstLine="480"/>
    </w:pPr>
    <w:rPr>
      <w:rFonts w:cs="宋体"/>
      <w:szCs w:val="20"/>
    </w:rPr>
  </w:style>
  <w:style w:type="paragraph" w:customStyle="1" w:styleId="21">
    <w:name w:val="标题 1 +"/>
    <w:basedOn w:val="2"/>
    <w:next w:val="1"/>
    <w:autoRedefine/>
    <w:qFormat/>
    <w:uiPriority w:val="0"/>
    <w:pPr>
      <w:spacing w:before="0" w:after="0" w:line="600" w:lineRule="auto"/>
      <w:jc w:val="center"/>
    </w:pPr>
    <w:rPr>
      <w:rFonts w:eastAsia="黑体"/>
      <w:kern w:val="0"/>
      <w:sz w:val="32"/>
      <w:szCs w:val="32"/>
    </w:rPr>
  </w:style>
  <w:style w:type="character" w:customStyle="1" w:styleId="22">
    <w:name w:val="font41"/>
    <w:basedOn w:val="16"/>
    <w:autoRedefine/>
    <w:qFormat/>
    <w:uiPriority w:val="0"/>
    <w:rPr>
      <w:rFonts w:hint="eastAsia" w:ascii="宋体" w:hAnsi="宋体" w:eastAsia="宋体" w:cs="宋体"/>
      <w:color w:val="000000"/>
      <w:sz w:val="16"/>
      <w:szCs w:val="16"/>
      <w:u w:val="none"/>
    </w:rPr>
  </w:style>
  <w:style w:type="character" w:customStyle="1" w:styleId="23">
    <w:name w:val="font21"/>
    <w:basedOn w:val="16"/>
    <w:autoRedefine/>
    <w:qFormat/>
    <w:uiPriority w:val="0"/>
    <w:rPr>
      <w:rFonts w:ascii="宋体" w:hAnsi="宋体" w:eastAsia="宋体" w:cs="宋体"/>
      <w:b/>
      <w:bCs/>
      <w:color w:val="000000"/>
      <w:sz w:val="28"/>
      <w:szCs w:val="28"/>
      <w:u w:val="none"/>
    </w:rPr>
  </w:style>
  <w:style w:type="character" w:customStyle="1" w:styleId="24">
    <w:name w:val="font31"/>
    <w:basedOn w:val="16"/>
    <w:autoRedefine/>
    <w:qFormat/>
    <w:uiPriority w:val="0"/>
    <w:rPr>
      <w:rFonts w:ascii="宋体" w:hAnsi="宋体" w:eastAsia="宋体" w:cs="宋体"/>
      <w:b/>
      <w:bCs/>
      <w:color w:val="000000"/>
      <w:sz w:val="24"/>
      <w:szCs w:val="24"/>
      <w:u w:val="none"/>
    </w:rPr>
  </w:style>
  <w:style w:type="character" w:customStyle="1" w:styleId="25">
    <w:name w:val="font51"/>
    <w:basedOn w:val="16"/>
    <w:autoRedefine/>
    <w:qFormat/>
    <w:uiPriority w:val="0"/>
    <w:rPr>
      <w:rFonts w:ascii="宋体" w:hAnsi="宋体" w:eastAsia="宋体" w:cs="宋体"/>
      <w:b/>
      <w:bCs/>
      <w:color w:val="000000"/>
      <w:sz w:val="16"/>
      <w:szCs w:val="16"/>
      <w:u w:val="none"/>
    </w:rPr>
  </w:style>
  <w:style w:type="character" w:customStyle="1" w:styleId="26">
    <w:name w:val="font61"/>
    <w:basedOn w:val="16"/>
    <w:autoRedefine/>
    <w:qFormat/>
    <w:uiPriority w:val="0"/>
    <w:rPr>
      <w:rFonts w:ascii="宋体" w:hAnsi="宋体" w:eastAsia="宋体" w:cs="宋体"/>
      <w:color w:val="000000"/>
      <w:sz w:val="16"/>
      <w:szCs w:val="16"/>
      <w:u w:val="none"/>
    </w:rPr>
  </w:style>
  <w:style w:type="character" w:customStyle="1" w:styleId="27">
    <w:name w:val="font71"/>
    <w:basedOn w:val="16"/>
    <w:autoRedefine/>
    <w:qFormat/>
    <w:uiPriority w:val="0"/>
    <w:rPr>
      <w:rFonts w:ascii="宋体" w:hAnsi="宋体" w:eastAsia="宋体" w:cs="宋体"/>
      <w:b/>
      <w:bCs/>
      <w:color w:val="000000"/>
      <w:sz w:val="36"/>
      <w:szCs w:val="36"/>
      <w:u w:val="none"/>
    </w:rPr>
  </w:style>
  <w:style w:type="character" w:customStyle="1" w:styleId="28">
    <w:name w:val="font81"/>
    <w:basedOn w:val="16"/>
    <w:autoRedefine/>
    <w:qFormat/>
    <w:uiPriority w:val="0"/>
    <w:rPr>
      <w:rFonts w:ascii="宋体" w:hAnsi="宋体" w:eastAsia="宋体" w:cs="宋体"/>
      <w:color w:val="000000"/>
      <w:sz w:val="16"/>
      <w:szCs w:val="16"/>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10915</Words>
  <Characters>11710</Characters>
  <Lines>0</Lines>
  <Paragraphs>0</Paragraphs>
  <TotalTime>0</TotalTime>
  <ScaleCrop>false</ScaleCrop>
  <LinksUpToDate>false</LinksUpToDate>
  <CharactersWithSpaces>13980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2023-08-11T08:06:00Z</dcterms:created>
  <dc:creator>额</dc:creator>
  <cp:lastModifiedBy>人生百味</cp:lastModifiedBy>
  <cp:lastPrinted>2023-10-16T05:58:00Z</cp:lastPrinted>
  <dcterms:modified xsi:type="dcterms:W3CDTF">2024-06-27T01:01:06Z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9F341249C80C4175A19A0A3F7067E51E_13</vt:lpwstr>
  </property>
</Properties>
</file>