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相关事宜达成本合同，以兹共同遵守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琼中县重桶岭东南面一带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26153.33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等条件下，乙方有优先承租权，续约期内的租金，由双方根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据当时的市场价格协商确定，续约期内双方的权利义务除双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方另有约定外均适用本合同相应规定。前述所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-14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恢复原状退还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将加钗旧加油站恢复原状返还甲方等违约事项时，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提前解除合同收回租赁的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房产使用税、物业费、垃圾费及其他产生的直接费用。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收费标准按海南相关标准执行。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2、租赁期间，使用该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39.23亩农用地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的装修事宜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left="26" w:right="81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原貌或改变主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要结构时，需向甲方申请，得到甲方书面同意后方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失。造成后果的移交法律部门追究法律责任。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6、因国家、地方政府征收或甲方改革、开发建设需要，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甲方有权收回租赁场地。则按政府征地补偿标准（或经评估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后）依法给乙方青苗及地上附着物补偿（如有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费用均归甲方所有。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69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构造，不在租赁加钗原派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出所内从事违法活动。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5、因国家、地方政府或甲方建设及产业规划需要，收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回租赁场地的，乙方必须无条件服从。在接到甲方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方承担其他损失的，应当赔偿因此给甲方造成的其他损失，包括且不限于实际损失费、律师费、诉讼费、差旅费等。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自行清理搬迁，甲方无需给予任何补偿；若在合同到期终止的五日内，乙方未自行清理搬迁的，则留在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39.23亩农用地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决。协商不成的，任何一方均有权依法向租赁房屋所在地人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>
      <w:pPr>
        <w:spacing w:line="254" w:lineRule="auto"/>
        <w:sectPr>
          <w:footerReference r:id="rId5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1170" w:left="1785" w:header="0" w:footer="956" w:gutter="0"/>
          <w:pgNumType w:fmt="decimal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1"/>
        </w:rPr>
        <w:t>）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pgNumType w:fmt="decimal"/>
          <w:cols w:equalWidth="0" w:num="2">
            <w:col w:w="5426" w:space="100"/>
            <w:col w:w="280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pgNumType w:fmt="decimal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3498"/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NmQ1YTc1MjhmNjRlYzRkYjg2NjdkMGI5NzM4MTIifQ=="/>
  </w:docVars>
  <w:rsids>
    <w:rsidRoot w:val="00000000"/>
    <w:rsid w:val="17051E68"/>
    <w:rsid w:val="38003C16"/>
    <w:rsid w:val="391865E6"/>
    <w:rsid w:val="52092CAA"/>
    <w:rsid w:val="5A540ABF"/>
    <w:rsid w:val="6DCD34C3"/>
    <w:rsid w:val="712042B7"/>
    <w:rsid w:val="739A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2526</Words>
  <Characters>2726</Characters>
  <TotalTime>0</TotalTime>
  <ScaleCrop>false</ScaleCrop>
  <LinksUpToDate>false</LinksUpToDate>
  <CharactersWithSpaces>2827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Rui❤️</dc:creator>
  <cp:lastModifiedBy>程芭蕉</cp:lastModifiedBy>
  <cp:lastPrinted>2024-05-13T07:45:00Z</cp:lastPrinted>
  <dcterms:modified xsi:type="dcterms:W3CDTF">2024-06-26T10:03:51Z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2024-05-13T09:28:33Z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381B5825679D4ACEAEBBFB325A4EF447_13</vt:lpwstr>
  </property>
</Properties>
</file>