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086AD60D">
      <w:pPr>
        <w:jc w:val="left"/>
        <w:rPr>
          <w:color w:val="auto"/>
        </w:rPr>
        <w:sectPr>
          <w:pgSz w:w="11906" w:h="16838"/>
          <w:pgMar w:top="1440" w:right="1800" w:bottom="1440" w:left="1800" w:header="851" w:footer="992" w:gutter="0"/>
          <w:cols w:space="425" w:num="1"/>
          <w:docGrid w:type="lines" w:linePitch="312" w:charSpace="0"/>
        </w:sectPr>
      </w:pPr>
    </w:p>
    <w:p w14:paraId="237BC12E">
      <w:pPr>
        <w:pStyle w:val="2"/>
        <w:spacing w:line="240" w:lineRule="auto"/>
        <w:rPr>
          <w:rFonts w:ascii="黑体" w:hAnsi="黑体"/>
          <w:color w:val="auto"/>
        </w:rPr>
      </w:pPr>
      <w:bookmarkStart w:id="1" w:name="_Toc32320"/>
      <w:bookmarkStart w:id="2" w:name="_Toc15737"/>
      <w:bookmarkStart w:id="3" w:name="_Toc11918"/>
      <w:bookmarkStart w:id="4" w:name="_Toc21762"/>
      <w:bookmarkStart w:id="5" w:name="_Toc21422"/>
      <w:bookmarkStart w:id="6" w:name="_Toc24454"/>
      <w:bookmarkStart w:id="7" w:name="_Toc20910"/>
      <w:bookmarkStart w:id="8" w:name="_Toc13462"/>
      <w:bookmarkStart w:id="9" w:name="_Toc29002"/>
      <w:bookmarkStart w:id="10" w:name="_Toc20033"/>
      <w:bookmarkStart w:id="11" w:name="_Toc7615"/>
      <w:bookmarkStart w:id="12" w:name="_Toc24068"/>
      <w:bookmarkStart w:id="13" w:name="_Toc8396"/>
      <w:bookmarkStart w:id="14" w:name="_Toc12789"/>
      <w:bookmarkStart w:id="15" w:name="_Toc24727"/>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屯昌县中建农场大月岭矿区东矿段建筑用花岗岩矿100万吨花岗岩矿毛石（预售：第一批）</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w:t>
      </w:r>
      <w:r>
        <w:rPr>
          <w:rFonts w:hint="eastAsia" w:ascii="新宋体" w:hAnsi="新宋体" w:eastAsia="新宋体" w:cs="Times New Roman"/>
          <w:b/>
          <w:bCs/>
          <w:color w:val="C00000"/>
          <w:sz w:val="28"/>
          <w:szCs w:val="28"/>
        </w:rPr>
        <w:t>交纳交易保证金</w:t>
      </w:r>
      <w:r>
        <w:rPr>
          <w:rFonts w:hint="eastAsia" w:ascii="新宋体" w:hAnsi="新宋体" w:eastAsia="新宋体" w:cs="Times New Roman"/>
          <w:b/>
          <w:bCs/>
          <w:color w:val="C00000"/>
          <w:sz w:val="28"/>
          <w:szCs w:val="28"/>
          <w:lang w:val="en-US" w:eastAsia="zh-CN"/>
        </w:rPr>
        <w:t>600万元</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3000万元</w:t>
      </w:r>
    </w:p>
    <w:p w14:paraId="0BA1165A">
      <w:pPr>
        <w:pStyle w:val="3"/>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000</w:t>
      </w:r>
      <w:r>
        <w:rPr>
          <w:rFonts w:hint="eastAsia" w:ascii="新宋体" w:hAnsi="新宋体" w:eastAsia="新宋体" w:cs="Times New Roman"/>
          <w:color w:val="auto"/>
          <w:sz w:val="28"/>
          <w:szCs w:val="28"/>
        </w:rPr>
        <w:t>元的整数倍（至少100</w:t>
      </w:r>
      <w:r>
        <w:rPr>
          <w:rFonts w:hint="eastAsia" w:ascii="新宋体" w:hAnsi="新宋体" w:eastAsia="新宋体" w:cs="Times New Roman"/>
          <w:color w:val="auto"/>
          <w:sz w:val="28"/>
          <w:szCs w:val="28"/>
          <w:lang w:val="en-US" w:eastAsia="zh-CN"/>
        </w:rPr>
        <w:t>000</w:t>
      </w:r>
      <w:r>
        <w:rPr>
          <w:rFonts w:hint="eastAsia" w:ascii="新宋体" w:hAnsi="新宋体" w:eastAsia="新宋体" w:cs="Times New Roman"/>
          <w:color w:val="auto"/>
          <w:sz w:val="28"/>
          <w:szCs w:val="28"/>
        </w:rPr>
        <w:t>元）。</w:t>
      </w:r>
    </w:p>
    <w:p w14:paraId="52E00371">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2"/>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2"/>
        <w:spacing w:line="240" w:lineRule="auto"/>
        <w:rPr>
          <w:rFonts w:ascii="黑体" w:hAnsi="黑体"/>
          <w:color w:val="auto"/>
        </w:rPr>
      </w:pPr>
    </w:p>
    <w:p w14:paraId="74493E63">
      <w:pPr>
        <w:pStyle w:val="2"/>
        <w:spacing w:line="240" w:lineRule="auto"/>
        <w:jc w:val="both"/>
        <w:rPr>
          <w:rFonts w:ascii="黑体" w:hAnsi="黑体"/>
          <w:color w:val="auto"/>
        </w:rPr>
      </w:pPr>
    </w:p>
    <w:p w14:paraId="22AC0987">
      <w:pPr>
        <w:rPr>
          <w:rFonts w:ascii="黑体" w:hAnsi="黑体"/>
          <w:color w:val="auto"/>
        </w:rPr>
      </w:pPr>
    </w:p>
    <w:p w14:paraId="7890EA30">
      <w:pPr>
        <w:pStyle w:val="2"/>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2"/>
        <w:spacing w:line="240" w:lineRule="auto"/>
        <w:rPr>
          <w:rStyle w:val="16"/>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屯昌县中建农场大月岭矿区东矿段建筑用花岗岩矿100万吨花岗岩矿毛石（预售：第一批）</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屯昌县中建农场大月岭矿区东矿段建筑用花岗岩矿100万吨花岗岩矿毛石（预售：第一批）</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屯昌县中建农场大月岭矿区东矿段建筑用花岗岩矿100万吨花岗岩矿毛石（预售：第一批）</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C547BB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2"/>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2"/>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屯昌县中建农场大月岭矿区东矿段建筑用花岗岩矿100万吨花岗岩矿毛石（预售：第一批）</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2"/>
        <w:spacing w:line="240" w:lineRule="auto"/>
        <w:rPr>
          <w:rFonts w:ascii="黑体" w:hAnsi="黑体"/>
          <w:color w:val="auto"/>
        </w:rPr>
      </w:pPr>
      <w:bookmarkStart w:id="28" w:name="_Toc12264"/>
      <w:bookmarkStart w:id="29" w:name="_Toc29841"/>
      <w:bookmarkStart w:id="30" w:name="_Toc11237"/>
      <w:bookmarkStart w:id="31" w:name="_Toc32101"/>
      <w:bookmarkStart w:id="32" w:name="_Toc14469"/>
      <w:bookmarkStart w:id="33" w:name="_Toc13094"/>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3"/>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8"/>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8"/>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8"/>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8"/>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8"/>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6A0BBC1">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屯昌县中建农场大月岭矿区东矿段建筑用花岗岩矿100万吨花岗岩矿毛石（预售：第一批）</w:t>
      </w: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海垦润丰（屯昌）新型环保建材有限公司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屯昌县中建农场大月岭矿区东矿段建筑用花岗岩矿100万吨花岗岩矿毛石（预售：第一批）</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出售</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w:t>
      </w:r>
      <w:bookmarkStart w:id="36" w:name="_GoBack"/>
      <w:bookmarkEnd w:id="36"/>
      <w:r>
        <w:rPr>
          <w:rFonts w:hint="eastAsia" w:asciiTheme="minorEastAsia" w:hAnsiTheme="minorEastAsia" w:eastAsiaTheme="minorEastAsia" w:cstheme="minorEastAsia"/>
          <w:color w:val="auto"/>
          <w:sz w:val="32"/>
          <w:szCs w:val="32"/>
        </w:rPr>
        <w:t>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屯昌县中建农场大月岭矿区东矿段建筑用花岗岩矿100万吨花岗岩矿毛石（预售：第一批）</w:t>
      </w:r>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海垦润丰（屯昌）新型环保建材有限公司</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预售数量</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100万</w:t>
      </w:r>
      <w:r>
        <w:rPr>
          <w:rFonts w:hint="eastAsia" w:asciiTheme="minorEastAsia" w:hAnsiTheme="minorEastAsia" w:eastAsiaTheme="minorEastAsia" w:cstheme="minorEastAsia"/>
          <w:color w:val="auto"/>
          <w:sz w:val="28"/>
          <w:szCs w:val="28"/>
        </w:rPr>
        <w:t>吨</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w:t>
      </w:r>
      <w:r>
        <w:rPr>
          <w:rFonts w:hint="eastAsia" w:asciiTheme="minorEastAsia" w:hAnsiTheme="minorEastAsia" w:cstheme="minorEastAsia"/>
          <w:b w:val="0"/>
          <w:bCs w:val="0"/>
          <w:color w:val="auto"/>
          <w:sz w:val="28"/>
          <w:szCs w:val="28"/>
          <w:highlight w:val="none"/>
          <w:u w:val="none"/>
          <w:lang w:val="en-US" w:eastAsia="zh-CN"/>
        </w:rPr>
        <w:t>000</w:t>
      </w:r>
      <w:r>
        <w:rPr>
          <w:rFonts w:hint="eastAsia" w:asciiTheme="minorEastAsia" w:hAnsiTheme="minorEastAsia" w:eastAsiaTheme="minorEastAsia" w:cstheme="minorEastAsia"/>
          <w:b w:val="0"/>
          <w:bCs w:val="0"/>
          <w:color w:val="auto"/>
          <w:sz w:val="28"/>
          <w:szCs w:val="28"/>
          <w:highlight w:val="none"/>
          <w:u w:val="none"/>
          <w:lang w:val="en-US" w:eastAsia="zh-CN"/>
        </w:rPr>
        <w:t>万元</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6</w:t>
      </w:r>
      <w:r>
        <w:rPr>
          <w:rFonts w:hint="eastAsia" w:asciiTheme="minorEastAsia" w:hAnsiTheme="minorEastAsia" w:eastAsiaTheme="minorEastAsia" w:cstheme="minorEastAsia"/>
          <w:b w:val="0"/>
          <w:bCs w:val="0"/>
          <w:color w:val="auto"/>
          <w:sz w:val="28"/>
          <w:szCs w:val="28"/>
          <w:highlight w:val="none"/>
          <w:u w:val="none"/>
          <w:lang w:val="en-US" w:eastAsia="zh-CN"/>
        </w:rPr>
        <w:t>00万元</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10:00至2024-07-</w:t>
      </w:r>
      <w:r>
        <w:rPr>
          <w:rFonts w:hint="eastAsia" w:asciiTheme="minorEastAsia" w:hAnsiTheme="minorEastAsia" w:cstheme="minorEastAsia"/>
          <w:color w:val="auto"/>
          <w:sz w:val="28"/>
          <w:szCs w:val="28"/>
          <w:lang w:val="en-US" w:eastAsia="zh-CN"/>
        </w:rPr>
        <w:t xml:space="preserve">24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签订标的竞得书后5个自然日内签订由转让方提供的《骨料毛石购销合同（预售：第一批）》，受让方应在合同签订的7个工作日内支付合同预付款；预付款比例为合同总价款的50%，其中本次交易保证金在确认成交并签订交易合同及缴纳交易服务费后将直接划为合同预付价款，剩余预付款在合同签订后支付。后续根据进度进行付款，详见</w:t>
      </w:r>
      <w:r>
        <w:rPr>
          <w:rFonts w:hint="eastAsia" w:asciiTheme="minorEastAsia" w:hAnsiTheme="minorEastAsia" w:eastAsiaTheme="minorEastAsia" w:cstheme="minorEastAsia"/>
          <w:color w:val="auto"/>
          <w:sz w:val="28"/>
          <w:szCs w:val="28"/>
        </w:rPr>
        <w:t>《骨料毛石购销合同（预售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第一批</w:t>
      </w:r>
      <w:r>
        <w:rPr>
          <w:rFonts w:hint="eastAsia" w:asciiTheme="minorEastAsia" w:hAnsiTheme="minorEastAsia" w:eastAsiaTheme="minorEastAsia" w:cstheme="minorEastAsia"/>
          <w:color w:val="auto"/>
          <w:sz w:val="28"/>
          <w:szCs w:val="28"/>
        </w:rPr>
        <w:t>）》</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0898-36811008</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5139EB-5983-4022-99C8-7AFA2D3754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79BB9FD8-22DC-4CED-98C6-FF2FA36FC996}"/>
  </w:font>
  <w:font w:name="新宋体">
    <w:panose1 w:val="02010609030101010101"/>
    <w:charset w:val="86"/>
    <w:family w:val="modern"/>
    <w:pitch w:val="default"/>
    <w:sig w:usb0="00000203" w:usb1="288F0000" w:usb2="00000006" w:usb3="00000000" w:csb0="00040001" w:csb1="00000000"/>
    <w:embedRegular r:id="rId3" w:fontKey="{71BBCDFF-D08B-4C74-B832-67C3A95BDA7B}"/>
  </w:font>
  <w:font w:name="微软雅黑">
    <w:panose1 w:val="020B0503020204020204"/>
    <w:charset w:val="86"/>
    <w:family w:val="swiss"/>
    <w:pitch w:val="default"/>
    <w:sig w:usb0="80000287" w:usb1="2ACF3C50" w:usb2="00000016" w:usb3="00000000" w:csb0="0004001F" w:csb1="00000000"/>
    <w:embedRegular r:id="rId4" w:fontKey="{97D24DD0-BB5C-41EE-84A6-6E0FD2028F3F}"/>
  </w:font>
  <w:font w:name="方正小标宋简体">
    <w:panose1 w:val="03000509000000000000"/>
    <w:charset w:val="86"/>
    <w:family w:val="auto"/>
    <w:pitch w:val="default"/>
    <w:sig w:usb0="00000001" w:usb1="080E0000" w:usb2="00000000" w:usb3="00000000" w:csb0="00040000" w:csb1="00000000"/>
    <w:embedRegular r:id="rId5" w:fontKey="{18A79A1A-18B9-4CF8-81D1-71C4D3D235F1}"/>
  </w:font>
  <w:font w:name="仿宋">
    <w:panose1 w:val="02010609060101010101"/>
    <w:charset w:val="86"/>
    <w:family w:val="modern"/>
    <w:pitch w:val="default"/>
    <w:sig w:usb0="800002BF" w:usb1="38CF7CFA" w:usb2="00000016" w:usb3="00000000" w:csb0="00040001" w:csb1="00000000"/>
    <w:embedRegular r:id="rId6" w:fontKey="{0BF0E1D7-C4B1-4A03-9B42-CEF41ACFF335}"/>
  </w:font>
  <w:font w:name="方正小标宋_GBK">
    <w:panose1 w:val="03000509000000000000"/>
    <w:charset w:val="86"/>
    <w:family w:val="auto"/>
    <w:pitch w:val="default"/>
    <w:sig w:usb0="00000001" w:usb1="080E0000" w:usb2="00000000" w:usb3="00000000" w:csb0="00040000" w:csb1="00000000"/>
    <w:embedRegular r:id="rId7" w:fontKey="{A12774EA-7D3F-4088-961E-B44805CB389E}"/>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CDF3C43"/>
    <w:rsid w:val="0E68572F"/>
    <w:rsid w:val="0E9816ED"/>
    <w:rsid w:val="10396E71"/>
    <w:rsid w:val="11DE52CB"/>
    <w:rsid w:val="150A3847"/>
    <w:rsid w:val="18E10F33"/>
    <w:rsid w:val="1A0C35CC"/>
    <w:rsid w:val="2163678E"/>
    <w:rsid w:val="23B43AC0"/>
    <w:rsid w:val="23C4301C"/>
    <w:rsid w:val="260470EF"/>
    <w:rsid w:val="2741574C"/>
    <w:rsid w:val="2C765212"/>
    <w:rsid w:val="30B56AE1"/>
    <w:rsid w:val="31307DD0"/>
    <w:rsid w:val="327E6635"/>
    <w:rsid w:val="3516702D"/>
    <w:rsid w:val="356B5D48"/>
    <w:rsid w:val="37E601A9"/>
    <w:rsid w:val="3A7A2C02"/>
    <w:rsid w:val="3EE84C2D"/>
    <w:rsid w:val="3F1A2942"/>
    <w:rsid w:val="4162757B"/>
    <w:rsid w:val="43315BEC"/>
    <w:rsid w:val="43AD1C7C"/>
    <w:rsid w:val="44912C24"/>
    <w:rsid w:val="47C03328"/>
    <w:rsid w:val="48F20626"/>
    <w:rsid w:val="4C122427"/>
    <w:rsid w:val="4D0910BC"/>
    <w:rsid w:val="4D440E1C"/>
    <w:rsid w:val="4DC33073"/>
    <w:rsid w:val="4E3F7559"/>
    <w:rsid w:val="4ECE0172"/>
    <w:rsid w:val="51516E47"/>
    <w:rsid w:val="51A46EB2"/>
    <w:rsid w:val="5B854198"/>
    <w:rsid w:val="5CF93C67"/>
    <w:rsid w:val="64515E2E"/>
    <w:rsid w:val="64D61FAB"/>
    <w:rsid w:val="66C801A8"/>
    <w:rsid w:val="69305620"/>
    <w:rsid w:val="6AD45CD0"/>
    <w:rsid w:val="6C0E3CC0"/>
    <w:rsid w:val="6CE34CA8"/>
    <w:rsid w:val="73DB14CA"/>
    <w:rsid w:val="77A26D26"/>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4 Char"/>
    <w:link w:val="17"/>
    <w:qFormat/>
    <w:locked/>
    <w:uiPriority w:val="0"/>
    <w:rPr>
      <w:rFonts w:eastAsia="宋体"/>
      <w:kern w:val="0"/>
      <w:sz w:val="36"/>
      <w:szCs w:val="20"/>
    </w:rPr>
  </w:style>
  <w:style w:type="paragraph" w:customStyle="1" w:styleId="17">
    <w:name w:val="标题4"/>
    <w:basedOn w:val="4"/>
    <w:link w:val="16"/>
    <w:qFormat/>
    <w:uiPriority w:val="0"/>
    <w:rPr>
      <w:rFonts w:eastAsia="宋体"/>
      <w:kern w:val="0"/>
      <w:sz w:val="36"/>
      <w:szCs w:val="20"/>
    </w:rPr>
  </w:style>
  <w:style w:type="paragraph" w:customStyle="1" w:styleId="18">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character" w:customStyle="1" w:styleId="20">
    <w:name w:val="页眉 字符"/>
    <w:basedOn w:val="14"/>
    <w:link w:val="9"/>
    <w:qFormat/>
    <w:uiPriority w:val="0"/>
    <w:rPr>
      <w:rFonts w:asciiTheme="minorHAnsi" w:hAnsiTheme="minorHAnsi" w:eastAsiaTheme="minorEastAsia" w:cstheme="minorBidi"/>
      <w:kern w:val="2"/>
      <w:sz w:val="18"/>
      <w:szCs w:val="18"/>
    </w:rPr>
  </w:style>
  <w:style w:type="character" w:customStyle="1" w:styleId="21">
    <w:name w:val="页脚 字符"/>
    <w:basedOn w:val="14"/>
    <w:link w:val="8"/>
    <w:qFormat/>
    <w:uiPriority w:val="0"/>
    <w:rPr>
      <w:rFonts w:asciiTheme="minorHAnsi" w:hAnsiTheme="minorHAnsi" w:eastAsiaTheme="minorEastAsia" w:cstheme="minorBidi"/>
      <w:kern w:val="2"/>
      <w:sz w:val="18"/>
      <w:szCs w:val="18"/>
    </w:rPr>
  </w:style>
  <w:style w:type="character" w:customStyle="1" w:styleId="22">
    <w:name w:val="font01"/>
    <w:basedOn w:val="14"/>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7130</Words>
  <Characters>7577</Characters>
  <Lines>59</Lines>
  <Paragraphs>16</Paragraphs>
  <TotalTime>0</TotalTime>
  <ScaleCrop>false</ScaleCrop>
  <LinksUpToDate>false</LinksUpToDate>
  <CharactersWithSpaces>8070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2024-07-17T06:46:41Z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83CC74D4C5344C40BA67197093D2A85E_13</vt:lpwstr>
  </property>
</Properties>
</file>