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7076C">
      <w:pPr>
        <w:autoSpaceDE w:val="0"/>
        <w:autoSpaceDN w:val="0"/>
        <w:adjustRightInd w:val="0"/>
        <w:jc w:val="left"/>
        <w:rPr>
          <w:rFonts w:ascii="仿宋_GB2312" w:hAnsi="仿宋" w:eastAsia="仿宋_GB2312" w:cs="仿宋"/>
          <w:b/>
          <w:bCs/>
          <w:kern w:val="0"/>
          <w:sz w:val="32"/>
          <w:szCs w:val="32"/>
        </w:rPr>
      </w:pPr>
    </w:p>
    <w:p w14:paraId="3E05D3CE">
      <w:pPr>
        <w:autoSpaceDE w:val="0"/>
        <w:autoSpaceDN w:val="0"/>
        <w:adjustRightInd w:val="0"/>
        <w:jc w:val="left"/>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合同编号：</w:t>
      </w:r>
    </w:p>
    <w:p w14:paraId="0925D69A">
      <w:pPr>
        <w:autoSpaceDE w:val="0"/>
        <w:autoSpaceDN w:val="0"/>
        <w:adjustRightInd w:val="0"/>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w:t>
      </w:r>
    </w:p>
    <w:p w14:paraId="2B865DE4">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56B325A9">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7D7DB849">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4FA5935B">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6321E4BA">
      <w:pPr>
        <w:spacing w:line="4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5C04261B">
      <w:pPr>
        <w:autoSpaceDE w:val="0"/>
        <w:autoSpaceDN w:val="0"/>
        <w:adjustRightInd w:val="0"/>
        <w:jc w:val="center"/>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5ECA3258">
      <w:pPr>
        <w:autoSpaceDE w:val="0"/>
        <w:autoSpaceDN w:val="0"/>
        <w:adjustRightInd w:val="0"/>
        <w:jc w:val="center"/>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林下土地租赁合同书</w:t>
      </w:r>
    </w:p>
    <w:p w14:paraId="31A53E6D">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1C665647">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7FA9460B">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1349DB2B">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0DD87700">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332A3CFE">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66BEB78A">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p>
    <w:p w14:paraId="03217A01">
      <w:pPr>
        <w:spacing w:line="440" w:lineRule="exact"/>
        <w:rPr>
          <w:rFonts w:ascii="仿宋_GB2312" w:hAnsi="宋体" w:eastAsia="仿宋_GB2312" w:cs="宋体"/>
          <w:b/>
          <w:bCs/>
          <w:kern w:val="0"/>
          <w:sz w:val="52"/>
          <w:szCs w:val="52"/>
        </w:rPr>
      </w:pPr>
      <w:r>
        <w:rPr>
          <w:rFonts w:hint="eastAsia" w:ascii="仿宋_GB2312" w:hAnsi="宋体" w:eastAsia="仿宋_GB2312" w:cs="宋体"/>
          <w:b/>
          <w:bCs/>
          <w:kern w:val="0"/>
          <w:sz w:val="52"/>
          <w:szCs w:val="52"/>
        </w:rPr>
        <w:t xml:space="preserve"> </w:t>
      </w:r>
      <w:r>
        <w:rPr>
          <w:rFonts w:hint="eastAsia" w:ascii="仿宋_GB2312" w:hAnsi="宋体" w:eastAsia="仿宋_GB2312" w:cs="宋体"/>
          <w:b/>
          <w:bCs/>
          <w:kern w:val="0"/>
          <w:sz w:val="32"/>
          <w:szCs w:val="32"/>
        </w:rPr>
        <w:t>出 租 方：</w:t>
      </w:r>
      <w:r>
        <w:rPr>
          <w:rFonts w:hint="eastAsia" w:ascii="仿宋_GB2312" w:hAnsi="宋体" w:eastAsia="仿宋_GB2312" w:cs="宋体"/>
          <w:b/>
          <w:bCs/>
          <w:kern w:val="0"/>
          <w:sz w:val="32"/>
          <w:szCs w:val="32"/>
          <w:u w:val="single"/>
        </w:rPr>
        <w:t xml:space="preserve"> </w:t>
      </w:r>
      <w:r>
        <w:rPr>
          <w:rFonts w:hint="eastAsia" w:ascii="仿宋_GB2312" w:hAnsi="宋体" w:eastAsia="仿宋_GB2312" w:cs="宋体"/>
          <w:b/>
          <w:bCs/>
          <w:color w:val="000000"/>
          <w:kern w:val="0"/>
          <w:sz w:val="32"/>
          <w:szCs w:val="32"/>
          <w:u w:val="single"/>
        </w:rPr>
        <w:t xml:space="preserve">海南天然橡胶产业集团股份有限公司西培分公司 </w:t>
      </w:r>
    </w:p>
    <w:p w14:paraId="3B8D733C">
      <w:pPr>
        <w:spacing w:line="440" w:lineRule="exac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 </w:t>
      </w:r>
    </w:p>
    <w:p w14:paraId="77FFF2B7">
      <w:pPr>
        <w:autoSpaceDE w:val="0"/>
        <w:spacing w:line="440" w:lineRule="exact"/>
        <w:ind w:firstLine="321" w:firstLineChars="1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承 租 方：</w:t>
      </w:r>
      <w:r>
        <w:rPr>
          <w:rFonts w:hint="eastAsia" w:ascii="仿宋_GB2312" w:hAnsi="宋体" w:eastAsia="仿宋_GB2312" w:cs="宋体"/>
          <w:b/>
          <w:bCs/>
          <w:kern w:val="0"/>
          <w:sz w:val="32"/>
          <w:szCs w:val="32"/>
          <w:u w:val="single"/>
        </w:rPr>
        <w:t xml:space="preserve">    </w:t>
      </w:r>
      <w:r>
        <w:rPr>
          <w:rFonts w:hint="eastAsia" w:ascii="仿宋_GB2312" w:hAnsi="宋体" w:eastAsia="仿宋_GB2312" w:cs="宋体"/>
          <w:b/>
          <w:bCs/>
          <w:kern w:val="0"/>
          <w:sz w:val="32"/>
          <w:szCs w:val="32"/>
          <w:u w:val="single"/>
          <w:lang w:val="en-US" w:eastAsia="zh-CN"/>
        </w:rPr>
        <w:t xml:space="preserve">   </w:t>
      </w:r>
      <w:r>
        <w:rPr>
          <w:rFonts w:hint="eastAsia" w:ascii="仿宋_GB2312" w:hAnsi="宋体" w:eastAsia="仿宋_GB2312" w:cs="宋体"/>
          <w:b/>
          <w:bCs/>
          <w:kern w:val="0"/>
          <w:sz w:val="32"/>
          <w:szCs w:val="32"/>
          <w:u w:val="single"/>
        </w:rPr>
        <w:t xml:space="preserve">             </w:t>
      </w:r>
    </w:p>
    <w:p w14:paraId="4B25D524">
      <w:pPr>
        <w:autoSpaceDE w:val="0"/>
        <w:spacing w:line="440" w:lineRule="exac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w:t>
      </w:r>
    </w:p>
    <w:p w14:paraId="6930F021">
      <w:pPr>
        <w:autoSpaceDE w:val="0"/>
        <w:spacing w:line="440" w:lineRule="exact"/>
        <w:ind w:firstLine="321" w:firstLineChars="100"/>
        <w:rPr>
          <w:rFonts w:ascii="仿宋_GB2312" w:hAnsi="宋体" w:eastAsia="仿宋_GB2312" w:cs="宋体"/>
          <w:b/>
          <w:bCs/>
          <w:kern w:val="0"/>
          <w:sz w:val="32"/>
          <w:szCs w:val="32"/>
          <w:u w:val="single"/>
        </w:rPr>
      </w:pPr>
      <w:r>
        <w:rPr>
          <w:rFonts w:hint="eastAsia" w:ascii="仿宋_GB2312" w:hAnsi="宋体" w:eastAsia="仿宋_GB2312" w:cs="宋体"/>
          <w:b/>
          <w:bCs/>
          <w:kern w:val="0"/>
          <w:sz w:val="32"/>
          <w:szCs w:val="32"/>
        </w:rPr>
        <w:t>签订时间：</w:t>
      </w:r>
      <w:r>
        <w:rPr>
          <w:rFonts w:hint="eastAsia" w:ascii="仿宋_GB2312" w:hAnsi="宋体" w:eastAsia="仿宋_GB2312" w:cs="宋体"/>
          <w:b/>
          <w:bCs/>
          <w:kern w:val="0"/>
          <w:sz w:val="32"/>
          <w:szCs w:val="32"/>
          <w:u w:val="single"/>
        </w:rPr>
        <w:t xml:space="preserve"> 202</w:t>
      </w:r>
      <w:r>
        <w:rPr>
          <w:rFonts w:hint="eastAsia" w:ascii="仿宋_GB2312" w:hAnsi="宋体" w:eastAsia="仿宋_GB2312" w:cs="宋体"/>
          <w:b/>
          <w:bCs/>
          <w:kern w:val="0"/>
          <w:sz w:val="32"/>
          <w:szCs w:val="32"/>
          <w:u w:val="single"/>
          <w:lang w:val="en-US" w:eastAsia="zh-CN"/>
        </w:rPr>
        <w:t>4</w:t>
      </w:r>
      <w:r>
        <w:rPr>
          <w:rFonts w:hint="eastAsia" w:ascii="仿宋_GB2312" w:hAnsi="宋体" w:eastAsia="仿宋_GB2312" w:cs="宋体"/>
          <w:b/>
          <w:bCs/>
          <w:kern w:val="0"/>
          <w:sz w:val="32"/>
          <w:szCs w:val="32"/>
          <w:u w:val="single"/>
        </w:rPr>
        <w:t xml:space="preserve">年   月    日 </w:t>
      </w:r>
    </w:p>
    <w:p w14:paraId="276938B2">
      <w:pPr>
        <w:autoSpaceDE w:val="0"/>
        <w:spacing w:line="440" w:lineRule="exact"/>
        <w:rPr>
          <w:rFonts w:ascii="仿宋_GB2312" w:hAnsi="宋体" w:eastAsia="仿宋_GB2312" w:cs="宋体"/>
          <w:b/>
          <w:bCs/>
          <w:kern w:val="0"/>
          <w:sz w:val="32"/>
          <w:szCs w:val="32"/>
          <w:u w:val="single"/>
        </w:rPr>
      </w:pPr>
    </w:p>
    <w:p w14:paraId="67F8C4CC">
      <w:pPr>
        <w:autoSpaceDE w:val="0"/>
        <w:spacing w:line="440" w:lineRule="exact"/>
        <w:ind w:firstLine="321" w:firstLineChars="100"/>
        <w:rPr>
          <w:rFonts w:ascii="华文细黑" w:hAnsi="华文细黑" w:eastAsia="华文细黑" w:cs="宋体"/>
          <w:b/>
          <w:bCs/>
          <w:sz w:val="24"/>
          <w:szCs w:val="24"/>
        </w:rPr>
      </w:pPr>
      <w:r>
        <w:rPr>
          <w:rFonts w:hint="eastAsia" w:ascii="仿宋_GB2312" w:hAnsi="宋体" w:eastAsia="仿宋_GB2312" w:cs="宋体"/>
          <w:b/>
          <w:bCs/>
          <w:kern w:val="0"/>
          <w:sz w:val="32"/>
          <w:szCs w:val="32"/>
        </w:rPr>
        <w:t>签订地点：</w:t>
      </w:r>
      <w:r>
        <w:rPr>
          <w:rFonts w:hint="eastAsia" w:ascii="仿宋_GB2312" w:hAnsi="宋体" w:eastAsia="仿宋_GB2312" w:cs="宋体"/>
          <w:b/>
          <w:bCs/>
          <w:kern w:val="0"/>
          <w:sz w:val="32"/>
          <w:szCs w:val="32"/>
          <w:u w:val="single"/>
        </w:rPr>
        <w:t xml:space="preserve"> 海胶集团西培分公司办公楼 </w:t>
      </w:r>
    </w:p>
    <w:p w14:paraId="2E97E213">
      <w:pPr>
        <w:widowControl/>
        <w:jc w:val="left"/>
        <w:rPr>
          <w:rFonts w:ascii="仿宋_GB2312" w:hAnsi="宋体" w:eastAsia="仿宋_GB2312" w:cs="宋体"/>
          <w:b/>
          <w:bCs/>
          <w:kern w:val="0"/>
          <w:sz w:val="32"/>
          <w:szCs w:val="32"/>
        </w:rPr>
        <w:sectPr>
          <w:footerReference r:id="rId3" w:type="default"/>
          <w:pgSz w:w="11906" w:h="16838"/>
          <w:pgMar w:top="1134" w:right="1134" w:bottom="1134" w:left="1134" w:header="851" w:footer="992" w:gutter="0"/>
          <w:cols w:space="720" w:num="1"/>
          <w:docGrid w:type="lines" w:linePitch="312" w:charSpace="0"/>
        </w:sectPr>
      </w:pPr>
    </w:p>
    <w:p w14:paraId="4916E57A">
      <w:pPr>
        <w:autoSpaceDE w:val="0"/>
        <w:autoSpaceDN w:val="0"/>
        <w:adjustRightInd w:val="0"/>
        <w:jc w:val="center"/>
        <w:rPr>
          <w:rFonts w:ascii="仿宋_GB2312" w:hAnsi="宋体" w:eastAsia="仿宋_GB2312" w:cs="宋体"/>
          <w:b/>
          <w:bCs/>
          <w:kern w:val="0"/>
          <w:sz w:val="44"/>
          <w:szCs w:val="44"/>
        </w:rPr>
      </w:pPr>
      <w:r>
        <w:rPr>
          <w:rFonts w:hint="eastAsia" w:ascii="仿宋_GB2312" w:hAnsi="宋体" w:eastAsia="仿宋_GB2312" w:cs="宋体"/>
          <w:b/>
          <w:bCs/>
          <w:kern w:val="0"/>
          <w:sz w:val="44"/>
          <w:szCs w:val="44"/>
        </w:rPr>
        <w:t>林下土地租赁合同书</w:t>
      </w:r>
    </w:p>
    <w:p w14:paraId="29CA8D01">
      <w:pPr>
        <w:autoSpaceDE w:val="0"/>
        <w:autoSpaceDN w:val="0"/>
        <w:adjustRightInd w:val="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 xml:space="preserve"> </w:t>
      </w:r>
    </w:p>
    <w:p w14:paraId="5CF8D60B">
      <w:pPr>
        <w:autoSpaceDE w:val="0"/>
        <w:autoSpaceDN w:val="0"/>
        <w:adjustRightInd w:val="0"/>
        <w:ind w:left="2570" w:hanging="2570" w:hangingChars="800"/>
        <w:jc w:val="left"/>
        <w:rPr>
          <w:rFonts w:ascii="仿宋_GB2312" w:hAnsi="Calibri" w:eastAsia="仿宋_GB2312" w:cs="Calibri"/>
          <w:sz w:val="32"/>
          <w:szCs w:val="32"/>
          <w:u w:val="single"/>
        </w:rPr>
      </w:pPr>
      <w:r>
        <w:rPr>
          <w:rFonts w:hint="eastAsia" w:ascii="仿宋_GB2312" w:hAnsi="仿宋" w:eastAsia="仿宋_GB2312" w:cs="仿宋"/>
          <w:b/>
          <w:bCs/>
          <w:kern w:val="0"/>
          <w:sz w:val="32"/>
          <w:szCs w:val="32"/>
        </w:rPr>
        <w:t>甲方（出租方）：</w:t>
      </w:r>
      <w:r>
        <w:rPr>
          <w:rFonts w:hint="eastAsia" w:ascii="仿宋_GB2312" w:hAnsi="Calibri" w:eastAsia="仿宋_GB2312" w:cs="Calibri"/>
          <w:sz w:val="32"/>
          <w:szCs w:val="32"/>
          <w:u w:val="single"/>
        </w:rPr>
        <w:t>海南天然橡胶产业集团股份有限公司</w:t>
      </w:r>
    </w:p>
    <w:p w14:paraId="6F9E0831">
      <w:pPr>
        <w:autoSpaceDE w:val="0"/>
        <w:autoSpaceDN w:val="0"/>
        <w:adjustRightInd w:val="0"/>
        <w:ind w:left="1680" w:leftChars="800" w:firstLine="960" w:firstLineChars="300"/>
        <w:jc w:val="left"/>
        <w:rPr>
          <w:rFonts w:ascii="仿宋_GB2312" w:hAnsi="仿宋" w:eastAsia="仿宋_GB2312" w:cs="仿宋"/>
          <w:bCs/>
          <w:kern w:val="0"/>
          <w:sz w:val="32"/>
          <w:szCs w:val="32"/>
          <w:u w:val="single"/>
        </w:rPr>
      </w:pPr>
      <w:r>
        <w:rPr>
          <w:rFonts w:hint="eastAsia" w:ascii="仿宋_GB2312" w:hAnsi="Calibri" w:eastAsia="仿宋_GB2312" w:cs="Calibri"/>
          <w:sz w:val="32"/>
          <w:szCs w:val="32"/>
          <w:u w:val="single"/>
        </w:rPr>
        <w:t>西培分公司</w:t>
      </w:r>
    </w:p>
    <w:p w14:paraId="2A177AF9">
      <w:pPr>
        <w:autoSpaceDE w:val="0"/>
        <w:autoSpaceDN w:val="0"/>
        <w:adjustRightInd w:val="0"/>
        <w:ind w:left="2875" w:hanging="2875" w:hangingChars="895"/>
        <w:jc w:val="left"/>
        <w:rPr>
          <w:rFonts w:ascii="仿宋_GB2312" w:hAnsi="仿宋" w:eastAsia="仿宋_GB2312" w:cs="仿宋"/>
          <w:b/>
          <w:bCs/>
          <w:kern w:val="0"/>
          <w:sz w:val="32"/>
          <w:szCs w:val="32"/>
          <w:u w:val="single"/>
        </w:rPr>
      </w:pPr>
      <w:r>
        <w:rPr>
          <w:rFonts w:hint="eastAsia" w:ascii="仿宋_GB2312" w:hAnsi="仿宋" w:eastAsia="仿宋_GB2312" w:cs="仿宋"/>
          <w:b/>
          <w:kern w:val="0"/>
          <w:sz w:val="32"/>
          <w:szCs w:val="32"/>
        </w:rPr>
        <w:t xml:space="preserve">负责人： </w:t>
      </w:r>
      <w:r>
        <w:rPr>
          <w:rFonts w:hint="eastAsia" w:ascii="仿宋_GB2312" w:hAnsi="仿宋" w:eastAsia="仿宋_GB2312" w:cs="仿宋"/>
          <w:kern w:val="0"/>
          <w:sz w:val="32"/>
          <w:szCs w:val="32"/>
          <w:u w:val="single"/>
        </w:rPr>
        <w:t xml:space="preserve"> 谢建堂</w:t>
      </w:r>
    </w:p>
    <w:p w14:paraId="38DB445D">
      <w:pPr>
        <w:autoSpaceDE w:val="0"/>
        <w:autoSpaceDN w:val="0"/>
        <w:adjustRightInd w:val="0"/>
        <w:jc w:val="left"/>
        <w:rPr>
          <w:rFonts w:ascii="仿宋_GB2312" w:hAnsi="仿宋" w:eastAsia="仿宋_GB2312" w:cs="仿宋"/>
          <w:bCs/>
          <w:kern w:val="0"/>
          <w:sz w:val="32"/>
          <w:szCs w:val="32"/>
          <w:u w:val="single"/>
        </w:rPr>
      </w:pPr>
      <w:r>
        <w:rPr>
          <w:rFonts w:hint="eastAsia" w:ascii="仿宋_GB2312" w:hAnsi="仿宋" w:eastAsia="仿宋_GB2312" w:cs="仿宋"/>
          <w:b/>
          <w:bCs/>
          <w:kern w:val="0"/>
          <w:sz w:val="32"/>
          <w:szCs w:val="32"/>
        </w:rPr>
        <w:t xml:space="preserve">乙方（承租方）：  </w:t>
      </w:r>
      <w:r>
        <w:rPr>
          <w:rFonts w:hint="eastAsia" w:ascii="仿宋_GB2312" w:hAnsi="仿宋" w:eastAsia="仿宋_GB2312" w:cs="仿宋"/>
          <w:b/>
          <w:bCs/>
          <w:kern w:val="0"/>
          <w:sz w:val="32"/>
          <w:szCs w:val="32"/>
          <w:u w:val="single"/>
        </w:rPr>
        <w:t xml:space="preserve">         </w:t>
      </w:r>
      <w:r>
        <w:rPr>
          <w:rFonts w:hint="eastAsia" w:ascii="仿宋_GB2312" w:hAnsi="仿宋" w:eastAsia="仿宋_GB2312" w:cs="仿宋"/>
          <w:b/>
          <w:bCs/>
          <w:kern w:val="0"/>
          <w:sz w:val="32"/>
          <w:szCs w:val="32"/>
          <w:u w:val="single"/>
          <w:lang w:val="en-US" w:eastAsia="zh-CN"/>
        </w:rPr>
        <w:t xml:space="preserve">    </w:t>
      </w:r>
      <w:r>
        <w:rPr>
          <w:rFonts w:hint="eastAsia" w:ascii="仿宋_GB2312" w:hAnsi="仿宋" w:eastAsia="仿宋_GB2312" w:cs="仿宋"/>
          <w:b/>
          <w:bCs/>
          <w:kern w:val="0"/>
          <w:sz w:val="32"/>
          <w:szCs w:val="32"/>
          <w:u w:val="single"/>
        </w:rPr>
        <w:t xml:space="preserve">     </w:t>
      </w:r>
    </w:p>
    <w:p w14:paraId="0A12F09D">
      <w:pPr>
        <w:autoSpaceDE w:val="0"/>
        <w:autoSpaceDN w:val="0"/>
        <w:adjustRightInd w:val="0"/>
        <w:jc w:val="left"/>
        <w:rPr>
          <w:rFonts w:ascii="仿宋_GB2312" w:hAnsi="仿宋" w:eastAsia="仿宋_GB2312" w:cs="仿宋"/>
          <w:bCs/>
          <w:kern w:val="0"/>
          <w:sz w:val="32"/>
          <w:szCs w:val="32"/>
          <w:u w:val="single"/>
        </w:rPr>
      </w:pPr>
      <w:r>
        <w:rPr>
          <w:rFonts w:hint="eastAsia" w:ascii="仿宋_GB2312" w:hAnsi="仿宋" w:eastAsia="仿宋_GB2312" w:cs="仿宋"/>
          <w:b/>
          <w:bCs/>
          <w:kern w:val="0"/>
          <w:sz w:val="32"/>
          <w:szCs w:val="32"/>
        </w:rPr>
        <w:t>身份证号/企业统一信用代码：</w:t>
      </w:r>
      <w:r>
        <w:rPr>
          <w:rFonts w:hint="eastAsia" w:ascii="仿宋_GB2312" w:hAnsi="仿宋" w:eastAsia="仿宋_GB2312" w:cs="仿宋"/>
          <w:b/>
          <w:bCs/>
          <w:kern w:val="0"/>
          <w:sz w:val="32"/>
          <w:szCs w:val="32"/>
          <w:u w:val="single"/>
        </w:rPr>
        <w:t xml:space="preserve"> </w:t>
      </w:r>
      <w:r>
        <w:rPr>
          <w:rFonts w:hint="eastAsia" w:ascii="仿宋_GB2312" w:hAnsi="仿宋" w:eastAsia="仿宋_GB2312" w:cs="仿宋"/>
          <w:b w:val="0"/>
          <w:bCs w:val="0"/>
          <w:kern w:val="0"/>
          <w:sz w:val="32"/>
          <w:szCs w:val="32"/>
          <w:u w:val="single"/>
          <w:lang w:val="en-US" w:eastAsia="zh-CN"/>
        </w:rPr>
        <w:t xml:space="preserve"> </w:t>
      </w:r>
      <w:r>
        <w:rPr>
          <w:rFonts w:hint="eastAsia" w:ascii="仿宋_GB2312" w:hAnsi="仿宋" w:eastAsia="仿宋_GB2312" w:cs="仿宋"/>
          <w:b/>
          <w:bCs/>
          <w:kern w:val="0"/>
          <w:sz w:val="32"/>
          <w:szCs w:val="32"/>
          <w:u w:val="single"/>
        </w:rPr>
        <w:t xml:space="preserve">                  </w:t>
      </w:r>
    </w:p>
    <w:p w14:paraId="429790D5">
      <w:pPr>
        <w:autoSpaceDE w:val="0"/>
        <w:autoSpaceDN w:val="0"/>
        <w:adjustRightInd w:val="0"/>
        <w:jc w:val="left"/>
        <w:rPr>
          <w:rFonts w:ascii="仿宋_GB2312" w:hAnsi="仿宋" w:eastAsia="仿宋_GB2312" w:cs="仿宋"/>
          <w:bCs/>
          <w:kern w:val="0"/>
          <w:sz w:val="32"/>
          <w:szCs w:val="32"/>
          <w:u w:val="single"/>
        </w:rPr>
      </w:pPr>
      <w:r>
        <w:rPr>
          <w:rFonts w:hint="eastAsia" w:ascii="仿宋_GB2312" w:hAnsi="仿宋" w:eastAsia="仿宋_GB2312" w:cs="仿宋"/>
          <w:b/>
          <w:bCs/>
          <w:kern w:val="0"/>
          <w:sz w:val="32"/>
          <w:szCs w:val="32"/>
        </w:rPr>
        <w:t>负责人/法定代表人：</w:t>
      </w:r>
      <w:r>
        <w:rPr>
          <w:rFonts w:hint="eastAsia" w:ascii="仿宋_GB2312" w:hAnsi="仿宋" w:eastAsia="仿宋_GB2312" w:cs="仿宋"/>
          <w:b/>
          <w:bCs/>
          <w:kern w:val="0"/>
          <w:sz w:val="32"/>
          <w:szCs w:val="32"/>
          <w:u w:val="single"/>
        </w:rPr>
        <w:t xml:space="preserve">                 </w:t>
      </w:r>
    </w:p>
    <w:p w14:paraId="3480CEDC">
      <w:pPr>
        <w:autoSpaceDE w:val="0"/>
        <w:autoSpaceDN w:val="0"/>
        <w:adjustRightInd w:val="0"/>
        <w:jc w:val="left"/>
        <w:rPr>
          <w:rFonts w:ascii="仿宋_GB2312" w:hAnsi="仿宋" w:eastAsia="仿宋_GB2312" w:cs="仿宋"/>
          <w:kern w:val="0"/>
          <w:sz w:val="32"/>
          <w:szCs w:val="32"/>
          <w:u w:val="single"/>
        </w:rPr>
      </w:pPr>
      <w:r>
        <w:rPr>
          <w:rFonts w:hint="eastAsia" w:ascii="仿宋_GB2312" w:hAnsi="仿宋" w:eastAsia="仿宋_GB2312" w:cs="仿宋"/>
          <w:b/>
          <w:bCs/>
          <w:kern w:val="0"/>
          <w:sz w:val="32"/>
          <w:szCs w:val="32"/>
        </w:rPr>
        <w:t>住址：</w:t>
      </w:r>
      <w:r>
        <w:rPr>
          <w:rFonts w:hint="eastAsia" w:ascii="仿宋_GB2312" w:hAnsi="仿宋" w:eastAsia="仿宋_GB2312" w:cs="仿宋"/>
          <w:b/>
          <w:bCs/>
          <w:kern w:val="0"/>
          <w:sz w:val="32"/>
          <w:szCs w:val="32"/>
          <w:u w:val="single"/>
        </w:rPr>
        <w:t xml:space="preserve">      </w:t>
      </w:r>
      <w:r>
        <w:rPr>
          <w:rFonts w:hint="eastAsia" w:ascii="仿宋_GB2312" w:hAnsi="仿宋" w:eastAsia="仿宋_GB2312" w:cs="仿宋"/>
          <w:b/>
          <w:bCs/>
          <w:kern w:val="0"/>
          <w:sz w:val="32"/>
          <w:szCs w:val="32"/>
          <w:u w:val="single"/>
          <w:lang w:val="en-US" w:eastAsia="zh-CN"/>
        </w:rPr>
        <w:t xml:space="preserve">           </w:t>
      </w:r>
      <w:r>
        <w:rPr>
          <w:rFonts w:hint="eastAsia" w:ascii="仿宋_GB2312" w:hAnsi="仿宋" w:eastAsia="仿宋_GB2312" w:cs="仿宋"/>
          <w:b/>
          <w:bCs/>
          <w:kern w:val="0"/>
          <w:sz w:val="32"/>
          <w:szCs w:val="32"/>
          <w:u w:val="single"/>
        </w:rPr>
        <w:t xml:space="preserve">             </w:t>
      </w:r>
    </w:p>
    <w:p w14:paraId="7DF00C3D">
      <w:pPr>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为加快海胶集团产业结构调整步伐，推进产业升级转型，有效利用现有土地资源，提高土地产出效益和职工收入，甲乙双方根据《中华人民共和国民法典》等相关法律法规，本着平等、自愿、有偿的原则，就林下土地租赁事宜达成一致，签订本合同，以资共同信守。</w:t>
      </w:r>
    </w:p>
    <w:p w14:paraId="5C014841">
      <w:pPr>
        <w:autoSpaceDE w:val="0"/>
        <w:autoSpaceDN w:val="0"/>
        <w:adjustRightInd w:val="0"/>
        <w:ind w:firstLine="630"/>
        <w:jc w:val="left"/>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第一条  租赁土地概况</w:t>
      </w:r>
    </w:p>
    <w:p w14:paraId="72857DD2">
      <w:pPr>
        <w:autoSpaceDE w:val="0"/>
        <w:autoSpaceDN w:val="0"/>
        <w:adjustRightInd w:val="0"/>
        <w:ind w:firstLine="643"/>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1、租赁土地的位置和面积</w:t>
      </w:r>
    </w:p>
    <w:p w14:paraId="4C289572">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乙方租赁的地块位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宋体" w:eastAsia="仿宋_GB2312" w:cs="Calibri"/>
          <w:sz w:val="32"/>
          <w:szCs w:val="32"/>
          <w:u w:val="single"/>
        </w:rPr>
        <w:t xml:space="preserve"> </w:t>
      </w:r>
      <w:r>
        <w:rPr>
          <w:rFonts w:hint="eastAsia" w:ascii="仿宋_GB2312" w:hAnsi="仿宋" w:eastAsia="仿宋_GB2312" w:cs="仿宋"/>
          <w:kern w:val="0"/>
          <w:sz w:val="32"/>
          <w:szCs w:val="32"/>
        </w:rPr>
        <w:t>，共计</w:t>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亩（</w:t>
      </w:r>
      <w:r>
        <w:rPr>
          <w:rFonts w:hint="eastAsia" w:ascii="仿宋_GB2312" w:hAnsi="Calibri" w:eastAsia="仿宋_GB2312" w:cs="Calibri"/>
          <w:kern w:val="0"/>
          <w:sz w:val="32"/>
          <w:szCs w:val="32"/>
        </w:rPr>
        <w:t>胶园土地面积</w:t>
      </w:r>
      <w:r>
        <w:rPr>
          <w:rFonts w:hint="eastAsia" w:ascii="仿宋_GB2312" w:hAnsi="仿宋" w:eastAsia="仿宋_GB2312" w:cs="仿宋"/>
          <w:kern w:val="0"/>
          <w:sz w:val="32"/>
          <w:szCs w:val="32"/>
        </w:rPr>
        <w:t>）。</w:t>
      </w:r>
      <w:r>
        <w:rPr>
          <w:rFonts w:hint="eastAsia" w:ascii="仿宋_GB2312" w:hAnsi="仿宋" w:eastAsia="仿宋_GB2312" w:cs="仿宋"/>
          <w:bCs/>
          <w:kern w:val="0"/>
          <w:sz w:val="32"/>
          <w:szCs w:val="32"/>
        </w:rPr>
        <w:t>所租赁地块土地属于甲方合法享有土地承包经营权的土地，土地性质为林业用地，林地使用权证号</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u w:val="single"/>
          <w:lang w:val="en-US" w:eastAsia="zh-CN"/>
        </w:rPr>
        <w:t xml:space="preserve">               </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，土地四至界限和地界图详见附件1。实际租赁土地面积以</w:t>
      </w:r>
      <w:r>
        <w:rPr>
          <w:rFonts w:hint="eastAsia" w:ascii="仿宋_GB2312" w:hAnsi="Calibri" w:eastAsia="仿宋_GB2312" w:cs="Calibri"/>
          <w:kern w:val="0"/>
          <w:sz w:val="32"/>
          <w:szCs w:val="32"/>
        </w:rPr>
        <w:t>以实际胶园土地面积</w:t>
      </w:r>
      <w:r>
        <w:rPr>
          <w:rFonts w:hint="eastAsia" w:ascii="仿宋_GB2312" w:hAnsi="仿宋" w:eastAsia="仿宋_GB2312" w:cs="仿宋"/>
          <w:bCs/>
          <w:kern w:val="0"/>
          <w:sz w:val="32"/>
          <w:szCs w:val="32"/>
        </w:rPr>
        <w:t>为准。</w:t>
      </w:r>
    </w:p>
    <w:p w14:paraId="4C6DB9E8">
      <w:pPr>
        <w:autoSpaceDE w:val="0"/>
        <w:autoSpaceDN w:val="0"/>
        <w:adjustRightInd w:val="0"/>
        <w:ind w:firstLine="630" w:firstLineChars="196"/>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2、租赁土地用途</w:t>
      </w:r>
    </w:p>
    <w:p w14:paraId="7E1C71C9">
      <w:pPr>
        <w:autoSpaceDE w:val="0"/>
        <w:autoSpaceDN w:val="0"/>
        <w:adjustRightInd w:val="0"/>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（1）乙方租赁甲方土地用于</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。在租赁经营期间，乙方可以按国家规定的用地政策向政府主管部门申请建设相应的配套设施，但不得改变土地性质和用途。</w:t>
      </w:r>
    </w:p>
    <w:p w14:paraId="6752DCE9">
      <w:pPr>
        <w:autoSpaceDE w:val="0"/>
        <w:autoSpaceDN w:val="0"/>
        <w:adjustRightInd w:val="0"/>
        <w:ind w:firstLine="480" w:firstLineChars="150"/>
        <w:rPr>
          <w:rFonts w:ascii="仿宋_GB2312" w:hAnsi="仿宋" w:eastAsia="仿宋_GB2312" w:cs="仿宋"/>
          <w:kern w:val="0"/>
          <w:sz w:val="32"/>
          <w:szCs w:val="32"/>
        </w:rPr>
      </w:pPr>
      <w:r>
        <w:rPr>
          <w:rFonts w:hint="eastAsia" w:ascii="仿宋_GB2312" w:hAnsi="仿宋" w:eastAsia="仿宋_GB2312" w:cs="仿宋"/>
          <w:kern w:val="0"/>
          <w:sz w:val="32"/>
          <w:szCs w:val="32"/>
        </w:rPr>
        <w:t>（2）在租赁经营期间，乙方必须服从甲方对于租赁地块及间种的管理规定。</w:t>
      </w:r>
    </w:p>
    <w:p w14:paraId="66B1BFED">
      <w:pPr>
        <w:autoSpaceDE w:val="0"/>
        <w:autoSpaceDN w:val="0"/>
        <w:adjustRightInd w:val="0"/>
        <w:ind w:firstLine="480" w:firstLineChars="150"/>
        <w:rPr>
          <w:rFonts w:ascii="仿宋_GB2312" w:hAnsi="仿宋" w:eastAsia="仿宋_GB2312" w:cs="仿宋"/>
          <w:kern w:val="0"/>
          <w:sz w:val="32"/>
          <w:szCs w:val="32"/>
        </w:rPr>
      </w:pPr>
      <w:r>
        <w:rPr>
          <w:rFonts w:hint="eastAsia" w:ascii="仿宋_GB2312" w:hAnsi="仿宋" w:eastAsia="仿宋_GB2312" w:cs="仿宋"/>
          <w:kern w:val="0"/>
          <w:sz w:val="32"/>
          <w:szCs w:val="32"/>
        </w:rPr>
        <w:t>（3）间种规定：间种农作物必须离甲方种植作物树头【2】米以上，</w:t>
      </w:r>
      <w:r>
        <w:rPr>
          <w:rFonts w:hint="eastAsia" w:ascii="仿宋_GB2312" w:hAnsi="仿宋" w:eastAsia="仿宋_GB2312" w:cs="仿宋"/>
          <w:kern w:val="0"/>
          <w:sz w:val="32"/>
          <w:szCs w:val="32"/>
          <w:u w:val="single"/>
        </w:rPr>
        <w:t>严格按照橡胶中小苗间种的技术规程要求执行</w:t>
      </w:r>
      <w:r>
        <w:rPr>
          <w:rFonts w:hint="eastAsia" w:ascii="仿宋_GB2312" w:hAnsi="仿宋" w:eastAsia="仿宋_GB2312" w:cs="仿宋"/>
          <w:kern w:val="0"/>
          <w:sz w:val="32"/>
          <w:szCs w:val="32"/>
        </w:rPr>
        <w:t>。</w:t>
      </w:r>
    </w:p>
    <w:p w14:paraId="1F3D7BB1">
      <w:pPr>
        <w:autoSpaceDE w:val="0"/>
        <w:autoSpaceDN w:val="0"/>
        <w:adjustRightInd w:val="0"/>
        <w:ind w:firstLine="643" w:firstLineChars="20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3、租赁土地现状</w:t>
      </w:r>
    </w:p>
    <w:p w14:paraId="0BAC64A2">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乙方确认已知晓所承租土地现有附着物、设施、青苗作物等现状。乙方承诺妥善保护以下财产：</w:t>
      </w:r>
    </w:p>
    <w:p w14:paraId="41ACE142">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乙方租赁土地上现有青苗作物</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、现有附着物及设施</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。（详见合同附件6《地上现有青苗作物、附着物及设施清单》）</w:t>
      </w:r>
    </w:p>
    <w:p w14:paraId="7A14E8AE">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第二条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租赁期限</w:t>
      </w:r>
      <w:r>
        <w:rPr>
          <w:rFonts w:hint="eastAsia" w:ascii="仿宋_GB2312" w:hAnsi="仿宋" w:eastAsia="仿宋_GB2312" w:cs="仿宋"/>
          <w:kern w:val="0"/>
          <w:sz w:val="32"/>
          <w:szCs w:val="32"/>
        </w:rPr>
        <w:t xml:space="preserve"> </w:t>
      </w:r>
    </w:p>
    <w:p w14:paraId="178D78A7">
      <w:pPr>
        <w:autoSpaceDE w:val="0"/>
        <w:autoSpaceDN w:val="0"/>
        <w:adjustRightInd w:val="0"/>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土地租赁期限</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年，即自</w:t>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日起至</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止。分批交地的，每宗地以土地实际交付之日起计算租赁土地的时间和租金。</w:t>
      </w:r>
    </w:p>
    <w:p w14:paraId="0DE249C8">
      <w:pPr>
        <w:autoSpaceDE w:val="0"/>
        <w:autoSpaceDN w:val="0"/>
        <w:adjustRightInd w:val="0"/>
        <w:ind w:firstLine="803" w:firstLineChars="250"/>
        <w:rPr>
          <w:rFonts w:ascii="仿宋_GB2312" w:hAnsi="仿宋" w:eastAsia="仿宋_GB2312" w:cs="仿宋"/>
          <w:kern w:val="0"/>
          <w:sz w:val="32"/>
          <w:szCs w:val="32"/>
        </w:rPr>
      </w:pPr>
      <w:r>
        <w:rPr>
          <w:rFonts w:hint="eastAsia" w:ascii="仿宋_GB2312" w:hAnsi="仿宋" w:eastAsia="仿宋_GB2312" w:cs="仿宋"/>
          <w:b/>
          <w:bCs/>
          <w:kern w:val="0"/>
          <w:sz w:val="32"/>
          <w:szCs w:val="32"/>
        </w:rPr>
        <w:t>第三条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租金及支付方式</w:t>
      </w:r>
    </w:p>
    <w:p w14:paraId="67EAFC51">
      <w:pPr>
        <w:autoSpaceDE w:val="0"/>
        <w:autoSpaceDN w:val="0"/>
        <w:adjustRightInd w:val="0"/>
        <w:ind w:firstLine="800" w:firstLineChars="249"/>
        <w:rPr>
          <w:rFonts w:ascii="仿宋_GB2312" w:hAnsi="仿宋" w:eastAsia="仿宋_GB2312" w:cs="仿宋"/>
          <w:b/>
          <w:kern w:val="0"/>
          <w:sz w:val="32"/>
          <w:szCs w:val="32"/>
        </w:rPr>
      </w:pPr>
      <w:r>
        <w:rPr>
          <w:rFonts w:hint="eastAsia" w:ascii="仿宋_GB2312" w:hAnsi="仿宋" w:eastAsia="仿宋_GB2312" w:cs="仿宋"/>
          <w:b/>
          <w:kern w:val="0"/>
          <w:sz w:val="32"/>
          <w:szCs w:val="32"/>
        </w:rPr>
        <w:t>1、租金标准</w:t>
      </w:r>
    </w:p>
    <w:p w14:paraId="24453772">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土地租金（含税）第一年为</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元/亩/年，以后每</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年在前一年基础上递增</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%。土地分批交付时，租金按照每批次土地交付面积及时间分别计算。具体租金标准如下:</w:t>
      </w:r>
    </w:p>
    <w:p w14:paraId="3BC2D61A">
      <w:pPr>
        <w:autoSpaceDE w:val="0"/>
        <w:autoSpaceDN w:val="0"/>
        <w:adjustRightInd w:val="0"/>
        <w:ind w:left="640" w:hanging="640" w:hanging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（1）第</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年至第</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年，即</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日至</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日，土地租金人民币</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元（大写</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人民币</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w:t>
      </w:r>
    </w:p>
    <w:p w14:paraId="69B7DFBB">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（2）第</w:t>
      </w:r>
      <w:bookmarkStart w:id="0" w:name="_Hlk143608524"/>
      <w:r>
        <w:rPr>
          <w:rFonts w:hint="eastAsia" w:ascii="仿宋_GB2312" w:hAnsi="仿宋" w:eastAsia="仿宋_GB2312" w:cs="仿宋"/>
          <w:kern w:val="0"/>
          <w:sz w:val="32"/>
          <w:szCs w:val="32"/>
          <w:u w:val="single"/>
        </w:rPr>
        <w:t xml:space="preserve">  /  </w:t>
      </w:r>
      <w:bookmarkEnd w:id="0"/>
      <w:r>
        <w:rPr>
          <w:rFonts w:hint="eastAsia" w:ascii="仿宋_GB2312" w:hAnsi="仿宋" w:eastAsia="仿宋_GB2312" w:cs="仿宋"/>
          <w:kern w:val="0"/>
          <w:sz w:val="32"/>
          <w:szCs w:val="32"/>
        </w:rPr>
        <w:t>年至第</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年，即</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日至</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日，土地租金人民币为</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元/亩/年。</w:t>
      </w:r>
    </w:p>
    <w:p w14:paraId="5B3ACE56">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（3）第</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年至第</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年，即</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 xml:space="preserve">日至 </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日，土地租金人民币为</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元/亩/年。</w:t>
      </w:r>
    </w:p>
    <w:p w14:paraId="5DA30475">
      <w:pPr>
        <w:autoSpaceDE w:val="0"/>
        <w:autoSpaceDN w:val="0"/>
        <w:adjustRightInd w:val="0"/>
        <w:ind w:firstLine="640"/>
        <w:rPr>
          <w:rFonts w:ascii="仿宋_GB2312" w:hAnsi="仿宋" w:eastAsia="仿宋_GB2312" w:cs="仿宋"/>
          <w:b/>
          <w:kern w:val="0"/>
          <w:sz w:val="32"/>
          <w:szCs w:val="32"/>
        </w:rPr>
      </w:pPr>
      <w:r>
        <w:rPr>
          <w:rFonts w:hint="eastAsia" w:ascii="仿宋_GB2312" w:hAnsi="仿宋" w:eastAsia="仿宋_GB2312" w:cs="仿宋"/>
          <w:b/>
          <w:kern w:val="0"/>
          <w:sz w:val="32"/>
          <w:szCs w:val="32"/>
        </w:rPr>
        <w:t>2、支付方式</w:t>
      </w:r>
    </w:p>
    <w:p w14:paraId="29068C70">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双方协商确定按以下第</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rPr>
        <w:t>种方式支付租金：</w:t>
      </w:r>
    </w:p>
    <w:p w14:paraId="069DDD2E">
      <w:pPr>
        <w:numPr>
          <w:ilvl w:val="0"/>
          <w:numId w:val="1"/>
        </w:num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土地租金按一次性两年地租支付，先付租金后用地。本协议签订后后五个工作日内，乙方将土地租金汇入甲方指定账户（土地租金支付方式甲方可根据实际情况进行调整）。此后，乙方于每个租赁年度届满前以银行转账的方式向甲方支付下一租赁年度的租金。</w:t>
      </w:r>
    </w:p>
    <w:p w14:paraId="236F5E24">
      <w:pPr>
        <w:numPr>
          <w:ilvl w:val="0"/>
          <w:numId w:val="1"/>
        </w:num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其他支付方式：</w:t>
      </w:r>
      <w:r>
        <w:rPr>
          <w:rFonts w:hint="eastAsia" w:ascii="仿宋_GB2312" w:hAnsi="仿宋" w:eastAsia="仿宋_GB2312" w:cs="仿宋"/>
          <w:kern w:val="0"/>
          <w:sz w:val="32"/>
          <w:szCs w:val="32"/>
          <w:u w:val="single"/>
        </w:rPr>
        <w:t xml:space="preserve">    /      </w:t>
      </w:r>
      <w:r>
        <w:rPr>
          <w:rFonts w:hint="eastAsia" w:ascii="仿宋_GB2312" w:hAnsi="仿宋" w:eastAsia="仿宋_GB2312" w:cs="仿宋"/>
          <w:kern w:val="0"/>
          <w:sz w:val="32"/>
          <w:szCs w:val="32"/>
        </w:rPr>
        <w:t>。</w:t>
      </w:r>
    </w:p>
    <w:p w14:paraId="23CE4090">
      <w:pPr>
        <w:autoSpaceDE w:val="0"/>
        <w:autoSpaceDN w:val="0"/>
        <w:adjustRightInd w:val="0"/>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甲方账户信息如下：</w:t>
      </w:r>
    </w:p>
    <w:p w14:paraId="3A526117">
      <w:pPr>
        <w:ind w:firstLine="641"/>
        <w:rPr>
          <w:rFonts w:ascii="仿宋_GB2312" w:hAnsi="仿宋" w:eastAsia="仿宋_GB2312" w:cs="仿宋"/>
          <w:kern w:val="0"/>
          <w:sz w:val="32"/>
          <w:szCs w:val="32"/>
        </w:rPr>
      </w:pPr>
      <w:r>
        <w:rPr>
          <w:rFonts w:hint="eastAsia" w:ascii="仿宋_GB2312" w:hAnsi="仿宋" w:eastAsia="仿宋_GB2312" w:cs="仿宋"/>
          <w:kern w:val="0"/>
          <w:sz w:val="32"/>
          <w:szCs w:val="32"/>
        </w:rPr>
        <w:t>账户名称：</w:t>
      </w:r>
      <w:r>
        <w:rPr>
          <w:rFonts w:hint="eastAsia" w:ascii="仿宋_GB2312" w:hAnsi="Calibri" w:eastAsia="仿宋_GB2312" w:cs="Calibri"/>
          <w:sz w:val="32"/>
          <w:szCs w:val="32"/>
          <w:u w:val="single"/>
        </w:rPr>
        <w:t>海南天然橡胶产业集团股份有限公司西培分公司</w:t>
      </w:r>
      <w:r>
        <w:rPr>
          <w:rFonts w:hint="eastAsia" w:ascii="仿宋_GB2312" w:hAnsi="仿宋" w:eastAsia="仿宋_GB2312" w:cs="仿宋"/>
          <w:kern w:val="0"/>
          <w:sz w:val="32"/>
          <w:szCs w:val="32"/>
        </w:rPr>
        <w:t>开 户 行：</w:t>
      </w:r>
      <w:r>
        <w:rPr>
          <w:rFonts w:hint="eastAsia" w:ascii="仿宋_GB2312" w:hAnsi="Calibri" w:eastAsia="仿宋_GB2312" w:cs="Calibri"/>
          <w:sz w:val="32"/>
          <w:szCs w:val="32"/>
          <w:u w:val="single"/>
        </w:rPr>
        <w:t>中国农业银行股份有限公司儋州西培支行</w:t>
      </w:r>
      <w:r>
        <w:rPr>
          <w:rFonts w:hint="eastAsia" w:ascii="仿宋_GB2312" w:hAnsi="仿宋" w:eastAsia="仿宋_GB2312" w:cs="仿宋"/>
          <w:kern w:val="0"/>
          <w:sz w:val="32"/>
          <w:szCs w:val="32"/>
        </w:rPr>
        <w:t xml:space="preserve">      </w:t>
      </w:r>
    </w:p>
    <w:p w14:paraId="6DB175EF">
      <w:pPr>
        <w:ind w:firstLine="641"/>
        <w:rPr>
          <w:rFonts w:ascii="仿宋_GB2312" w:hAnsi="仿宋" w:eastAsia="仿宋_GB2312" w:cs="仿宋"/>
          <w:kern w:val="0"/>
          <w:sz w:val="32"/>
          <w:szCs w:val="32"/>
        </w:rPr>
      </w:pPr>
      <w:r>
        <w:rPr>
          <w:rFonts w:hint="eastAsia" w:ascii="仿宋_GB2312" w:hAnsi="仿宋" w:eastAsia="仿宋_GB2312" w:cs="仿宋"/>
          <w:kern w:val="0"/>
          <w:sz w:val="32"/>
          <w:szCs w:val="32"/>
        </w:rPr>
        <w:t>账    号：</w:t>
      </w:r>
      <w:r>
        <w:rPr>
          <w:rFonts w:hint="eastAsia" w:ascii="仿宋_GB2312" w:hAnsi="Calibri" w:eastAsia="仿宋_GB2312" w:cs="Calibri"/>
          <w:sz w:val="32"/>
          <w:szCs w:val="32"/>
          <w:u w:val="single"/>
        </w:rPr>
        <w:t>21-607001040000395</w:t>
      </w:r>
      <w:r>
        <w:rPr>
          <w:rFonts w:hint="eastAsia" w:ascii="仿宋_GB2312" w:hAnsi="仿宋" w:eastAsia="仿宋_GB2312" w:cs="仿宋"/>
          <w:kern w:val="0"/>
          <w:sz w:val="32"/>
          <w:szCs w:val="32"/>
        </w:rPr>
        <w:t xml:space="preserve">  </w:t>
      </w:r>
    </w:p>
    <w:p w14:paraId="3216BB40">
      <w:pPr>
        <w:numPr>
          <w:ilvl w:val="0"/>
          <w:numId w:val="2"/>
        </w:numPr>
        <w:ind w:firstLine="641"/>
        <w:rPr>
          <w:rFonts w:ascii="仿宋_GB2312" w:hAnsi="仿宋" w:eastAsia="仿宋_GB2312" w:cs="仿宋"/>
          <w:b/>
          <w:kern w:val="0"/>
          <w:sz w:val="32"/>
          <w:szCs w:val="32"/>
        </w:rPr>
      </w:pPr>
      <w:r>
        <w:rPr>
          <w:rFonts w:hint="eastAsia" w:ascii="仿宋_GB2312" w:hAnsi="仿宋" w:eastAsia="仿宋_GB2312" w:cs="仿宋"/>
          <w:b/>
          <w:kern w:val="0"/>
          <w:sz w:val="32"/>
          <w:szCs w:val="32"/>
        </w:rPr>
        <w:t>履约保证金</w:t>
      </w:r>
    </w:p>
    <w:p w14:paraId="1D881D46">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合同签订后五个工作日内，乙方一次性向甲方缴纳履约保证金</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元</w:t>
      </w:r>
      <w:bookmarkStart w:id="1" w:name="_Hlk141095142"/>
      <w:r>
        <w:rPr>
          <w:rFonts w:hint="eastAsia" w:ascii="仿宋_GB2312" w:hAnsi="仿宋" w:eastAsia="仿宋_GB2312" w:cs="仿宋"/>
          <w:kern w:val="0"/>
          <w:sz w:val="32"/>
          <w:szCs w:val="32"/>
        </w:rPr>
        <w:t>（大写：人民币</w:t>
      </w:r>
      <w:r>
        <w:rPr>
          <w:rFonts w:hint="eastAsia" w:ascii="仿宋_GB2312" w:hAnsi="仿宋" w:eastAsia="仿宋_GB2312" w:cs="仿宋"/>
          <w:kern w:val="0"/>
          <w:sz w:val="32"/>
          <w:szCs w:val="32"/>
          <w:u w:val="single"/>
          <w:lang w:val="en-US" w:eastAsia="zh-CN"/>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w:t>
      </w:r>
      <w:bookmarkEnd w:id="1"/>
      <w:r>
        <w:rPr>
          <w:rFonts w:hint="eastAsia" w:ascii="仿宋_GB2312" w:hAnsi="仿宋" w:eastAsia="仿宋_GB2312" w:cs="仿宋"/>
          <w:kern w:val="0"/>
          <w:sz w:val="32"/>
          <w:szCs w:val="32"/>
        </w:rPr>
        <w:t>，</w:t>
      </w:r>
      <w:r>
        <w:rPr>
          <w:rFonts w:hint="eastAsia" w:ascii="仿宋_GB2312" w:hAnsi="Calibri" w:eastAsia="仿宋_GB2312" w:cs="Calibri"/>
          <w:sz w:val="32"/>
          <w:szCs w:val="32"/>
        </w:rPr>
        <w:t>主要用于支付因乙方拖欠甲方损坏作物赔偿金、违约金、退场清理费、土地复垦费等</w:t>
      </w:r>
      <w:r>
        <w:rPr>
          <w:rFonts w:hint="eastAsia" w:ascii="仿宋_GB2312" w:hAnsi="仿宋" w:eastAsia="仿宋_GB2312" w:cs="仿宋"/>
          <w:kern w:val="0"/>
          <w:sz w:val="32"/>
          <w:szCs w:val="32"/>
        </w:rPr>
        <w:t xml:space="preserve">。押金随土地租金一并汇入甲方指定账户。乙方若无违约行为，甲方于租赁期满交还土地后将履约保证金全部归还乙方（不计利息）；否则，合同期满甲方扣除相应费用后，将履约保证金结算余额退还乙方，如有保证金不足支付部分，乙方还应承担赔偿责任。   </w:t>
      </w:r>
    </w:p>
    <w:p w14:paraId="5E312141">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第四条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租赁土地的交付办法</w:t>
      </w:r>
    </w:p>
    <w:p w14:paraId="5FEFC1D1">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甲方根据实际情况可一次性交付土地，也可以分批交付土地。乙方租赁面积以甲方最终交付的土地面积为准，甲方交付的土地面积以</w:t>
      </w:r>
      <w:r>
        <w:rPr>
          <w:rFonts w:hint="eastAsia" w:ascii="仿宋_GB2312" w:hAnsi="Calibri" w:eastAsia="仿宋_GB2312" w:cs="Calibri"/>
          <w:kern w:val="0"/>
          <w:sz w:val="32"/>
          <w:szCs w:val="32"/>
        </w:rPr>
        <w:t>实际胶园土地面积</w:t>
      </w:r>
      <w:r>
        <w:rPr>
          <w:rFonts w:hint="eastAsia" w:ascii="仿宋_GB2312" w:hAnsi="仿宋" w:eastAsia="仿宋_GB2312" w:cs="仿宋"/>
          <w:kern w:val="0"/>
          <w:sz w:val="32"/>
          <w:szCs w:val="32"/>
        </w:rPr>
        <w:t>为准，双方签订《土地交付使用确认书》《地上现有青苗作物、附着物及设施清单》，明确交地时间、交租面积及地上附着资产等。</w:t>
      </w:r>
    </w:p>
    <w:p w14:paraId="260D21C1">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第五条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双方权利义务</w:t>
      </w:r>
      <w:r>
        <w:rPr>
          <w:rFonts w:hint="eastAsia" w:ascii="仿宋_GB2312" w:hAnsi="仿宋" w:eastAsia="仿宋_GB2312" w:cs="仿宋"/>
          <w:kern w:val="0"/>
          <w:sz w:val="32"/>
          <w:szCs w:val="32"/>
        </w:rPr>
        <w:t xml:space="preserve"> </w:t>
      </w:r>
    </w:p>
    <w:p w14:paraId="55FCE96B">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1、甲方权利义务</w:t>
      </w:r>
    </w:p>
    <w:p w14:paraId="77334FDF">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（1）对乙方租赁土地经营使用进行监督，督促乙方按照合同约定的用途使用土地。</w:t>
      </w:r>
    </w:p>
    <w:p w14:paraId="7C44DA15">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（2）按照合同约定按时收取乙方土地租金，若当年租金低于市场价格25%以上或海胶集团租地价政策变动，双方应当协商按市场价格或海胶集团政策调整土地租金标准。</w:t>
      </w:r>
    </w:p>
    <w:p w14:paraId="0CCD96C2">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（3）保障乙方自主经营，不干预乙方合法的生产经营活动。 </w:t>
      </w:r>
    </w:p>
    <w:p w14:paraId="76BC6FC8">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如租赁地块水网、电网及对外道路尚未铺设，甲方协助乙方确保用水、用电等正常供应，水网、电网铺设及日常水电费用由乙方按当地有关规定和标准承担；同时甲方协助通往租赁土地的道路畅通，道路铺设费用由乙方进行承担。如双方对本项约定费用的承担另有约定的，可另行签订补充协议。</w:t>
      </w:r>
    </w:p>
    <w:p w14:paraId="7D50FD62">
      <w:pPr>
        <w:autoSpaceDE w:val="0"/>
        <w:autoSpaceDN w:val="0"/>
        <w:adjustRightInd w:val="0"/>
        <w:ind w:firstLine="640"/>
        <w:rPr>
          <w:rFonts w:ascii="仿宋_GB2312" w:hAnsi="Calibri" w:eastAsia="仿宋_GB2312" w:cs="Calibri"/>
          <w:sz w:val="32"/>
          <w:szCs w:val="32"/>
        </w:rPr>
      </w:pPr>
      <w:r>
        <w:rPr>
          <w:rFonts w:hint="eastAsia" w:ascii="仿宋_GB2312" w:hAnsi="Calibri" w:eastAsia="仿宋_GB2312" w:cs="Calibri"/>
          <w:kern w:val="0"/>
          <w:sz w:val="32"/>
          <w:szCs w:val="32"/>
        </w:rPr>
        <w:t>（5）</w:t>
      </w:r>
      <w:r>
        <w:rPr>
          <w:rFonts w:hint="eastAsia" w:ascii="仿宋_GB2312" w:hAnsi="Calibri" w:eastAsia="仿宋_GB2312" w:cs="Calibri"/>
          <w:sz w:val="32"/>
          <w:szCs w:val="32"/>
        </w:rPr>
        <w:t>租赁期满后，乙方如尚有未收成果实，甲方可视情况适当延期至乙方收获完果实，但延期最长不超过3个月。延期期间，乙方按照当年的租金标准支付甲方土地租金。</w:t>
      </w:r>
    </w:p>
    <w:p w14:paraId="6CD37DF3">
      <w:pPr>
        <w:autoSpaceDE w:val="0"/>
        <w:autoSpaceDN w:val="0"/>
        <w:adjustRightInd w:val="0"/>
        <w:ind w:firstLine="640"/>
        <w:rPr>
          <w:rFonts w:ascii="仿宋_GB2312" w:hAnsi="Calibri" w:eastAsia="仿宋_GB2312" w:cs="Calibri"/>
          <w:kern w:val="0"/>
          <w:sz w:val="32"/>
          <w:szCs w:val="32"/>
        </w:rPr>
      </w:pPr>
      <w:r>
        <w:rPr>
          <w:rFonts w:hint="eastAsia" w:ascii="仿宋_GB2312" w:hAnsi="Calibri" w:eastAsia="仿宋_GB2312" w:cs="Calibri"/>
          <w:kern w:val="0"/>
          <w:sz w:val="32"/>
          <w:szCs w:val="32"/>
        </w:rPr>
        <w:t>（6）与</w:t>
      </w:r>
      <w:r>
        <w:rPr>
          <w:rFonts w:hint="eastAsia" w:ascii="仿宋_GB2312" w:hAnsi="Calibri" w:eastAsia="仿宋_GB2312" w:cs="Calibri"/>
          <w:sz w:val="32"/>
          <w:szCs w:val="32"/>
        </w:rPr>
        <w:t>乙方签订安全生产责任书，要求乙方无条件接受甲方安全生产办公室监督，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p>
    <w:p w14:paraId="40B64769">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2、乙方权利义务</w:t>
      </w:r>
      <w:r>
        <w:rPr>
          <w:rFonts w:hint="eastAsia" w:ascii="仿宋_GB2312" w:hAnsi="仿宋" w:eastAsia="仿宋_GB2312" w:cs="仿宋"/>
          <w:kern w:val="0"/>
          <w:sz w:val="32"/>
          <w:szCs w:val="32"/>
        </w:rPr>
        <w:t xml:space="preserve"> </w:t>
      </w:r>
    </w:p>
    <w:p w14:paraId="6B037FED">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（1）按照合同约定的用途和期限，依法使用和经营所租赁的土地；依法享有法律和政策赋予的独立、自主经营管理权，在法律、政策及合同允许范围内自主从事生产经营活动。</w:t>
      </w:r>
    </w:p>
    <w:p w14:paraId="056154BA">
      <w:pPr>
        <w:spacing w:line="440" w:lineRule="exact"/>
        <w:ind w:firstLine="641"/>
        <w:rPr>
          <w:rFonts w:ascii="仿宋_GB2312" w:hAnsi="仿宋" w:eastAsia="仿宋_GB2312" w:cs="仿宋"/>
          <w:kern w:val="0"/>
          <w:sz w:val="32"/>
          <w:szCs w:val="32"/>
        </w:rPr>
      </w:pPr>
      <w:r>
        <w:rPr>
          <w:rFonts w:hint="eastAsia" w:ascii="仿宋_GB2312" w:hAnsi="仿宋" w:eastAsia="仿宋_GB2312" w:cs="仿宋"/>
          <w:kern w:val="0"/>
          <w:sz w:val="32"/>
          <w:szCs w:val="32"/>
        </w:rPr>
        <w:t>（2）依合同约定按时足额向甲方支付土地租金、履约保证金等相关费用，自主经营，自负盈亏，自担风险。</w:t>
      </w:r>
    </w:p>
    <w:p w14:paraId="184B4CC5">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乙方在租赁土地上修建简易建筑物，添置设施、设备，需先征得甲方书面同意；取得甲方同意后，根据国家、地方政府相关规定并报政府相关部门批准后再具体实施。除本条第（12）项情形外，无论何种原因合同终止/解除或租赁期限届满时，乙方对在租赁土地上修建的建筑物和设施设备不再享有任何权利，也无权向甲方主张任何赔偿或补偿。</w:t>
      </w:r>
    </w:p>
    <w:p w14:paraId="232F3656">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合同期满或合同终止/解除后，乙方负责做好地上青苗、附着物的清理、拆迁及土地复垦（如需）等工作，将行间清理干净且达到良好用地状态后交还土地给甲方，并承担因此产生的所有费用；若乙方不清理，甲方有权自行或聘请第三方进行清理、复垦，所有费用从履约保证金中扣除，履约保证金不足部分，由乙方进行承担。</w:t>
      </w:r>
    </w:p>
    <w:p w14:paraId="4D27AE5B">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（5）承担生产经营过程中所产生的各项法定税费、水费、电费等费用。</w:t>
      </w:r>
    </w:p>
    <w:p w14:paraId="445380DC">
      <w:pPr>
        <w:autoSpaceDE w:val="0"/>
        <w:autoSpaceDN w:val="0"/>
        <w:adjustRightInd w:val="0"/>
        <w:ind w:firstLine="640"/>
        <w:rPr>
          <w:rFonts w:ascii="仿宋_GB2312" w:hAnsi="仿宋" w:eastAsia="仿宋_GB2312" w:cs="仿宋"/>
          <w:sz w:val="32"/>
          <w:szCs w:val="32"/>
        </w:rPr>
      </w:pPr>
      <w:r>
        <w:rPr>
          <w:rFonts w:hint="eastAsia" w:ascii="仿宋_GB2312" w:hAnsi="仿宋" w:eastAsia="仿宋_GB2312" w:cs="仿宋"/>
          <w:kern w:val="0"/>
          <w:sz w:val="32"/>
          <w:szCs w:val="32"/>
        </w:rPr>
        <w:t>（6）未经甲方书面同意，不得将租用的土地部分或全部与第三人合作经营，或者进行转租、转包、抵押、作价入股、碎片化私有经营等</w:t>
      </w:r>
      <w:r>
        <w:rPr>
          <w:rFonts w:hint="eastAsia" w:ascii="仿宋_GB2312" w:hAnsi="仿宋" w:eastAsia="仿宋_GB2312" w:cs="仿宋"/>
          <w:sz w:val="32"/>
          <w:szCs w:val="32"/>
        </w:rPr>
        <w:t>。</w:t>
      </w:r>
    </w:p>
    <w:p w14:paraId="2DC6AC54">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sz w:val="32"/>
          <w:szCs w:val="32"/>
        </w:rPr>
        <w:t>（7）乙方建设的地上建筑物、农业设施等不得转让，对外租赁期限不得超过本合同租赁期限。</w:t>
      </w:r>
    </w:p>
    <w:p w14:paraId="4759E7E6">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（8）与甲方签订安全生产管理责任协议，并按协议约定接受甲方对项目安全生产的监督、检查。如发生施工纠纷、安全事故、质量纠纷、债权债务纠纷等，承担由此产生的行政处罚和民事赔偿等所有责任。</w:t>
      </w:r>
    </w:p>
    <w:p w14:paraId="023FC090">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（9）协助解决甲方该土地区域内人员转岗就业，乙方招聘人员时优先安排和录用甲方职工。</w:t>
      </w:r>
    </w:p>
    <w:p w14:paraId="19CC3061">
      <w:pPr>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（10）保护租赁土地完整不受侵占和土地资源、农业基础设施不受破坏，不得擅自改变土地用途。若租赁期间</w:t>
      </w:r>
      <w:r>
        <w:rPr>
          <w:rFonts w:hint="eastAsia" w:ascii="仿宋_GB2312" w:hAnsi="仿宋" w:eastAsia="仿宋_GB2312" w:cs="仿宋"/>
          <w:sz w:val="32"/>
          <w:szCs w:val="32"/>
        </w:rPr>
        <w:t>发生土地被占或资产流失时，乙方必须及时处理并承担被侵占土地清理回所产生的相关费用及赔偿甲方的所有损失。同时乙方需在发现上述事实当日向甲方报告，凡因乙方隐瞒不报、不处理或作伪证，所造成的一切后果均由乙方承担</w:t>
      </w:r>
      <w:r>
        <w:rPr>
          <w:rFonts w:hint="eastAsia" w:ascii="仿宋_GB2312" w:hAnsi="仿宋" w:eastAsia="仿宋_GB2312" w:cs="仿宋"/>
          <w:kern w:val="0"/>
          <w:sz w:val="32"/>
          <w:szCs w:val="32"/>
        </w:rPr>
        <w:t>。</w:t>
      </w:r>
      <w:bookmarkStart w:id="2" w:name="_GoBack"/>
      <w:bookmarkEnd w:id="2"/>
    </w:p>
    <w:p w14:paraId="52D5134A">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乙方租用土地，须遵守和执行海胶集团土地资产方面的相关规定，接受甲方的监督、检查和指导，使用土地不得损害甲方青苗作物，如因乙方原因造成甲方种植的青苗作物损失，由乙方按市场价承担赔偿责任。</w:t>
      </w:r>
    </w:p>
    <w:p w14:paraId="72444F6B">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若国家、地方政府、海垦控股集团及海胶集团建设需要征用或收回土地，乙方必须无条件服从并与甲方签订合同终止/解除协议，在接到甲方通知之日起30天内搬迁、清理地上青苗及自身添置的附着物，依法享有青苗及自身添置的附着物的合理补偿。</w:t>
      </w:r>
    </w:p>
    <w:p w14:paraId="4EFEADE0">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（13）乙方承诺不利用林下土地租赁关系主张办理地上作物林权证、农经权证等，接受甲方相关信息的统计调查工作，如实上报相关数据。</w:t>
      </w:r>
    </w:p>
    <w:p w14:paraId="5F629795">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第六条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合同的变更和解除</w:t>
      </w:r>
      <w:r>
        <w:rPr>
          <w:rFonts w:hint="eastAsia" w:ascii="仿宋_GB2312" w:hAnsi="仿宋" w:eastAsia="仿宋_GB2312" w:cs="仿宋"/>
          <w:kern w:val="0"/>
          <w:sz w:val="32"/>
          <w:szCs w:val="32"/>
        </w:rPr>
        <w:t xml:space="preserve"> </w:t>
      </w:r>
    </w:p>
    <w:p w14:paraId="3D09B6A8">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1、合同一经签订，即具有法律约束力，任何一方不得随意变更或者解除。经甲乙双方协商一致签订书面协议后方可变更或解除合同。 </w:t>
      </w:r>
    </w:p>
    <w:p w14:paraId="46ECE991">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2、在合同履行期间，合同不因任何一方法定代表人或负责人的变动而变更或解除。 </w:t>
      </w:r>
    </w:p>
    <w:p w14:paraId="7997C5B7">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3、在合同履行过程中，如遇不可抗力因素致使合同难以履行时，经双方协商一致可变更或解除合同。</w:t>
      </w:r>
    </w:p>
    <w:p w14:paraId="1AC3D690">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4、如甲方重复出租本合同项下土地，乙方有权解除合同。</w:t>
      </w:r>
    </w:p>
    <w:p w14:paraId="62F0C42B">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14:paraId="0716EBEB">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（1）未按照合同约定支付租金，逾期超过一个月；</w:t>
      </w:r>
    </w:p>
    <w:p w14:paraId="00BE88C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（2）未经甲方书面同意，向第三方进行土地转让、转租、转包、互换、抵押、作价入股、合作经营等；</w:t>
      </w:r>
    </w:p>
    <w:p w14:paraId="36F9880F">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（3）损坏甲方种植作物，经甲方劝阻仍不停止侵权行为的；</w:t>
      </w:r>
    </w:p>
    <w:p w14:paraId="5C592C36">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（4）破坏土地和农业基础设施、改变土地性质或用途、对自然环境资源、水源进行毁灭性、破坏性、污染性、伤害性操作和生产经营行为的；</w:t>
      </w:r>
    </w:p>
    <w:p w14:paraId="2A91692B">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（5）违反合同约定的作物间种技术要求；</w:t>
      </w:r>
    </w:p>
    <w:p w14:paraId="2D2AEC7C">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（6）未经甲方书面同意，擅自转让或出租地上建筑物（构建物）、农业设施的；</w:t>
      </w:r>
    </w:p>
    <w:p w14:paraId="6E4A793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（7）在其承租土地上进行采石、采矿、取土等破坏农业产业及盗采资源的行为；</w:t>
      </w:r>
    </w:p>
    <w:p w14:paraId="60947A1F">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（8）对租赁土地部分或全部弃耕撂荒1年以上的；</w:t>
      </w:r>
    </w:p>
    <w:p w14:paraId="3FD24EAF">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（9）利用土地从事违法生产、经营的；</w:t>
      </w:r>
    </w:p>
    <w:p w14:paraId="4AA163CA">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（10）采取欺骗、贿赂等不法不正当手段签订合同或获得承租期的；</w:t>
      </w:r>
    </w:p>
    <w:p w14:paraId="3696D078">
      <w:pPr>
        <w:autoSpaceDE w:val="0"/>
        <w:autoSpaceDN w:val="0"/>
        <w:adjustRightInd w:val="0"/>
        <w:ind w:firstLine="640"/>
        <w:rPr>
          <w:rFonts w:ascii="宋体" w:hAnsi="宋体" w:eastAsia="宋体" w:cs="Calibri"/>
          <w:szCs w:val="21"/>
        </w:rPr>
      </w:pPr>
      <w:r>
        <w:rPr>
          <w:rFonts w:hint="eastAsia" w:ascii="仿宋_GB2312" w:hAnsi="仿宋" w:eastAsia="仿宋_GB2312" w:cs="仿宋"/>
          <w:kern w:val="0"/>
          <w:sz w:val="32"/>
          <w:szCs w:val="32"/>
        </w:rPr>
        <w:t>（11）其他违反本合同第五条约定的情形。</w:t>
      </w:r>
    </w:p>
    <w:p w14:paraId="6D241861">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6、因乙方原因导致合同解除，乙方除需承担本合同约定的违约责任，还需负责所产生的一切法律及行政责任。</w:t>
      </w:r>
    </w:p>
    <w:p w14:paraId="4FDB5BE7">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b/>
          <w:bCs/>
          <w:kern w:val="0"/>
          <w:sz w:val="32"/>
          <w:szCs w:val="32"/>
        </w:rPr>
        <w:t>第七条</w:t>
      </w:r>
      <w:r>
        <w:rPr>
          <w:rFonts w:hint="eastAsia" w:ascii="仿宋_GB2312" w:hAnsi="仿宋" w:eastAsia="仿宋_GB2312" w:cs="仿宋"/>
          <w:kern w:val="0"/>
          <w:sz w:val="32"/>
          <w:szCs w:val="32"/>
        </w:rPr>
        <w:t xml:space="preserve">  </w:t>
      </w:r>
      <w:r>
        <w:rPr>
          <w:rFonts w:hint="eastAsia" w:ascii="仿宋_GB2312" w:hAnsi="仿宋" w:eastAsia="仿宋_GB2312" w:cs="仿宋"/>
          <w:b/>
          <w:kern w:val="0"/>
          <w:sz w:val="32"/>
          <w:szCs w:val="32"/>
        </w:rPr>
        <w:t>不可抗力</w:t>
      </w:r>
    </w:p>
    <w:p w14:paraId="749F9B1E">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474C0232">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02049548">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3、不可抗力事件发生时，双方应立即通过友好协商决定如何执行本协议。不可抗力事件或其影响终止或消除后，甲乙双方须立即恢复履行各自在本协议项下的各项义务。</w:t>
      </w:r>
    </w:p>
    <w:p w14:paraId="192100C4">
      <w:pPr>
        <w:autoSpaceDE w:val="0"/>
        <w:autoSpaceDN w:val="0"/>
        <w:adjustRightInd w:val="0"/>
        <w:ind w:firstLine="645"/>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第八条  文件往来、通讯和通知条款</w:t>
      </w:r>
    </w:p>
    <w:p w14:paraId="58907C3A">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一、本合同项下的任何文件往来、通讯和通知均应以书面形式按如下地址、电传号或其他联系方式送达对方：</w:t>
      </w:r>
    </w:p>
    <w:p w14:paraId="7220234C">
      <w:pPr>
        <w:autoSpaceDE w:val="0"/>
        <w:autoSpaceDN w:val="0"/>
        <w:adjustRightInd w:val="0"/>
        <w:ind w:firstLine="640" w:firstLineChars="200"/>
        <w:rPr>
          <w:rFonts w:ascii="仿宋_GB2312" w:hAnsi="Calibri" w:eastAsia="仿宋_GB2312" w:cs="Calibri"/>
          <w:sz w:val="32"/>
          <w:szCs w:val="32"/>
          <w:u w:val="single"/>
        </w:rPr>
      </w:pPr>
      <w:r>
        <w:rPr>
          <w:rFonts w:hint="eastAsia" w:ascii="仿宋_GB2312" w:hAnsi="仿宋" w:eastAsia="仿宋_GB2312" w:cs="仿宋"/>
          <w:bCs/>
          <w:kern w:val="0"/>
          <w:sz w:val="32"/>
          <w:szCs w:val="32"/>
        </w:rPr>
        <w:t>甲方联系人：</w:t>
      </w:r>
      <w:r>
        <w:rPr>
          <w:rFonts w:hint="eastAsia" w:ascii="仿宋_GB2312" w:hAnsi="Calibri" w:eastAsia="仿宋_GB2312" w:cs="Calibri"/>
          <w:sz w:val="32"/>
          <w:szCs w:val="32"/>
          <w:u w:val="single"/>
        </w:rPr>
        <w:t xml:space="preserve">儋州市西培农场海胶西培分公司项目办 </w:t>
      </w:r>
    </w:p>
    <w:p w14:paraId="59F3CB73">
      <w:pPr>
        <w:autoSpaceDE w:val="0"/>
        <w:autoSpaceDN w:val="0"/>
        <w:adjustRightInd w:val="0"/>
        <w:ind w:firstLine="640" w:firstLineChars="20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Calibri" w:eastAsia="仿宋_GB2312" w:cs="Calibri"/>
          <w:sz w:val="32"/>
          <w:szCs w:val="32"/>
          <w:u w:val="single"/>
        </w:rPr>
        <w:t xml:space="preserve">571725 </w:t>
      </w:r>
    </w:p>
    <w:p w14:paraId="5287C642">
      <w:pPr>
        <w:autoSpaceDE w:val="0"/>
        <w:autoSpaceDN w:val="0"/>
        <w:adjustRightInd w:val="0"/>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电子邮箱：</w:t>
      </w:r>
      <w:r>
        <w:rPr>
          <w:rFonts w:hint="eastAsia" w:ascii="仿宋_GB2312" w:hAnsi="Calibri" w:eastAsia="仿宋_GB2312" w:cs="Calibri"/>
          <w:sz w:val="32"/>
          <w:szCs w:val="32"/>
          <w:u w:val="single"/>
        </w:rPr>
        <w:t xml:space="preserve"> 863560060@qq.com</w:t>
      </w:r>
    </w:p>
    <w:p w14:paraId="5ADB5798">
      <w:pPr>
        <w:autoSpaceDE w:val="0"/>
        <w:autoSpaceDN w:val="0"/>
        <w:adjustRightInd w:val="0"/>
        <w:ind w:firstLine="640" w:firstLineChars="20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乙方联系人：</w:t>
      </w:r>
      <w:r>
        <w:rPr>
          <w:rFonts w:hint="eastAsia" w:ascii="仿宋_GB2312" w:hAnsi="仿宋" w:eastAsia="仿宋_GB2312" w:cs="仿宋"/>
          <w:bCs/>
          <w:kern w:val="0"/>
          <w:sz w:val="32"/>
          <w:szCs w:val="32"/>
          <w:u w:val="single"/>
          <w:lang w:val="en-US" w:eastAsia="zh-CN"/>
        </w:rPr>
        <w:t xml:space="preserve">         </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 xml:space="preserve"> 联系电话：</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u w:val="single"/>
          <w:lang w:val="en-US" w:eastAsia="zh-CN"/>
        </w:rPr>
        <w:t xml:space="preserve">      </w:t>
      </w:r>
      <w:r>
        <w:rPr>
          <w:rFonts w:hint="eastAsia" w:ascii="仿宋_GB2312" w:hAnsi="仿宋" w:eastAsia="仿宋_GB2312" w:cs="仿宋"/>
          <w:bCs/>
          <w:kern w:val="0"/>
          <w:sz w:val="32"/>
          <w:szCs w:val="32"/>
          <w:u w:val="single"/>
        </w:rPr>
        <w:t xml:space="preserve">          </w:t>
      </w:r>
    </w:p>
    <w:p w14:paraId="5946C065">
      <w:pPr>
        <w:autoSpaceDE w:val="0"/>
        <w:autoSpaceDN w:val="0"/>
        <w:adjustRightInd w:val="0"/>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通讯地址：</w:t>
      </w:r>
      <w:r>
        <w:rPr>
          <w:rFonts w:hint="eastAsia" w:ascii="仿宋_GB2312" w:hAnsi="仿宋" w:eastAsia="仿宋_GB2312" w:cs="仿宋"/>
          <w:bCs/>
          <w:kern w:val="0"/>
          <w:sz w:val="32"/>
          <w:szCs w:val="32"/>
          <w:u w:val="single"/>
        </w:rPr>
        <w:t xml:space="preserve">                       </w:t>
      </w:r>
      <w:r>
        <w:rPr>
          <w:rFonts w:ascii="仿宋_GB2312" w:hAnsi="Calibri" w:eastAsia="仿宋_GB2312" w:cs="Calibri"/>
          <w:sz w:val="32"/>
          <w:szCs w:val="32"/>
          <w:u w:val="single"/>
        </w:rPr>
        <w:t xml:space="preserve"> </w:t>
      </w:r>
    </w:p>
    <w:p w14:paraId="0FCD5DB3">
      <w:pPr>
        <w:autoSpaceDE w:val="0"/>
        <w:autoSpaceDN w:val="0"/>
        <w:adjustRightInd w:val="0"/>
        <w:ind w:firstLine="640" w:firstLineChars="20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Calibri" w:eastAsia="仿宋_GB2312" w:cs="Calibri"/>
          <w:sz w:val="32"/>
          <w:szCs w:val="32"/>
          <w:u w:val="single"/>
        </w:rPr>
        <w:t xml:space="preserve"> </w:t>
      </w:r>
      <w:r>
        <w:rPr>
          <w:rFonts w:hint="eastAsia" w:ascii="仿宋_GB2312" w:hAnsi="Calibri" w:eastAsia="仿宋_GB2312" w:cs="Calibri"/>
          <w:sz w:val="32"/>
          <w:szCs w:val="32"/>
          <w:u w:val="single"/>
          <w:lang w:val="en-US" w:eastAsia="zh-CN"/>
        </w:rPr>
        <w:t xml:space="preserve">     </w:t>
      </w:r>
      <w:r>
        <w:rPr>
          <w:rFonts w:hint="eastAsia" w:ascii="仿宋_GB2312" w:hAnsi="Calibri" w:eastAsia="仿宋_GB2312" w:cs="Calibri"/>
          <w:sz w:val="32"/>
          <w:szCs w:val="32"/>
          <w:u w:val="single"/>
        </w:rPr>
        <w:t xml:space="preserve"> </w:t>
      </w:r>
    </w:p>
    <w:p w14:paraId="348559B2">
      <w:pPr>
        <w:autoSpaceDE w:val="0"/>
        <w:autoSpaceDN w:val="0"/>
        <w:adjustRightInd w:val="0"/>
        <w:ind w:firstLine="640" w:firstLineChars="20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电子邮箱：</w:t>
      </w:r>
      <w:r>
        <w:rPr>
          <w:rFonts w:hint="eastAsia" w:ascii="仿宋_GB2312" w:hAnsi="仿宋" w:eastAsia="仿宋_GB2312" w:cs="仿宋"/>
          <w:bCs/>
          <w:kern w:val="0"/>
          <w:sz w:val="32"/>
          <w:szCs w:val="32"/>
          <w:u w:val="single"/>
        </w:rPr>
        <w:t xml:space="preserve"> </w:t>
      </w:r>
      <w:r>
        <w:rPr>
          <w:rFonts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u w:val="single"/>
        </w:rPr>
        <w:t>/</w:t>
      </w:r>
      <w:r>
        <w:rPr>
          <w:rFonts w:ascii="仿宋_GB2312" w:hAnsi="仿宋" w:eastAsia="仿宋_GB2312" w:cs="仿宋"/>
          <w:bCs/>
          <w:kern w:val="0"/>
          <w:sz w:val="32"/>
          <w:szCs w:val="32"/>
          <w:u w:val="single"/>
        </w:rPr>
        <w:t xml:space="preserve">     </w:t>
      </w:r>
    </w:p>
    <w:p w14:paraId="04178028">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bCs/>
          <w:kern w:val="0"/>
          <w:sz w:val="32"/>
          <w:szCs w:val="32"/>
        </w:rPr>
        <w:t>二、如本合</w:t>
      </w:r>
      <w:r>
        <w:rPr>
          <w:rFonts w:hint="eastAsia" w:ascii="仿宋_GB2312" w:hAnsi="仿宋" w:eastAsia="仿宋_GB2312" w:cs="仿宋"/>
          <w:kern w:val="0"/>
          <w:sz w:val="32"/>
          <w:szCs w:val="32"/>
        </w:rPr>
        <w:t>同任何一方的上述联系方法发生变化，应毫不迟延地以任何快捷方式通知对方。一方未及时通知对方的，合同另一方按未通知前的联系方法送达文件、通讯和通知，一切后果由未通知方承担。</w:t>
      </w:r>
    </w:p>
    <w:p w14:paraId="2D380CA7">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三、任何文件、通讯和通知只要按照上述地址发送，即应视作在下列日期被送达:</w:t>
      </w:r>
    </w:p>
    <w:p w14:paraId="63187D87">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（一）邮递（包括特快专递、平信邮寄、挂号邮寄），以邮寄之日后的第三个工作日视为送达日；</w:t>
      </w:r>
    </w:p>
    <w:p w14:paraId="29CD7366">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（二）传真或其他电子通讯方式，以发送之日视为送达日；</w:t>
      </w:r>
    </w:p>
    <w:p w14:paraId="1C06E07C">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（三）专人送达，以收件人签收或拒收之日视为送达日。</w:t>
      </w:r>
    </w:p>
    <w:p w14:paraId="15CA0406">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四、甲乙双方约定，双方的单位公章、办公室印章、部门印章、财务专用章、合同专用章、收发章等均是双方文件往来、通讯和通知的有效印章。双方单位所有工作人员是文件往来、通讯和通知的有权签收人。</w:t>
      </w:r>
    </w:p>
    <w:p w14:paraId="5424FF38">
      <w:pPr>
        <w:autoSpaceDE w:val="0"/>
        <w:autoSpaceDN w:val="0"/>
        <w:adjustRightInd w:val="0"/>
        <w:ind w:firstLine="645"/>
        <w:rPr>
          <w:rFonts w:ascii="仿宋_GB2312" w:hAnsi="仿宋" w:eastAsia="仿宋_GB2312" w:cs="仿宋"/>
          <w:b/>
          <w:kern w:val="0"/>
          <w:sz w:val="32"/>
          <w:szCs w:val="32"/>
        </w:rPr>
      </w:pPr>
      <w:r>
        <w:rPr>
          <w:rFonts w:hint="eastAsia" w:ascii="仿宋_GB2312" w:hAnsi="仿宋" w:eastAsia="仿宋_GB2312" w:cs="仿宋"/>
          <w:b/>
          <w:kern w:val="0"/>
          <w:sz w:val="32"/>
          <w:szCs w:val="32"/>
        </w:rPr>
        <w:t>第九条 其他约定</w:t>
      </w:r>
    </w:p>
    <w:p w14:paraId="056A1764">
      <w:pPr>
        <w:autoSpaceDE w:val="0"/>
        <w:autoSpaceDN w:val="0"/>
        <w:adjustRightInd w:val="0"/>
        <w:ind w:firstLine="640"/>
        <w:jc w:val="left"/>
        <w:rPr>
          <w:rFonts w:ascii="仿宋_GB2312" w:hAnsi="仿宋" w:eastAsia="仿宋_GB2312" w:cs="仿宋"/>
          <w:kern w:val="0"/>
          <w:sz w:val="32"/>
          <w:szCs w:val="32"/>
        </w:rPr>
      </w:pPr>
      <w:r>
        <w:rPr>
          <w:rFonts w:hint="eastAsia" w:ascii="仿宋_GB2312" w:hAnsi="仿宋" w:eastAsia="仿宋_GB2312" w:cs="仿宋"/>
          <w:kern w:val="0"/>
          <w:sz w:val="32"/>
          <w:szCs w:val="32"/>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土地租金计算至合同项下土地实际被征用之日，剩余租金由甲方向乙方无息返还。</w:t>
      </w:r>
    </w:p>
    <w:p w14:paraId="2B23961D">
      <w:pPr>
        <w:autoSpaceDE w:val="0"/>
        <w:autoSpaceDN w:val="0"/>
        <w:adjustRightInd w:val="0"/>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2、因海垦控股集团或海胶集团建设需要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14:paraId="2B0CBF41">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3、乙方要确保安全生产，在租赁期间因生产经营发生的所有安全生产事故及造成他人损害的、造成环境破坏和污染的，由乙方自行承担全部责任，与甲方无关；给甲方造成损失的，乙方还应赔偿甲方损失。</w:t>
      </w:r>
    </w:p>
    <w:p w14:paraId="2A1FACC7">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发现损害当时市场价的150%赔偿甲方，情节严重的，甲方将同时上报有关部门进行处罚。</w:t>
      </w:r>
    </w:p>
    <w:p w14:paraId="667D7299">
      <w:pPr>
        <w:autoSpaceDE w:val="0"/>
        <w:autoSpaceDN w:val="0"/>
        <w:adjustRightInd w:val="0"/>
        <w:ind w:firstLine="660"/>
        <w:rPr>
          <w:rFonts w:ascii="仿宋_GB2312" w:hAnsi="仿宋" w:eastAsia="仿宋_GB2312" w:cs="仿宋"/>
          <w:kern w:val="0"/>
          <w:sz w:val="32"/>
          <w:szCs w:val="32"/>
        </w:rPr>
      </w:pPr>
      <w:r>
        <w:rPr>
          <w:rFonts w:hint="eastAsia" w:ascii="仿宋_GB2312" w:hAnsi="仿宋" w:eastAsia="仿宋_GB2312" w:cs="仿宋"/>
          <w:kern w:val="0"/>
          <w:sz w:val="32"/>
          <w:szCs w:val="32"/>
        </w:rPr>
        <w:t>5、租赁期满乙方在同等条件下享有优先承租权。若乙方有意继续承租本合同约定的土地，应在合同期限届满前2个月向甲方提出书面续租申请，经甲方同意，双方重新签订租赁合同。</w:t>
      </w:r>
    </w:p>
    <w:p w14:paraId="3DB5FBA5">
      <w:pPr>
        <w:autoSpaceDE w:val="0"/>
        <w:autoSpaceDN w:val="0"/>
        <w:adjustRightInd w:val="0"/>
        <w:rPr>
          <w:rFonts w:ascii="仿宋_GB2312" w:hAnsi="仿宋" w:eastAsia="仿宋_GB2312" w:cs="仿宋"/>
          <w:b/>
          <w:kern w:val="0"/>
          <w:sz w:val="32"/>
          <w:szCs w:val="32"/>
        </w:rPr>
      </w:pPr>
      <w:r>
        <w:rPr>
          <w:rFonts w:hint="eastAsia" w:ascii="仿宋_GB2312" w:hAnsi="仿宋" w:eastAsia="仿宋_GB2312" w:cs="仿宋"/>
          <w:kern w:val="0"/>
          <w:sz w:val="32"/>
          <w:szCs w:val="32"/>
        </w:rPr>
        <w:t xml:space="preserve">    </w:t>
      </w:r>
      <w:r>
        <w:rPr>
          <w:rFonts w:hint="eastAsia" w:ascii="仿宋_GB2312" w:hAnsi="仿宋" w:eastAsia="仿宋_GB2312" w:cs="仿宋"/>
          <w:b/>
          <w:kern w:val="0"/>
          <w:sz w:val="32"/>
          <w:szCs w:val="32"/>
        </w:rPr>
        <w:t xml:space="preserve">第十条  违约责任 </w:t>
      </w:r>
    </w:p>
    <w:p w14:paraId="6BA54B5D">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1、合同履行期间，若因甲方原因导致合同解除，甲方应对乙方青苗作物损失进行赔偿。</w:t>
      </w:r>
    </w:p>
    <w:p w14:paraId="1191B535">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2、若因乙方原因导致合同解除，乙方无权要求甲方对青苗作物及添建简易建筑物、构筑物、设施、设备等进行补偿，并应向甲方支付本合同约定土地租金总额30%的违约金及赔偿甲方所有损失。</w:t>
      </w:r>
    </w:p>
    <w:p w14:paraId="268AA03E">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3、乙方逾期支付土地租金的，每逾期一日，按应付土地租金每日千分之五向甲方支付违约金。 </w:t>
      </w:r>
    </w:p>
    <w:p w14:paraId="3A1AD1D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4、若乙方在合同履行期间，未按照本合同约定合理使用租赁土地，对租赁土地资产、甲方种植作物造成损坏或其他损害甲方权利的，需向甲方承担本合同约定土地租金总额20%的违约金及赔偿甲方所有经济损失，同时乙方应恢复租赁土地原貌，自行承担一切法律及行政责任。</w:t>
      </w:r>
    </w:p>
    <w:p w14:paraId="27CC226E">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5、如发生本合同项下的任何违约情形，违约方除需承担相应违约责任，还需承担守约方为了维护自身权益而支出的包括但不限于诉讼费、律师费、评估费、鉴定费、保全费、公告费等费用。</w:t>
      </w:r>
    </w:p>
    <w:p w14:paraId="00AD2742">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第十一条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合同纠纷的解决办法</w:t>
      </w:r>
      <w:r>
        <w:rPr>
          <w:rFonts w:hint="eastAsia" w:ascii="仿宋_GB2312" w:hAnsi="仿宋" w:eastAsia="仿宋_GB2312" w:cs="仿宋"/>
          <w:kern w:val="0"/>
          <w:sz w:val="32"/>
          <w:szCs w:val="32"/>
        </w:rPr>
        <w:t xml:space="preserve"> </w:t>
      </w:r>
    </w:p>
    <w:p w14:paraId="39D58702">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合同履行中如发生纠纷，由双方友好协商解决；协商不成，向租赁土地所在地人民法院提起诉讼。 </w:t>
      </w:r>
    </w:p>
    <w:p w14:paraId="4F806C4C">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第十二条</w:t>
      </w:r>
      <w:r>
        <w:rPr>
          <w:rFonts w:hint="eastAsia" w:ascii="仿宋_GB2312" w:hAnsi="仿宋" w:eastAsia="仿宋_GB2312" w:cs="仿宋"/>
          <w:kern w:val="0"/>
          <w:sz w:val="32"/>
          <w:szCs w:val="32"/>
        </w:rPr>
        <w:t xml:space="preserve">  </w:t>
      </w:r>
      <w:r>
        <w:rPr>
          <w:rFonts w:hint="eastAsia" w:ascii="仿宋_GB2312" w:hAnsi="仿宋" w:eastAsia="仿宋_GB2312" w:cs="仿宋"/>
          <w:b/>
          <w:bCs/>
          <w:kern w:val="0"/>
          <w:sz w:val="32"/>
          <w:szCs w:val="32"/>
        </w:rPr>
        <w:t>附则</w:t>
      </w:r>
    </w:p>
    <w:p w14:paraId="1980FAC7">
      <w:pPr>
        <w:autoSpaceDE w:val="0"/>
        <w:autoSpaceDN w:val="0"/>
        <w:adjustRightInd w:val="0"/>
        <w:ind w:firstLine="561"/>
        <w:rPr>
          <w:rFonts w:ascii="仿宋_GB2312" w:hAnsi="仿宋" w:eastAsia="仿宋_GB2312" w:cs="仿宋"/>
          <w:kern w:val="0"/>
          <w:sz w:val="32"/>
          <w:szCs w:val="32"/>
        </w:rPr>
      </w:pPr>
      <w:r>
        <w:rPr>
          <w:rFonts w:hint="eastAsia" w:ascii="仿宋_GB2312" w:hAnsi="仿宋" w:eastAsia="仿宋_GB2312" w:cs="仿宋"/>
          <w:kern w:val="0"/>
          <w:sz w:val="32"/>
          <w:szCs w:val="32"/>
        </w:rPr>
        <w:t>1、甲方提供的土地面积为估算面积，准确的面积以GPS实际测量的数据为准。</w:t>
      </w:r>
    </w:p>
    <w:p w14:paraId="5B41DFE2">
      <w:pPr>
        <w:spacing w:line="440" w:lineRule="exact"/>
        <w:ind w:firstLine="561"/>
        <w:rPr>
          <w:rFonts w:ascii="仿宋_GB2312" w:hAnsi="仿宋" w:eastAsia="仿宋_GB2312" w:cs="仿宋"/>
          <w:kern w:val="0"/>
          <w:sz w:val="32"/>
          <w:szCs w:val="32"/>
        </w:rPr>
      </w:pPr>
      <w:r>
        <w:rPr>
          <w:rFonts w:hint="eastAsia" w:ascii="仿宋_GB2312" w:hAnsi="仿宋" w:eastAsia="仿宋_GB2312" w:cs="仿宋"/>
          <w:kern w:val="0"/>
          <w:sz w:val="32"/>
          <w:szCs w:val="32"/>
        </w:rPr>
        <w:t>2、甲乙双方一致确认土地租赁除受本合同约束外，还应符合海垦控股集团和海胶集团关于林下土地租赁的相关规定。</w:t>
      </w:r>
    </w:p>
    <w:p w14:paraId="2E65F63C">
      <w:pPr>
        <w:autoSpaceDE w:val="0"/>
        <w:autoSpaceDN w:val="0"/>
        <w:adjustRightInd w:val="0"/>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3、租赁土地的四至平面图是本合同的附件，与本合同具有同等的法律效力。</w:t>
      </w:r>
    </w:p>
    <w:p w14:paraId="69E75DF7">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4、本合同未尽事宜，经双方协商一致后可签订补充协议，补充协议与本合同具有同等法律效力。</w:t>
      </w:r>
    </w:p>
    <w:p w14:paraId="77097341">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5、本合同一式伍份，甲执叁份，乙方执壹份，甲方上级单位执壹份。</w:t>
      </w:r>
    </w:p>
    <w:p w14:paraId="675EA1A5">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6、生效日期：自甲乙双方签字盖章之日起生效。</w:t>
      </w:r>
    </w:p>
    <w:p w14:paraId="35DD1960">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7、附件：</w:t>
      </w:r>
    </w:p>
    <w:p w14:paraId="07860F5F">
      <w:pPr>
        <w:autoSpaceDE w:val="0"/>
        <w:autoSpaceDN w:val="0"/>
        <w:adjustRightInd w:val="0"/>
        <w:spacing w:line="560" w:lineRule="exact"/>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（1）交付土地确认书</w:t>
      </w:r>
    </w:p>
    <w:p w14:paraId="76610893">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rPr>
        <w:t>（2）委托代理人授权委托书、委托人、委托代理人身份证复印件（用于非法定代表人签字）</w:t>
      </w:r>
    </w:p>
    <w:p w14:paraId="7DCD7B43">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rPr>
        <w:t>（3）本人身份证及复印件（用于个体户承租）</w:t>
      </w:r>
    </w:p>
    <w:p w14:paraId="53201A88">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rPr>
        <w:t>（4）营业执照、法人身份证明、法人身份证复印件（用于单位承租）</w:t>
      </w:r>
    </w:p>
    <w:p w14:paraId="76DC740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（5）土地租赁宗地图</w:t>
      </w:r>
    </w:p>
    <w:p w14:paraId="4E336422">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（6）地上现有青苗作物、附着物及设施清单</w:t>
      </w:r>
    </w:p>
    <w:p w14:paraId="1D8B19CA">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8、双方约定的其他事项：</w:t>
      </w:r>
      <w:r>
        <w:rPr>
          <w:rFonts w:hint="eastAsia" w:ascii="仿宋_GB2312" w:hAnsi="仿宋" w:eastAsia="仿宋_GB2312" w:cs="仿宋"/>
          <w:kern w:val="0"/>
          <w:sz w:val="32"/>
          <w:szCs w:val="32"/>
          <w:u w:val="single"/>
        </w:rPr>
        <w:t>在租赁的林下土地原有用于橡胶中小苗管理的道路不得破坏和使用</w:t>
      </w:r>
      <w:r>
        <w:rPr>
          <w:rFonts w:hint="eastAsia" w:ascii="仿宋_GB2312" w:hAnsi="仿宋" w:eastAsia="仿宋_GB2312" w:cs="仿宋"/>
          <w:kern w:val="0"/>
          <w:sz w:val="32"/>
          <w:szCs w:val="32"/>
        </w:rPr>
        <w:t>。</w:t>
      </w:r>
    </w:p>
    <w:p w14:paraId="77ABDA30">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（以下无正文）</w:t>
      </w:r>
    </w:p>
    <w:p w14:paraId="3DBEB029">
      <w:pPr>
        <w:autoSpaceDE w:val="0"/>
        <w:autoSpaceDN w:val="0"/>
        <w:adjustRightInd w:val="0"/>
        <w:ind w:firstLine="384"/>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7C05919C">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r>
        <w:rPr>
          <w:rFonts w:hint="eastAsia" w:ascii="仿宋_GB2312" w:hAnsi="仿宋" w:eastAsia="仿宋_GB2312" w:cs="仿宋"/>
          <w:kern w:val="0"/>
          <w:sz w:val="32"/>
          <w:szCs w:val="32"/>
        </w:rPr>
        <w:t>（本页为《林下土地租赁合同书》签署页，无正文）</w:t>
      </w:r>
    </w:p>
    <w:p w14:paraId="473F8EF5">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733A70F6">
      <w:pPr>
        <w:autoSpaceDE w:val="0"/>
        <w:autoSpaceDN w:val="0"/>
        <w:adjustRightInd w:val="0"/>
        <w:ind w:left="960" w:hanging="960" w:hangingChars="300"/>
        <w:jc w:val="left"/>
        <w:rPr>
          <w:rFonts w:ascii="仿宋_GB2312" w:hAnsi="Calibri" w:eastAsia="仿宋_GB2312" w:cs="Calibri"/>
          <w:sz w:val="32"/>
          <w:szCs w:val="32"/>
        </w:rPr>
      </w:pPr>
      <w:r>
        <w:rPr>
          <w:rFonts w:hint="eastAsia" w:ascii="仿宋_GB2312" w:hAnsi="仿宋" w:eastAsia="仿宋_GB2312" w:cs="仿宋"/>
          <w:kern w:val="0"/>
          <w:sz w:val="32"/>
          <w:szCs w:val="32"/>
        </w:rPr>
        <w:t>甲方（盖章）：</w:t>
      </w:r>
      <w:r>
        <w:rPr>
          <w:rFonts w:hint="eastAsia" w:ascii="仿宋_GB2312" w:hAnsi="Calibri" w:eastAsia="仿宋_GB2312" w:cs="Calibri"/>
          <w:sz w:val="32"/>
          <w:szCs w:val="32"/>
        </w:rPr>
        <w:t>海南天然橡胶产业集团股份有限公司</w:t>
      </w:r>
    </w:p>
    <w:p w14:paraId="462CA623">
      <w:pPr>
        <w:autoSpaceDE w:val="0"/>
        <w:autoSpaceDN w:val="0"/>
        <w:adjustRightInd w:val="0"/>
        <w:ind w:left="630" w:leftChars="300" w:firstLine="1600" w:firstLineChars="500"/>
        <w:jc w:val="left"/>
        <w:rPr>
          <w:rFonts w:ascii="仿宋_GB2312" w:hAnsi="仿宋" w:eastAsia="仿宋_GB2312" w:cs="仿宋"/>
          <w:kern w:val="0"/>
          <w:sz w:val="32"/>
          <w:szCs w:val="32"/>
        </w:rPr>
      </w:pPr>
      <w:r>
        <w:rPr>
          <w:rFonts w:hint="eastAsia" w:ascii="仿宋_GB2312" w:hAnsi="Calibri" w:eastAsia="仿宋_GB2312" w:cs="Calibri"/>
          <w:sz w:val="32"/>
          <w:szCs w:val="32"/>
        </w:rPr>
        <w:t>西培分公司</w:t>
      </w:r>
      <w:r>
        <w:rPr>
          <w:rFonts w:hint="eastAsia" w:ascii="仿宋_GB2312" w:hAnsi="仿宋" w:eastAsia="仿宋_GB2312" w:cs="仿宋"/>
          <w:kern w:val="0"/>
          <w:sz w:val="32"/>
          <w:szCs w:val="32"/>
        </w:rPr>
        <w:t xml:space="preserve">             </w:t>
      </w:r>
    </w:p>
    <w:p w14:paraId="495D558B">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14:paraId="76EFE0E8">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3CC5E3D0">
      <w:pPr>
        <w:autoSpaceDE w:val="0"/>
        <w:autoSpaceDN w:val="0"/>
        <w:adjustRightInd w:val="0"/>
        <w:jc w:val="left"/>
        <w:rPr>
          <w:rFonts w:ascii="仿宋_GB2312" w:hAnsi="仿宋" w:eastAsia="仿宋_GB2312" w:cs="仿宋"/>
          <w:kern w:val="0"/>
          <w:sz w:val="32"/>
          <w:szCs w:val="32"/>
        </w:rPr>
      </w:pPr>
    </w:p>
    <w:p w14:paraId="226D6EA9">
      <w:pPr>
        <w:autoSpaceDE w:val="0"/>
        <w:autoSpaceDN w:val="0"/>
        <w:adjustRightInd w:val="0"/>
        <w:jc w:val="left"/>
        <w:rPr>
          <w:rFonts w:ascii="仿宋_GB2312" w:hAnsi="仿宋" w:eastAsia="仿宋_GB2312" w:cs="仿宋"/>
          <w:kern w:val="0"/>
          <w:sz w:val="32"/>
          <w:szCs w:val="32"/>
        </w:rPr>
      </w:pPr>
    </w:p>
    <w:p w14:paraId="19A4CA51">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乙方（盖章）：</w:t>
      </w:r>
    </w:p>
    <w:p w14:paraId="5231E90A">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14:paraId="3B292247">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76195615">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1E7FC4A9">
      <w:pPr>
        <w:autoSpaceDE w:val="0"/>
        <w:autoSpaceDN w:val="0"/>
        <w:adjustRightInd w:val="0"/>
        <w:jc w:val="right"/>
        <w:rPr>
          <w:rFonts w:ascii="仿宋_GB2312" w:hAnsi="仿宋" w:eastAsia="仿宋_GB2312" w:cs="仿宋"/>
          <w:kern w:val="0"/>
          <w:sz w:val="32"/>
          <w:szCs w:val="32"/>
        </w:rPr>
      </w:pPr>
      <w:r>
        <w:rPr>
          <w:rFonts w:hint="eastAsia" w:ascii="仿宋_GB2312" w:hAnsi="仿宋" w:eastAsia="仿宋_GB2312" w:cs="仿宋"/>
          <w:kern w:val="0"/>
          <w:sz w:val="32"/>
          <w:szCs w:val="32"/>
        </w:rPr>
        <w:t>签订日期：</w:t>
      </w:r>
    </w:p>
    <w:p w14:paraId="14065D69">
      <w:pPr>
        <w:autoSpaceDE w:val="0"/>
        <w:autoSpaceDN w:val="0"/>
        <w:adjustRightInd w:val="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74A84F3A">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514049"/>
    </w:sdtPr>
    <w:sdtContent>
      <w:p w14:paraId="7F89C118">
        <w:pPr>
          <w:pStyle w:val="4"/>
          <w:jc w:val="center"/>
        </w:pPr>
        <w:r>
          <w:fldChar w:fldCharType="begin"/>
        </w:r>
        <w:r>
          <w:instrText xml:space="preserve">PAGE   \* MERGEFORMAT</w:instrText>
        </w:r>
        <w:r>
          <w:fldChar w:fldCharType="separate"/>
        </w:r>
        <w:r>
          <w:rPr>
            <w:lang w:val="zh-CN"/>
          </w:rPr>
          <w:t>8</w:t>
        </w:r>
        <w:r>
          <w:fldChar w:fldCharType="end"/>
        </w:r>
      </w:p>
    </w:sdtContent>
  </w:sdt>
  <w:p w14:paraId="59DA991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10E8D"/>
    <w:multiLevelType w:val="multilevel"/>
    <w:tmpl w:val="6E310E8D"/>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AB8413F"/>
    <w:multiLevelType w:val="multilevel"/>
    <w:tmpl w:val="7AB8413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YjgwNTcxZjc5MGIyN2ViZDdlNTZjOGQzZWNhYzYifQ=="/>
  </w:docVars>
  <w:rsids>
    <w:rsidRoot w:val="000F7E2F"/>
    <w:rsid w:val="00051D7B"/>
    <w:rsid w:val="00052F97"/>
    <w:rsid w:val="000F7E2F"/>
    <w:rsid w:val="001E6EA8"/>
    <w:rsid w:val="00230D42"/>
    <w:rsid w:val="002A2C8C"/>
    <w:rsid w:val="002F6E92"/>
    <w:rsid w:val="003458C8"/>
    <w:rsid w:val="003A55E9"/>
    <w:rsid w:val="004C6A4B"/>
    <w:rsid w:val="00507EC4"/>
    <w:rsid w:val="0052234E"/>
    <w:rsid w:val="00576030"/>
    <w:rsid w:val="00577BC4"/>
    <w:rsid w:val="00595B5C"/>
    <w:rsid w:val="0065243C"/>
    <w:rsid w:val="006D716B"/>
    <w:rsid w:val="00704E18"/>
    <w:rsid w:val="0071348A"/>
    <w:rsid w:val="00744E37"/>
    <w:rsid w:val="00832FE8"/>
    <w:rsid w:val="00833A60"/>
    <w:rsid w:val="008A3847"/>
    <w:rsid w:val="008C3E60"/>
    <w:rsid w:val="008C6158"/>
    <w:rsid w:val="008D1D14"/>
    <w:rsid w:val="00910302"/>
    <w:rsid w:val="00970813"/>
    <w:rsid w:val="00A52B22"/>
    <w:rsid w:val="00B2194E"/>
    <w:rsid w:val="00BC170C"/>
    <w:rsid w:val="00C1105F"/>
    <w:rsid w:val="00C75933"/>
    <w:rsid w:val="00CC5BF3"/>
    <w:rsid w:val="00CD50EE"/>
    <w:rsid w:val="00D0635F"/>
    <w:rsid w:val="00E04BA3"/>
    <w:rsid w:val="00E400E2"/>
    <w:rsid w:val="00ED711D"/>
    <w:rsid w:val="00EE1D8D"/>
    <w:rsid w:val="00F061D5"/>
    <w:rsid w:val="00F14016"/>
    <w:rsid w:val="00F4567F"/>
    <w:rsid w:val="016615C8"/>
    <w:rsid w:val="0B8200CC"/>
    <w:rsid w:val="0D172212"/>
    <w:rsid w:val="1D5F2D1A"/>
    <w:rsid w:val="262F194F"/>
    <w:rsid w:val="30897F0E"/>
    <w:rsid w:val="356825BA"/>
    <w:rsid w:val="3A564546"/>
    <w:rsid w:val="3D8F1F12"/>
    <w:rsid w:val="41AC564B"/>
    <w:rsid w:val="44C5510B"/>
    <w:rsid w:val="4803669D"/>
    <w:rsid w:val="4DFF6D77"/>
    <w:rsid w:val="503E30D6"/>
    <w:rsid w:val="53AF4D4A"/>
    <w:rsid w:val="56BC6214"/>
    <w:rsid w:val="5CB56461"/>
    <w:rsid w:val="63FA443C"/>
    <w:rsid w:val="655774EE"/>
    <w:rsid w:val="66302CC8"/>
    <w:rsid w:val="68FC3B22"/>
    <w:rsid w:val="6D1C1EB5"/>
    <w:rsid w:val="6F7A4ECE"/>
    <w:rsid w:val="71E0609C"/>
    <w:rsid w:val="75B00123"/>
    <w:rsid w:val="76DE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link w:val="14"/>
    <w:semiHidden/>
    <w:unhideWhenUsed/>
    <w:qFormat/>
    <w:uiPriority w:val="99"/>
    <w:pPr>
      <w:snapToGrid w:val="0"/>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footnote text"/>
    <w:basedOn w:val="1"/>
    <w:link w:val="13"/>
    <w:semiHidden/>
    <w:unhideWhenUsed/>
    <w:qFormat/>
    <w:uiPriority w:val="99"/>
    <w:pPr>
      <w:snapToGrid w:val="0"/>
      <w:jc w:val="left"/>
    </w:pPr>
    <w:rPr>
      <w:sz w:val="18"/>
      <w:szCs w:val="18"/>
    </w:rPr>
  </w:style>
  <w:style w:type="character" w:styleId="9">
    <w:name w:val="endnote reference"/>
    <w:basedOn w:val="8"/>
    <w:semiHidden/>
    <w:unhideWhenUsed/>
    <w:qFormat/>
    <w:uiPriority w:val="99"/>
    <w:rPr>
      <w:vertAlign w:val="superscript"/>
    </w:rPr>
  </w:style>
  <w:style w:type="character" w:styleId="10">
    <w:name w:val="footnote reference"/>
    <w:basedOn w:val="8"/>
    <w:semiHidden/>
    <w:unhideWhenUsed/>
    <w:qFormat/>
    <w:uiPriority w:val="99"/>
    <w:rPr>
      <w:vertAlign w:val="superscript"/>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脚注文本 Char"/>
    <w:basedOn w:val="8"/>
    <w:link w:val="6"/>
    <w:semiHidden/>
    <w:qFormat/>
    <w:uiPriority w:val="99"/>
    <w:rPr>
      <w:sz w:val="18"/>
      <w:szCs w:val="18"/>
    </w:rPr>
  </w:style>
  <w:style w:type="character" w:customStyle="1" w:styleId="14">
    <w:name w:val="尾注文本 Char"/>
    <w:basedOn w:val="8"/>
    <w:link w:val="2"/>
    <w:semiHidden/>
    <w:qFormat/>
    <w:uiPriority w:val="99"/>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0EC2-E26A-48A7-84FB-48EAD5A20B40}">
  <ds:schemaRefs/>
</ds:datastoreItem>
</file>

<file path=docProps/app.xml><?xml version="1.0" encoding="utf-8"?>
<Properties xmlns="http://schemas.openxmlformats.org/officeDocument/2006/extended-properties" xmlns:vt="http://schemas.openxmlformats.org/officeDocument/2006/docPropsVTypes">
  <Template>Normal</Template>
  <Pages>16</Pages>
  <Words>6299</Words>
  <Characters>6439</Characters>
  <Lines>50</Lines>
  <Paragraphs>14</Paragraphs>
  <TotalTime>22</TotalTime>
  <ScaleCrop>false</ScaleCrop>
  <LinksUpToDate>false</LinksUpToDate>
  <CharactersWithSpaces>6939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2023-07-24T03:33:00Z</dcterms:created>
  <dc:creator>du hang</dc:creator>
  <cp:lastModifiedBy>ikunyue</cp:lastModifiedBy>
  <cp:lastPrinted>2024-05-13T08:16:00Z</cp:lastPrinted>
  <dcterms:modified xsi:type="dcterms:W3CDTF">2024-07-30T01:34:23Z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3534FB8D86B046F9997C008DCEF023FA_13</vt:lpwstr>
  </property>
</Properties>
</file>