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8DB583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11918"/>
      <w:bookmarkStart w:id="4" w:name="_Toc32320"/>
      <w:bookmarkStart w:id="5" w:name="_Toc15737"/>
      <w:bookmarkStart w:id="6" w:name="_Toc21422"/>
      <w:bookmarkStart w:id="7" w:name="_Toc24454"/>
      <w:bookmarkStart w:id="8" w:name="_Toc25712"/>
      <w:bookmarkStart w:id="9" w:name="_Toc29002"/>
      <w:bookmarkStart w:id="10" w:name="_Toc20033"/>
      <w:bookmarkStart w:id="11" w:name="_Toc12789"/>
      <w:bookmarkStart w:id="12" w:name="_Toc24068"/>
      <w:bookmarkStart w:id="13" w:name="_Toc13462"/>
      <w:bookmarkStart w:id="14" w:name="_Toc24727"/>
      <w:bookmarkStart w:id="15" w:name="_Toc8396"/>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屯昌县海胶中建分公司广青片区14队217.3亩胶园林下农业土地出租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A53C455">
      <w:pPr>
        <w:spacing w:line="520" w:lineRule="exac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55412元/年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E016C6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A9AAB6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32101"/>
      <w:bookmarkStart w:id="30" w:name="_Toc11237"/>
      <w:bookmarkStart w:id="31" w:name="_Toc12264"/>
      <w:bookmarkStart w:id="32" w:name="_Toc13094"/>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屯昌县海胶中建分公司广青片区14队217.3亩胶园林下农业土地出租交易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海南天然橡胶产业集团股份有限公司中建分公司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屯昌县海胶中建分公司</w:t>
      </w:r>
      <w:bookmarkStart w:id="36" w:name="_GoBack"/>
      <w:r>
        <w:rPr>
          <w:rFonts w:hint="eastAsia" w:asciiTheme="minorEastAsia" w:hAnsiTheme="minorEastAsia" w:cstheme="minorEastAsia"/>
          <w:color w:val="auto"/>
          <w:sz w:val="32"/>
          <w:szCs w:val="32"/>
          <w:u w:val="single"/>
          <w:lang w:eastAsia="zh-CN"/>
        </w:rPr>
        <w:t>广青片区14队217.3亩</w:t>
      </w:r>
      <w:bookmarkEnd w:id="36"/>
      <w:r>
        <w:rPr>
          <w:rFonts w:hint="eastAsia" w:asciiTheme="minorEastAsia" w:hAnsiTheme="minorEastAsia" w:cstheme="minorEastAsia"/>
          <w:color w:val="auto"/>
          <w:sz w:val="32"/>
          <w:szCs w:val="32"/>
          <w:u w:val="single"/>
          <w:lang w:eastAsia="zh-CN"/>
        </w:rPr>
        <w:t>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标的名称：屯昌县海胶中建分公司广青片区14队217.3亩胶园林下农业土地出租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出租方名称：海南天然橡胶产业集团股份有限公司中建分公司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出租面积：217.3亩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出租期限：2年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挂网底价：55412元/年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竞拍保证金：11082元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合同履约金为最终年租金的20%，需在签订租赁合同后3个工作日内一次性支付第一年租金以及合同履约金</w:t>
      </w:r>
    </w:p>
    <w:p w14:paraId="0452AC3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陈亮 13518022147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C765212"/>
    <w:rsid w:val="30B56AE1"/>
    <w:rsid w:val="327E6635"/>
    <w:rsid w:val="3516702D"/>
    <w:rsid w:val="356B5D48"/>
    <w:rsid w:val="37E601A9"/>
    <w:rsid w:val="3A7A2C02"/>
    <w:rsid w:val="3EE84C2D"/>
    <w:rsid w:val="3F6E7826"/>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6868</Words>
  <Characters>7378</Characters>
  <Lines>59</Lines>
  <Paragraphs>16</Paragraphs>
  <TotalTime>1</TotalTime>
  <ScaleCrop>false</ScaleCrop>
  <LinksUpToDate>false</LinksUpToDate>
  <CharactersWithSpaces>7868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2024-08-26T00:55:04Z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1878ECC5723846BA99B1451DB6148550_13</vt:lpwstr>
  </property>
</Properties>
</file>