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5E8FDAA5">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32320"/>
      <w:bookmarkStart w:id="3" w:name="_Toc21762"/>
      <w:bookmarkStart w:id="4" w:name="_Toc15737"/>
      <w:bookmarkStart w:id="5" w:name="_Toc24454"/>
      <w:bookmarkStart w:id="6" w:name="_Toc11918"/>
      <w:bookmarkStart w:id="7" w:name="_Toc20910"/>
      <w:bookmarkStart w:id="8" w:name="_Toc13462"/>
      <w:bookmarkStart w:id="9" w:name="_Toc25712"/>
      <w:bookmarkStart w:id="10" w:name="_Toc20033"/>
      <w:bookmarkStart w:id="11" w:name="_Toc8396"/>
      <w:bookmarkStart w:id="12" w:name="_Toc12789"/>
      <w:bookmarkStart w:id="13" w:name="_Toc7615"/>
      <w:bookmarkStart w:id="14" w:name="_Toc29002"/>
      <w:bookmarkStart w:id="15" w:name="_Toc24727"/>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海南天然橡胶产业集团股有限公司广坝分公司共5宗林下土地出租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u w:val="single"/>
          <w:lang w:val="en-US" w:eastAsia="zh-CN"/>
        </w:rPr>
      </w:pPr>
      <w:r>
        <w:rPr>
          <w:rFonts w:hint="eastAsia" w:ascii="新宋体" w:hAnsi="新宋体" w:eastAsia="新宋体" w:cs="Times New Roman"/>
          <w:b/>
          <w:bCs/>
          <w:color w:val="auto"/>
          <w:sz w:val="28"/>
          <w:szCs w:val="28"/>
        </w:rPr>
        <w:drawing>
          <wp:anchor distT="0" distB="0" distL="114300" distR="114300" simplePos="0" relativeHeight="251663360" behindDoc="0" locked="0" layoutInCell="1" allowOverlap="1">
            <wp:simplePos x="0" y="0"/>
            <wp:positionH relativeFrom="column">
              <wp:posOffset>17145</wp:posOffset>
            </wp:positionH>
            <wp:positionV relativeFrom="paragraph">
              <wp:posOffset>359410</wp:posOffset>
            </wp:positionV>
            <wp:extent cx="5271770" cy="2145030"/>
            <wp:effectExtent l="0" t="0" r="11430" b="1270"/>
            <wp:wrapNone/>
            <wp:docPr id="1" name="图片 1" descr="项目库信息(1)_项目库(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1)_项目库(2)"/>
                    <pic:cNvPicPr>
                      <a:picLocks noChangeAspect="1"/>
                    </pic:cNvPicPr>
                  </pic:nvPicPr>
                  <pic:blipFill>
                    <a:blip r:embed="rId4"/>
                    <a:stretch>
                      <a:fillRect/>
                    </a:stretch>
                  </pic:blipFill>
                  <pic:spPr>
                    <a:xfrm>
                      <a:off x="0" y="0"/>
                      <a:ext cx="5271770" cy="2145030"/>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w:t>
      </w:r>
      <w:r>
        <w:rPr>
          <w:rFonts w:hint="eastAsia" w:ascii="新宋体" w:hAnsi="新宋体" w:eastAsia="新宋体" w:cs="Times New Roman"/>
          <w:color w:val="C00000"/>
          <w:sz w:val="28"/>
          <w:szCs w:val="28"/>
          <w:u w:val="single"/>
        </w:rPr>
        <w:t>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w:t>
      </w:r>
      <w:r>
        <w:rPr>
          <w:rFonts w:hint="eastAsia" w:ascii="新宋体" w:hAnsi="新宋体" w:eastAsia="新宋体" w:cs="Times New Roman"/>
          <w:color w:val="auto"/>
          <w:sz w:val="28"/>
          <w:szCs w:val="28"/>
          <w:lang w:val="en-US" w:eastAsia="zh-CN"/>
        </w:rPr>
        <w:t>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09-20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FD80096">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海南天然橡胶产业集团股有限公司广坝分公司共5宗林下土地出租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海南天然橡胶产业集团股有限公司广坝分公司共5宗林下土地出租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海南天然橡胶产业集团股有限公司广坝分公司共5宗林下土地出租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8B218F5">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海南天然橡胶产业集团股有限公司广坝分公司共5宗林下土地出租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1532"/>
      <w:bookmarkStart w:id="21" w:name="_Toc13357"/>
      <w:bookmarkStart w:id="22"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24611"/>
      <w:bookmarkStart w:id="24" w:name="_Toc7009"/>
      <w:bookmarkStart w:id="25" w:name="_Toc31003"/>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29057"/>
      <w:bookmarkStart w:id="27" w:name="_Toc30986"/>
      <w:bookmarkStart w:id="28" w:name="_Toc4535"/>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9059"/>
      <w:bookmarkStart w:id="30" w:name="_Toc17490"/>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29841"/>
      <w:bookmarkStart w:id="32" w:name="_Toc4580"/>
      <w:bookmarkStart w:id="33" w:name="_Toc12264"/>
      <w:bookmarkStart w:id="34" w:name="_Toc32101"/>
      <w:bookmarkStart w:id="35" w:name="_Toc11237"/>
      <w:bookmarkStart w:id="36" w:name="_Toc13094"/>
      <w:bookmarkStart w:id="37" w:name="_Toc14469"/>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bookmarkStart w:id="39" w:name="OLE_LINK1"/>
      <w:bookmarkStart w:id="41" w:name="_GoBack"/>
      <w:r>
        <w:rPr>
          <w:rFonts w:hint="eastAsia" w:ascii="方正小标宋_GBK" w:hAnsi="方正小标宋_GBK" w:eastAsia="方正小标宋_GBK" w:cs="方正小标宋_GBK"/>
          <w:b/>
          <w:bCs/>
          <w:color w:val="auto"/>
          <w:sz w:val="36"/>
          <w:szCs w:val="36"/>
          <w:lang w:val="en-US" w:eastAsia="zh-CN"/>
        </w:rPr>
        <w:t>海南天然橡胶产业集团股有限公司广坝分公司共5宗林下土地出租</w:t>
      </w:r>
      <w:bookmarkEnd w:id="39"/>
      <w:bookmarkEnd w:id="41"/>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 xml:space="preserve">海南天然橡胶产业集团股份有限公司广坝分公司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海南天然橡胶产业集团股有限公司广坝分公司共5宗林下土地出租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419920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Theme="minorEastAsia" w:hAnsiTheme="minorEastAsia" w:cstheme="minorEastAsia"/>
          <w:color w:val="auto"/>
          <w:sz w:val="28"/>
          <w:szCs w:val="28"/>
          <w:lang w:val="en-US" w:eastAsia="zh-CN"/>
        </w:rPr>
      </w:pPr>
      <w:bookmarkStart w:id="40" w:name="OLE_LINK6"/>
      <w:r>
        <w:rPr>
          <w:rFonts w:hint="eastAsia"/>
          <w:lang w:val="en-US" w:eastAsia="zh-CN"/>
        </w:rPr>
        <w:drawing>
          <wp:anchor distT="0" distB="0" distL="114300" distR="114300" simplePos="0" relativeHeight="251664384" behindDoc="0" locked="0" layoutInCell="1" allowOverlap="1">
            <wp:simplePos x="0" y="0"/>
            <wp:positionH relativeFrom="column">
              <wp:posOffset>74295</wp:posOffset>
            </wp:positionH>
            <wp:positionV relativeFrom="paragraph">
              <wp:posOffset>174625</wp:posOffset>
            </wp:positionV>
            <wp:extent cx="5270500" cy="1300480"/>
            <wp:effectExtent l="0" t="0" r="0" b="7620"/>
            <wp:wrapNone/>
            <wp:docPr id="3" name="图片 3" descr="项目库信息(1)_项目库(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1)_项目库(1)"/>
                    <pic:cNvPicPr>
                      <a:picLocks noChangeAspect="1"/>
                    </pic:cNvPicPr>
                  </pic:nvPicPr>
                  <pic:blipFill>
                    <a:blip r:embed="rId5"/>
                    <a:stretch>
                      <a:fillRect/>
                    </a:stretch>
                  </pic:blipFill>
                  <pic:spPr>
                    <a:xfrm>
                      <a:off x="0" y="0"/>
                      <a:ext cx="5270500" cy="1300480"/>
                    </a:xfrm>
                    <a:prstGeom prst="rect">
                      <a:avLst/>
                    </a:prstGeom>
                  </pic:spPr>
                </pic:pic>
              </a:graphicData>
            </a:graphic>
          </wp:anchor>
        </w:drawing>
      </w:r>
    </w:p>
    <w:p w14:paraId="376853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37477534">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8"/>
          <w:szCs w:val="28"/>
          <w:lang w:val="en-US" w:eastAsia="zh-CN"/>
        </w:rPr>
      </w:pPr>
    </w:p>
    <w:p w14:paraId="4446C7B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63A3E8F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合同总价款的10%为合同履约金，合同签订后5个工作日内承租方应向出租方缴纳相应的合同履约金及第一年的租金。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欧兴盛 18889855903</w:t>
      </w:r>
    </w:p>
    <w:bookmarkEnd w:id="40"/>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5E741E8"/>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30B56AE1"/>
    <w:rsid w:val="327E6635"/>
    <w:rsid w:val="3516702D"/>
    <w:rsid w:val="356B5D48"/>
    <w:rsid w:val="37E601A9"/>
    <w:rsid w:val="3A7A2C02"/>
    <w:rsid w:val="3EE84C2D"/>
    <w:rsid w:val="43315BEC"/>
    <w:rsid w:val="43AD1C7C"/>
    <w:rsid w:val="44912C24"/>
    <w:rsid w:val="47262F88"/>
    <w:rsid w:val="47C03328"/>
    <w:rsid w:val="48601C27"/>
    <w:rsid w:val="4C122427"/>
    <w:rsid w:val="4D440E1C"/>
    <w:rsid w:val="4DC33073"/>
    <w:rsid w:val="4E3F7559"/>
    <w:rsid w:val="4ECE0172"/>
    <w:rsid w:val="51516E47"/>
    <w:rsid w:val="5159391F"/>
    <w:rsid w:val="51A46EB2"/>
    <w:rsid w:val="56073B1A"/>
    <w:rsid w:val="5CF93C67"/>
    <w:rsid w:val="5E6A2CBB"/>
    <w:rsid w:val="5F4B2D23"/>
    <w:rsid w:val="607C32E9"/>
    <w:rsid w:val="64515E2E"/>
    <w:rsid w:val="64D61FAB"/>
    <w:rsid w:val="66C801A8"/>
    <w:rsid w:val="6707277D"/>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6962</Words>
  <Characters>7396</Characters>
  <Lines>59</Lines>
  <Paragraphs>16</Paragraphs>
  <TotalTime>0</TotalTime>
  <ScaleCrop>false</ScaleCrop>
  <LinksUpToDate>false</LinksUpToDate>
  <CharactersWithSpaces>7890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2024-09-14T04:27:25Z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8CD113F7A4D84F2981775EE574E809B1_13</vt:lpwstr>
  </property>
</Properties>
</file>