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A0ADA32">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0910"/>
      <w:bookmarkStart w:id="3" w:name="_Toc21422"/>
      <w:bookmarkStart w:id="4" w:name="_Toc32320"/>
      <w:bookmarkStart w:id="5" w:name="_Toc21762"/>
      <w:bookmarkStart w:id="6" w:name="_Toc24454"/>
      <w:bookmarkStart w:id="7" w:name="_Toc11918"/>
      <w:bookmarkStart w:id="8" w:name="_Toc13462"/>
      <w:bookmarkStart w:id="9" w:name="_Toc29002"/>
      <w:bookmarkStart w:id="10" w:name="_Toc7615"/>
      <w:bookmarkStart w:id="11" w:name="_Toc12789"/>
      <w:bookmarkStart w:id="12" w:name="_Toc25712"/>
      <w:bookmarkStart w:id="13" w:name="_Toc24727"/>
      <w:bookmarkStart w:id="14" w:name="_Toc24068"/>
      <w:bookmarkStart w:id="15" w:name="_Toc20033"/>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海南天然橡胶产业集团有限公司红光分公司共2宗土地招租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9队（原龙丰队）80.59亩</w:t>
      </w:r>
      <w:r>
        <w:rPr>
          <w:rFonts w:hint="eastAsia" w:ascii="新宋体" w:hAnsi="新宋体" w:eastAsia="新宋体" w:cs="Times New Roman"/>
          <w:color w:val="auto"/>
          <w:sz w:val="28"/>
          <w:szCs w:val="28"/>
          <w:u w:val="single"/>
          <w:lang w:val="en-US" w:eastAsia="zh-CN"/>
        </w:rPr>
        <w:t>38683</w:t>
      </w:r>
      <w:r>
        <w:rPr>
          <w:rFonts w:hint="eastAsia" w:ascii="新宋体" w:hAnsi="新宋体" w:eastAsia="新宋体" w:cs="Times New Roman"/>
          <w:color w:val="auto"/>
          <w:sz w:val="28"/>
          <w:szCs w:val="28"/>
        </w:rPr>
        <w:t>元/年</w:t>
      </w:r>
    </w:p>
    <w:p w14:paraId="4E1ABCFB">
      <w:pPr>
        <w:spacing w:line="520" w:lineRule="exact"/>
        <w:jc w:val="center"/>
        <w:rPr>
          <w:rFonts w:hint="eastAsia"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10队（原群珠队）339.11亩</w:t>
      </w:r>
      <w:r>
        <w:rPr>
          <w:rFonts w:hint="eastAsia" w:ascii="新宋体" w:hAnsi="新宋体" w:eastAsia="新宋体" w:cs="Times New Roman"/>
          <w:color w:val="auto"/>
          <w:sz w:val="28"/>
          <w:szCs w:val="28"/>
          <w:u w:val="single"/>
          <w:lang w:val="en-US" w:eastAsia="zh-CN"/>
        </w:rPr>
        <w:t>98341</w:t>
      </w:r>
      <w:r>
        <w:rPr>
          <w:rFonts w:hint="eastAsia" w:ascii="新宋体" w:hAnsi="新宋体" w:eastAsia="新宋体" w:cs="Times New Roman"/>
          <w:color w:val="auto"/>
          <w:sz w:val="28"/>
          <w:szCs w:val="28"/>
        </w:rPr>
        <w:t>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70DF0C2">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海南天然橡胶产业集团有限公司红光分公司共2宗土地招租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海南天然橡胶产业集团有限公司红光分公司共2宗土地招租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海南天然橡胶产业集团有限公司红光分公司共2宗土地招租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EC60E0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海南天然橡胶产业集团有限公司红光分公司共2宗土地招租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2264"/>
      <w:bookmarkStart w:id="30" w:name="_Toc32101"/>
      <w:bookmarkStart w:id="31" w:name="_Toc29841"/>
      <w:bookmarkStart w:id="32" w:name="_Toc13094"/>
      <w:bookmarkStart w:id="33" w:name="_Toc11237"/>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F4E0CCE">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海南天然橡胶产业集团有限公司红光分公司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共2宗土地招租交易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海南天然橡胶产业集团有限公司红光分公司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海南天然橡胶产业集团有限公司红光分公司共2宗土地招租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澄迈县福山镇红光分公司9队（原龙丰队）80.59亩胶园林下土地出租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海南天然橡胶产业集团有限公司红光分公司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80.59亩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挂网底价：38683元/年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交易保证金：19341元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024年9月30日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-2024年10月17日10:00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竞拍时间：2024年10月18日10:00-2024年10月18日16:00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租金按年计算。需缴纳一年租金为押金，押一付一，此后承租方于每个租赁年度届满前以银行转账的方式向出租方支付下一租赁年度的租金。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邝国发：13307699186</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标的名称：澄迈县福山镇红光分公司10队（原群珠队）339.11亩胶园林下土地出租</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海南天然橡胶产业集团有限公司红光分公司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339.11亩</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挂网底价：98341元/年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交易保证金：49170元</w:t>
      </w:r>
    </w:p>
    <w:p w14:paraId="43313313">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报名时间：2024年9月30日10:00-2024年10月17日10:00</w:t>
      </w:r>
    </w:p>
    <w:p w14:paraId="35B8FA3A">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竞拍时间：2024年10月18日10:00-2024年10月18日16:00</w:t>
      </w: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租金按年计算。需缴纳一年租金为押金，押一付一，此后承租方于每个租赁年度届满前以银行转账的方式向出租方支付下一租赁年度的租金。</w:t>
      </w:r>
    </w:p>
    <w:p w14:paraId="6D6E067A">
      <w:pPr>
        <w:spacing w:line="520" w:lineRule="exact"/>
        <w:ind w:firstLine="560" w:firstLineChars="200"/>
        <w:rPr>
          <w:rFonts w:hint="default"/>
          <w:lang w:val="en-US" w:eastAsia="zh-CN"/>
        </w:rPr>
      </w:pPr>
      <w:r>
        <w:rPr>
          <w:rFonts w:hint="eastAsia" w:asciiTheme="minorEastAsia" w:hAnsiTheme="minorEastAsia" w:eastAsiaTheme="minorEastAsia" w:cstheme="minorEastAsia"/>
          <w:color w:val="auto"/>
          <w:sz w:val="28"/>
          <w:szCs w:val="28"/>
        </w:rPr>
        <w:t>现场勘查联系方式：</w:t>
      </w:r>
      <w:bookmarkStart w:id="40" w:name="_GoBack"/>
      <w:bookmarkEnd w:id="40"/>
      <w:r>
        <w:rPr>
          <w:rFonts w:hint="eastAsia" w:asciiTheme="minorEastAsia" w:hAnsiTheme="minorEastAsia" w:cstheme="minorEastAsia"/>
          <w:color w:val="auto"/>
          <w:sz w:val="28"/>
          <w:szCs w:val="28"/>
          <w:lang w:val="en-US" w:eastAsia="zh-CN"/>
        </w:rPr>
        <w:t>邝国：13307699186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EC05EC-DE6A-444F-B0C5-E0FAEE933B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2" w:fontKey="{1450FAC4-9D5F-45BB-9428-9BFA6293ADB7}"/>
  </w:font>
  <w:font w:name="新宋体">
    <w:panose1 w:val="02010609030101010101"/>
    <w:charset w:val="86"/>
    <w:family w:val="modern"/>
    <w:pitch w:val="default"/>
    <w:sig w:usb0="00000203" w:usb1="288F0000" w:usb2="00000006" w:usb3="00000000" w:csb0="00040001" w:csb1="00000000"/>
    <w:embedRegular r:id="rId3" w:fontKey="{1A6330BB-15AA-4D8F-B406-50404E4628BD}"/>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3448F217-01EE-4EAB-9808-0548922F48A8}"/>
  </w:font>
  <w:font w:name="仿宋">
    <w:panose1 w:val="02010609060101010101"/>
    <w:charset w:val="86"/>
    <w:family w:val="modern"/>
    <w:pitch w:val="default"/>
    <w:sig w:usb0="800002BF" w:usb1="38CF7CFA" w:usb2="00000016" w:usb3="00000000" w:csb0="00040001" w:csb1="00000000"/>
    <w:embedRegular r:id="rId5" w:fontKey="{157CC276-4212-485D-B4EA-75017F14A883}"/>
  </w:font>
  <w:font w:name="方正小标宋_GBK">
    <w:altName w:val="微软雅黑"/>
    <w:panose1 w:val="03000509000000000000"/>
    <w:charset w:val="86"/>
    <w:family w:val="auto"/>
    <w:pitch w:val="default"/>
    <w:sig w:usb0="00000000" w:usb1="00000000" w:usb2="00000000" w:usb3="00000000" w:csb0="00040000" w:csb1="00000000"/>
    <w:embedRegular r:id="rId6" w:fontKey="{8218A175-AEE8-4E01-B4B3-3856DA95013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A8721A0"/>
    <w:rsid w:val="0B7B2128"/>
    <w:rsid w:val="0B985CD3"/>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CF93C67"/>
    <w:rsid w:val="64515E2E"/>
    <w:rsid w:val="64D61FAB"/>
    <w:rsid w:val="66C801A8"/>
    <w:rsid w:val="6C0E3CC0"/>
    <w:rsid w:val="6F71073E"/>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7118</Words>
  <Characters>7592</Characters>
  <Lines>59</Lines>
  <Paragraphs>16</Paragraphs>
  <TotalTime>11</TotalTime>
  <ScaleCrop>false</ScaleCrop>
  <LinksUpToDate>false</LinksUpToDate>
  <CharactersWithSpaces>8082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2024-09-30T06:31:07Z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04672FA5BC9B4153B31F38CF004078C2_13</vt:lpwstr>
  </property>
</Properties>
</file>