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snapToGrid/>
        <w:spacing w:line="440" w:lineRule="exact"/>
        <w:ind w:firstLine="0" w:firstLineChars="0"/>
        <w:jc w:val="left"/>
        <w:rPr>
          <w:rFonts w:hint="default" w:ascii="仿宋_GB2312" w:hAnsi="仿宋_GB2312" w:eastAsia="仿宋_GB2312" w:cs="仿宋_GB2312"/>
          <w:color w:val="auto"/>
          <w:sz w:val="24"/>
          <w:szCs w:val="24"/>
          <w:highlight w:val="none"/>
          <w:u w:val="single"/>
          <w:lang w:val="en-US" w:eastAsia="zh-CN"/>
        </w:rPr>
      </w:pPr>
      <w:bookmarkStart w:id="1" w:name="_GoBack"/>
      <w:bookmarkStart w:id="0" w:name="_Toc96506656"/>
      <w:r>
        <w:rPr>
          <w:rFonts w:hint="eastAsia" w:ascii="仿宋_GB2312" w:hAnsi="仿宋_GB2312" w:eastAsia="仿宋_GB2312" w:cs="仿宋_GB2312"/>
          <w:b/>
          <w:bCs/>
          <w:color w:val="auto"/>
          <w:sz w:val="24"/>
          <w:szCs w:val="24"/>
          <w:highlight w:val="none"/>
          <w:u w:val="none"/>
        </w:rPr>
        <w:t>合同编号：</w:t>
      </w:r>
      <w:r>
        <w:rPr>
          <w:rFonts w:hint="eastAsia" w:ascii="仿宋_GB2312" w:hAnsi="仿宋_GB2312" w:eastAsia="仿宋_GB2312" w:cs="仿宋_GB2312"/>
          <w:color w:val="auto"/>
          <w:sz w:val="24"/>
          <w:szCs w:val="24"/>
          <w:highlight w:val="none"/>
          <w:u w:val="single"/>
          <w:lang w:val="en-US" w:eastAsia="zh-CN"/>
        </w:rPr>
        <w:t xml:space="preserve">                            </w:t>
      </w:r>
    </w:p>
    <w:bookmarkEnd w:id="0"/>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480" w:beforeAutospacing="0" w:after="480" w:afterAutospacing="0" w:line="440" w:lineRule="exact"/>
        <w:ind w:left="0" w:leftChars="0" w:right="0" w:rightChars="0" w:firstLine="0" w:firstLineChars="0"/>
        <w:jc w:val="center"/>
        <w:textAlignment w:val="auto"/>
        <w:rPr>
          <w:rFonts w:hint="default" w:ascii="黑体" w:hAnsi="方正小标宋简体" w:eastAsia="黑体" w:cs="方正小标宋简体"/>
          <w:b/>
          <w:color w:val="auto"/>
          <w:sz w:val="44"/>
          <w:szCs w:val="36"/>
          <w:lang w:val="en-US" w:eastAsia="zh-CN"/>
        </w:rPr>
      </w:pPr>
      <w:r>
        <w:rPr>
          <w:rFonts w:hint="eastAsia" w:ascii="黑体" w:hAnsi="方正小标宋简体" w:eastAsia="黑体" w:cs="方正小标宋简体"/>
          <w:b/>
          <w:color w:val="auto"/>
          <w:sz w:val="44"/>
          <w:szCs w:val="36"/>
          <w:lang w:val="en-US" w:eastAsia="zh-CN"/>
        </w:rPr>
        <w:t>种植管护合同</w:t>
      </w:r>
    </w:p>
    <w:p>
      <w:pPr>
        <w:keepNext w:val="0"/>
        <w:keepLines w:val="0"/>
        <w:pageBreakBefore w:val="0"/>
        <w:kinsoku/>
        <w:wordWrap/>
        <w:overflowPunct/>
        <w:topLinePunct w:val="0"/>
        <w:autoSpaceDE w:val="0"/>
        <w:autoSpaceDN w:val="0"/>
        <w:bidi w:val="0"/>
        <w:adjustRightInd w:val="0"/>
        <w:snapToGrid/>
        <w:spacing w:line="440" w:lineRule="exact"/>
        <w:ind w:left="2235" w:hanging="2385" w:hangingChars="795"/>
        <w:jc w:val="left"/>
        <w:rPr>
          <w:rFonts w:ascii="宋体" w:hAnsi="宋体" w:eastAsia="宋体" w:cs="宋体"/>
          <w:color w:val="auto"/>
          <w:sz w:val="24"/>
          <w:szCs w:val="28"/>
          <w:lang w:val="zh-CN"/>
        </w:rPr>
      </w:pPr>
      <w:r>
        <w:rPr>
          <w:rFonts w:hint="eastAsia" w:ascii="楷体" w:hAnsi="楷体" w:eastAsia="楷体" w:cs="楷体"/>
          <w:color w:val="auto"/>
          <w:sz w:val="30"/>
          <w:szCs w:val="30"/>
          <w:lang w:val="en-US" w:eastAsia="zh-CN"/>
        </w:rPr>
        <w:t xml:space="preserve">   </w:t>
      </w:r>
      <w:r>
        <w:rPr>
          <w:rFonts w:hint="eastAsia" w:ascii="宋体" w:hAnsi="宋体" w:eastAsia="宋体" w:cs="宋体"/>
          <w:b/>
          <w:bCs/>
          <w:color w:val="auto"/>
          <w:sz w:val="24"/>
          <w:szCs w:val="28"/>
          <w:lang w:val="zh-CN"/>
        </w:rPr>
        <w:t>甲      方：</w:t>
      </w:r>
      <w:r>
        <w:rPr>
          <w:rFonts w:hint="eastAsia" w:ascii="宋体" w:hAnsi="宋体" w:eastAsia="宋体" w:cs="宋体"/>
          <w:b/>
          <w:bCs/>
          <w:color w:val="auto"/>
          <w:sz w:val="24"/>
          <w:szCs w:val="28"/>
        </w:rPr>
        <w:t>昌江海</w:t>
      </w:r>
      <w:r>
        <w:rPr>
          <w:rFonts w:hint="eastAsia" w:ascii="宋体" w:hAnsi="宋体" w:eastAsia="宋体" w:cs="宋体"/>
          <w:b/>
          <w:bCs/>
          <w:color w:val="auto"/>
          <w:sz w:val="24"/>
          <w:szCs w:val="28"/>
          <w:lang w:val="zh-CN"/>
        </w:rPr>
        <w:t>垦资源开发有限公司</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杨大海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联</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系</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人：符永立（13518857201）</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Cs/>
          <w:color w:val="auto"/>
          <w:sz w:val="24"/>
          <w:szCs w:val="28"/>
        </w:rPr>
      </w:pPr>
      <w:r>
        <w:rPr>
          <w:rFonts w:hint="eastAsia" w:ascii="宋体" w:hAnsi="宋体" w:eastAsia="宋体" w:cs="宋体"/>
          <w:b/>
          <w:bCs/>
          <w:color w:val="auto"/>
          <w:sz w:val="24"/>
          <w:szCs w:val="28"/>
          <w:lang w:val="zh-CN"/>
        </w:rPr>
        <w:t>住      址：</w:t>
      </w:r>
      <w:r>
        <w:rPr>
          <w:rFonts w:hint="eastAsia" w:ascii="宋体" w:hAnsi="宋体" w:eastAsia="宋体" w:cs="宋体"/>
          <w:b/>
          <w:bCs/>
          <w:color w:val="auto"/>
          <w:sz w:val="24"/>
          <w:szCs w:val="28"/>
        </w:rPr>
        <w:t>海南省昌江县石碌镇</w:t>
      </w:r>
      <w:r>
        <w:rPr>
          <w:rFonts w:hint="eastAsia" w:ascii="宋体" w:hAnsi="宋体" w:eastAsia="宋体" w:cs="宋体"/>
          <w:b/>
          <w:bCs/>
          <w:color w:val="auto"/>
          <w:sz w:val="24"/>
          <w:szCs w:val="28"/>
          <w:lang w:val="en-US" w:eastAsia="zh-CN"/>
        </w:rPr>
        <w:t>昌垦一横路1</w:t>
      </w:r>
      <w:r>
        <w:rPr>
          <w:rFonts w:hint="eastAsia" w:ascii="宋体" w:hAnsi="宋体" w:eastAsia="宋体" w:cs="宋体"/>
          <w:b/>
          <w:bCs/>
          <w:color w:val="auto"/>
          <w:sz w:val="24"/>
          <w:szCs w:val="28"/>
        </w:rPr>
        <w:t>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统一社会信用代码：</w:t>
      </w:r>
      <w:r>
        <w:rPr>
          <w:rFonts w:hint="eastAsia" w:ascii="宋体" w:hAnsi="宋体" w:eastAsia="宋体" w:cs="宋体"/>
          <w:b/>
          <w:bCs/>
          <w:color w:val="auto"/>
          <w:sz w:val="24"/>
          <w:szCs w:val="28"/>
        </w:rPr>
        <w:t>91469031MA5TC0ER8P</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乙      方：</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法定代表人：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联  系  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住      址：</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textAlignment w:val="baseline"/>
        <w:rPr>
          <w:rStyle w:val="11"/>
          <w:rFonts w:ascii="宋体" w:hAnsi="宋体" w:eastAsia="宋体" w:cs="宋体"/>
          <w:b/>
          <w:bCs/>
          <w:color w:val="auto"/>
          <w:sz w:val="24"/>
          <w:szCs w:val="28"/>
        </w:rPr>
      </w:pPr>
      <w:r>
        <w:rPr>
          <w:rStyle w:val="11"/>
          <w:rFonts w:ascii="宋体" w:hAnsi="宋体" w:eastAsia="宋体" w:cs="宋体"/>
          <w:b/>
          <w:bCs/>
          <w:color w:val="auto"/>
          <w:sz w:val="24"/>
          <w:szCs w:val="28"/>
          <w:lang w:val="zh-CN"/>
        </w:rPr>
        <w:t>统一社会信用代码：</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rPr>
      </w:pPr>
      <w:r>
        <w:rPr>
          <w:rFonts w:hint="eastAsia" w:ascii="宋体" w:hAnsi="宋体" w:eastAsia="宋体" w:cs="Arial"/>
          <w:color w:val="auto"/>
          <w:sz w:val="24"/>
          <w:szCs w:val="28"/>
          <w:lang w:val="en-US" w:eastAsia="zh-CN"/>
        </w:rPr>
        <w:t>为做好土</w:t>
      </w:r>
      <w:r>
        <w:rPr>
          <w:rFonts w:hint="eastAsia" w:ascii="宋体" w:hAnsi="宋体" w:eastAsia="宋体" w:cs="Arial"/>
          <w:color w:val="auto"/>
          <w:sz w:val="24"/>
          <w:szCs w:val="28"/>
          <w:lang w:val="zh-CN" w:eastAsia="zh-CN"/>
        </w:rPr>
        <w:t>地</w:t>
      </w:r>
      <w:r>
        <w:rPr>
          <w:rFonts w:hint="eastAsia" w:ascii="宋体" w:hAnsi="宋体" w:eastAsia="宋体" w:cs="Arial"/>
          <w:color w:val="auto"/>
          <w:sz w:val="24"/>
          <w:szCs w:val="28"/>
          <w:lang w:val="en-US" w:eastAsia="zh-CN"/>
        </w:rPr>
        <w:t>综合整治项目新增耕地后期管护工作，提高补充耕地质量，确保项目新增耕地有效耕种，</w:t>
      </w:r>
      <w:r>
        <w:rPr>
          <w:rFonts w:hint="eastAsia" w:ascii="宋体" w:hAnsi="宋体" w:eastAsia="宋体" w:cs="Arial"/>
          <w:color w:val="auto"/>
          <w:sz w:val="24"/>
          <w:szCs w:val="28"/>
        </w:rPr>
        <w:t>依据</w:t>
      </w:r>
      <w:r>
        <w:rPr>
          <w:rFonts w:hint="eastAsia" w:ascii="宋体" w:hAnsi="宋体" w:eastAsia="宋体" w:cs="仿宋_GB2312"/>
          <w:color w:val="auto"/>
          <w:sz w:val="24"/>
          <w:szCs w:val="28"/>
        </w:rPr>
        <w:t>《中华人民共和国民法典</w:t>
      </w:r>
      <w:r>
        <w:rPr>
          <w:rFonts w:hint="eastAsia" w:ascii="宋体" w:hAnsi="宋体" w:eastAsia="宋体" w:cs="仿宋_GB2312"/>
          <w:color w:val="auto"/>
          <w:sz w:val="24"/>
          <w:szCs w:val="28"/>
          <w:lang w:val="en-US" w:eastAsia="zh-CN"/>
        </w:rPr>
        <w:t>合同</w:t>
      </w:r>
      <w:r>
        <w:rPr>
          <w:rFonts w:hint="eastAsia" w:ascii="宋体" w:hAnsi="宋体" w:eastAsia="宋体" w:cs="仿宋_GB2312"/>
          <w:color w:val="auto"/>
          <w:sz w:val="24"/>
          <w:szCs w:val="28"/>
        </w:rPr>
        <w:t>编》</w:t>
      </w:r>
      <w:r>
        <w:rPr>
          <w:rFonts w:hint="eastAsia" w:ascii="宋体" w:hAnsi="宋体" w:eastAsia="宋体" w:cs="Arial"/>
          <w:color w:val="auto"/>
          <w:sz w:val="24"/>
          <w:szCs w:val="28"/>
        </w:rPr>
        <w:t>及相关法律法规的规定，</w:t>
      </w:r>
      <w:r>
        <w:rPr>
          <w:rFonts w:hint="eastAsia" w:ascii="宋体" w:hAnsi="宋体" w:eastAsia="宋体" w:cs="宋体"/>
          <w:color w:val="auto"/>
          <w:sz w:val="24"/>
          <w:szCs w:val="28"/>
          <w:lang w:val="zh-CN"/>
        </w:rPr>
        <w:t>本着平等、自愿、合作共赢的原则，甲乙双方就</w:t>
      </w:r>
      <w:r>
        <w:rPr>
          <w:rFonts w:hint="eastAsia" w:ascii="宋体" w:hAnsi="宋体" w:eastAsia="宋体" w:cs="宋体"/>
          <w:color w:val="auto"/>
          <w:sz w:val="24"/>
          <w:szCs w:val="28"/>
          <w:u w:val="single"/>
          <w:lang w:val="en-US" w:eastAsia="zh-CN"/>
        </w:rPr>
        <w:t xml:space="preserve"> </w:t>
      </w:r>
      <w:r>
        <w:rPr>
          <w:rFonts w:hint="eastAsia" w:ascii="宋体" w:hAnsi="宋体" w:eastAsia="宋体" w:cs="宋体"/>
          <w:color w:val="auto"/>
          <w:sz w:val="24"/>
          <w:szCs w:val="28"/>
          <w:u w:val="single"/>
          <w:lang w:val="zh-CN"/>
        </w:rPr>
        <w:t>昌江县</w:t>
      </w:r>
      <w:r>
        <w:rPr>
          <w:rFonts w:hint="eastAsia" w:ascii="宋体" w:hAnsi="宋体" w:eastAsia="宋体" w:cs="宋体"/>
          <w:color w:val="auto"/>
          <w:sz w:val="24"/>
          <w:szCs w:val="28"/>
          <w:u w:val="single"/>
          <w:lang w:val="zh-CN" w:eastAsia="zh-CN"/>
        </w:rPr>
        <w:t>叉河镇红阳村“旱地改造水田”土地整治项目</w:t>
      </w:r>
      <w:r>
        <w:rPr>
          <w:rFonts w:hint="eastAsia" w:ascii="宋体" w:hAnsi="宋体" w:eastAsia="宋体" w:cs="宋体"/>
          <w:color w:val="auto"/>
          <w:sz w:val="24"/>
          <w:szCs w:val="28"/>
          <w:u w:val="single"/>
          <w:lang w:val="en-US" w:eastAsia="zh-CN"/>
        </w:rPr>
        <w:t xml:space="preserve">新增耕地 </w:t>
      </w:r>
      <w:r>
        <w:rPr>
          <w:rFonts w:hint="eastAsia" w:ascii="宋体" w:hAnsi="宋体" w:eastAsia="宋体" w:cs="宋体"/>
          <w:color w:val="auto"/>
          <w:sz w:val="24"/>
          <w:szCs w:val="28"/>
          <w:lang w:val="en-US" w:eastAsia="zh-CN"/>
        </w:rPr>
        <w:t>种植管护</w:t>
      </w:r>
      <w:r>
        <w:rPr>
          <w:rFonts w:hint="eastAsia" w:ascii="宋体" w:hAnsi="宋体" w:eastAsia="宋体" w:cs="宋体"/>
          <w:color w:val="auto"/>
          <w:sz w:val="24"/>
          <w:szCs w:val="28"/>
          <w:lang w:val="zh-CN"/>
        </w:rPr>
        <w:t>事宜达成一致，</w:t>
      </w:r>
      <w:r>
        <w:rPr>
          <w:rFonts w:hint="eastAsia" w:ascii="宋体" w:hAnsi="仿宋_GB2312" w:eastAsia="宋体" w:cs="仿宋_GB2312"/>
          <w:color w:val="auto"/>
          <w:sz w:val="24"/>
          <w:szCs w:val="32"/>
          <w:highlight w:val="none"/>
        </w:rPr>
        <w:t>同意签订本</w:t>
      </w:r>
      <w:r>
        <w:rPr>
          <w:rFonts w:hint="eastAsia" w:ascii="宋体" w:hAnsi="仿宋_GB2312" w:eastAsia="宋体" w:cs="仿宋_GB2312"/>
          <w:color w:val="auto"/>
          <w:sz w:val="24"/>
          <w:szCs w:val="32"/>
          <w:highlight w:val="none"/>
          <w:lang w:val="en-US" w:eastAsia="zh-CN"/>
        </w:rPr>
        <w:t>合同，</w:t>
      </w:r>
      <w:r>
        <w:rPr>
          <w:rFonts w:hint="eastAsia" w:ascii="宋体" w:hAnsi="仿宋_GB2312" w:eastAsia="宋体" w:cs="仿宋_GB2312"/>
          <w:color w:val="auto"/>
          <w:sz w:val="24"/>
          <w:szCs w:val="32"/>
          <w:highlight w:val="none"/>
        </w:rPr>
        <w:t>共同遵守如下条款：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lang w:val="zh-CN"/>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b/>
          <w:color w:val="auto"/>
          <w:sz w:val="24"/>
          <w:szCs w:val="28"/>
        </w:rPr>
        <w:t>第一条、合作项目土地、位置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合作项目土地位于</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昌江县</w:t>
      </w:r>
      <w:r>
        <w:rPr>
          <w:rFonts w:hint="eastAsia" w:ascii="宋体" w:hAnsi="宋体" w:eastAsia="宋体" w:cs="Arial"/>
          <w:color w:val="auto"/>
          <w:sz w:val="24"/>
          <w:szCs w:val="28"/>
          <w:u w:val="single"/>
          <w:lang w:val="en-US" w:eastAsia="zh-CN"/>
        </w:rPr>
        <w:t xml:space="preserve">叉河镇红阳村“旱地改造水田”土地整治项目 </w:t>
      </w:r>
      <w:r>
        <w:rPr>
          <w:rFonts w:hint="eastAsia" w:ascii="宋体" w:hAnsi="宋体" w:eastAsia="宋体" w:cs="Arial"/>
          <w:color w:val="auto"/>
          <w:sz w:val="24"/>
          <w:szCs w:val="28"/>
        </w:rPr>
        <w:t>区域</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w:t>
      </w:r>
      <w:r>
        <w:rPr>
          <w:rFonts w:hint="eastAsia" w:ascii="宋体" w:hAnsi="宋体" w:eastAsia="宋体" w:cs="Arial"/>
          <w:color w:val="auto"/>
          <w:sz w:val="24"/>
          <w:szCs w:val="28"/>
          <w:lang w:val="en-US" w:eastAsia="zh-CN"/>
        </w:rPr>
        <w:t>总</w:t>
      </w:r>
      <w:r>
        <w:rPr>
          <w:rFonts w:hint="eastAsia" w:ascii="宋体" w:hAnsi="宋体" w:eastAsia="宋体" w:cs="Arial"/>
          <w:color w:val="auto"/>
          <w:sz w:val="24"/>
          <w:szCs w:val="28"/>
        </w:rPr>
        <w:t>面积</w:t>
      </w:r>
      <w:r>
        <w:rPr>
          <w:rFonts w:hint="eastAsia" w:ascii="宋体" w:hAnsi="宋体" w:eastAsia="宋体" w:cs="Arial"/>
          <w:color w:val="auto"/>
          <w:sz w:val="24"/>
          <w:szCs w:val="28"/>
          <w:highlight w:val="none"/>
          <w:u w:val="single"/>
        </w:rPr>
        <w:t xml:space="preserve"> </w:t>
      </w:r>
      <w:r>
        <w:rPr>
          <w:rFonts w:hint="eastAsia" w:ascii="宋体" w:hAnsi="宋体" w:eastAsia="宋体" w:cs="Arial"/>
          <w:color w:val="auto"/>
          <w:sz w:val="24"/>
          <w:szCs w:val="28"/>
          <w:highlight w:val="none"/>
          <w:u w:val="single"/>
          <w:lang w:val="en-US" w:eastAsia="zh-CN"/>
        </w:rPr>
        <w:t xml:space="preserve">315 </w:t>
      </w:r>
      <w:r>
        <w:rPr>
          <w:rFonts w:hint="eastAsia" w:ascii="宋体" w:hAnsi="宋体" w:eastAsia="宋体" w:cs="Arial"/>
          <w:color w:val="auto"/>
          <w:sz w:val="24"/>
          <w:szCs w:val="28"/>
          <w:highlight w:val="none"/>
        </w:rPr>
        <w:t>亩</w:t>
      </w:r>
      <w:r>
        <w:rPr>
          <w:rFonts w:hint="eastAsia" w:ascii="宋体" w:hAnsi="宋体" w:eastAsia="宋体" w:cs="Arial"/>
          <w:color w:val="auto"/>
          <w:sz w:val="24"/>
          <w:szCs w:val="28"/>
          <w:highlight w:val="none"/>
          <w:lang w:eastAsia="zh-CN"/>
        </w:rPr>
        <w:t>（</w:t>
      </w:r>
      <w:r>
        <w:rPr>
          <w:rFonts w:hint="eastAsia" w:ascii="宋体" w:hAnsi="宋体" w:eastAsia="宋体" w:cs="Arial"/>
          <w:color w:val="auto"/>
          <w:sz w:val="24"/>
          <w:szCs w:val="28"/>
          <w:highlight w:val="none"/>
          <w:lang w:val="en-US" w:eastAsia="zh-CN"/>
        </w:rPr>
        <w:t>水田面积约315亩</w:t>
      </w:r>
      <w:r>
        <w:rPr>
          <w:rFonts w:hint="eastAsia" w:ascii="宋体" w:hAnsi="宋体" w:eastAsia="宋体" w:cs="Arial"/>
          <w:color w:val="auto"/>
          <w:sz w:val="24"/>
          <w:szCs w:val="28"/>
          <w:highlight w:val="none"/>
          <w:lang w:eastAsia="zh-CN"/>
        </w:rPr>
        <w:t>）</w:t>
      </w:r>
      <w:r>
        <w:rPr>
          <w:rFonts w:hint="eastAsia" w:ascii="宋体" w:hAnsi="宋体" w:eastAsia="宋体" w:cs="Arial"/>
          <w:color w:val="auto"/>
          <w:sz w:val="24"/>
          <w:szCs w:val="28"/>
        </w:rPr>
        <w:t>，土地类型为</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农用地</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第二条、</w:t>
      </w:r>
      <w:r>
        <w:rPr>
          <w:rFonts w:hint="eastAsia" w:ascii="宋体" w:hAnsi="宋体" w:eastAsia="宋体"/>
          <w:b/>
          <w:color w:val="auto"/>
          <w:sz w:val="24"/>
          <w:szCs w:val="28"/>
        </w:rPr>
        <w:t>合作模式和</w:t>
      </w:r>
      <w:r>
        <w:rPr>
          <w:rFonts w:hint="eastAsia" w:ascii="宋体" w:hAnsi="宋体" w:eastAsia="宋体" w:cs="Arial"/>
          <w:b/>
          <w:color w:val="auto"/>
          <w:sz w:val="24"/>
          <w:szCs w:val="28"/>
        </w:rPr>
        <w:t>期限</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甲方按项目区</w:t>
      </w:r>
      <w:r>
        <w:rPr>
          <w:rFonts w:hint="eastAsia" w:ascii="宋体" w:hAnsi="宋体" w:eastAsia="宋体" w:cs="Arial"/>
          <w:color w:val="auto"/>
          <w:sz w:val="24"/>
          <w:szCs w:val="28"/>
          <w:lang w:val="en-US" w:eastAsia="zh-CN"/>
        </w:rPr>
        <w:t>管护种植</w:t>
      </w:r>
      <w:r>
        <w:rPr>
          <w:rFonts w:hint="eastAsia" w:ascii="宋体" w:hAnsi="宋体" w:eastAsia="宋体" w:cs="Arial"/>
          <w:color w:val="auto"/>
          <w:sz w:val="24"/>
          <w:szCs w:val="28"/>
        </w:rPr>
        <w:t>面积提供土地，</w:t>
      </w:r>
      <w:r>
        <w:rPr>
          <w:rFonts w:hint="eastAsia" w:ascii="宋体" w:hAnsi="宋体" w:eastAsia="宋体" w:cs="Arial"/>
          <w:color w:val="auto"/>
          <w:sz w:val="24"/>
          <w:szCs w:val="28"/>
          <w:lang w:val="en-US" w:eastAsia="zh-CN"/>
        </w:rPr>
        <w:t>就项目</w:t>
      </w:r>
      <w:r>
        <w:rPr>
          <w:rFonts w:hint="eastAsia" w:ascii="宋体" w:hAnsi="宋体" w:eastAsia="宋体" w:cs="Arial"/>
          <w:color w:val="auto"/>
          <w:sz w:val="24"/>
          <w:szCs w:val="28"/>
          <w:u w:val="single"/>
          <w:lang w:val="en-US" w:eastAsia="zh-CN"/>
        </w:rPr>
        <w:t xml:space="preserve"> 1年 </w:t>
      </w:r>
      <w:r>
        <w:rPr>
          <w:rFonts w:hint="eastAsia" w:ascii="宋体" w:hAnsi="宋体" w:eastAsia="宋体" w:cs="Arial"/>
          <w:color w:val="auto"/>
          <w:sz w:val="24"/>
          <w:szCs w:val="28"/>
          <w:lang w:val="en-US" w:eastAsia="zh-CN"/>
        </w:rPr>
        <w:t>种植管护与</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进行合作</w:t>
      </w:r>
      <w:r>
        <w:rPr>
          <w:rFonts w:hint="eastAsia" w:ascii="宋体" w:hAnsi="宋体" w:eastAsia="宋体" w:cs="Arial"/>
          <w:color w:val="auto"/>
          <w:sz w:val="24"/>
          <w:szCs w:val="28"/>
        </w:rPr>
        <w:t>，乙方投入自身农业生产经营项目所需的全部资金、技术及设施。</w:t>
      </w:r>
    </w:p>
    <w:p>
      <w:pPr>
        <w:keepNext w:val="0"/>
        <w:keepLines w:val="0"/>
        <w:pageBreakBefore w:val="0"/>
        <w:tabs>
          <w:tab w:val="left" w:pos="0"/>
        </w:tabs>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（二）</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合作期限为</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1年 </w:t>
      </w:r>
      <w:r>
        <w:rPr>
          <w:rFonts w:hint="eastAsia" w:ascii="宋体" w:hAnsi="宋体" w:eastAsia="宋体" w:cs="Arial"/>
          <w:color w:val="auto"/>
          <w:sz w:val="24"/>
          <w:szCs w:val="28"/>
        </w:rPr>
        <w:t>（自</w:t>
      </w:r>
      <w:r>
        <w:rPr>
          <w:rFonts w:hint="eastAsia" w:ascii="宋体" w:hAnsi="宋体" w:eastAsia="宋体" w:cs="Arial"/>
          <w:color w:val="auto"/>
          <w:sz w:val="24"/>
          <w:szCs w:val="28"/>
          <w:u w:val="single"/>
          <w:lang w:val="en-US" w:eastAsia="zh-CN"/>
        </w:rPr>
        <w:t xml:space="preserve"> 2024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9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1 </w:t>
      </w:r>
      <w:r>
        <w:rPr>
          <w:rFonts w:hint="eastAsia" w:ascii="宋体" w:hAnsi="宋体" w:eastAsia="宋体" w:cs="Arial"/>
          <w:color w:val="auto"/>
          <w:sz w:val="24"/>
          <w:szCs w:val="28"/>
        </w:rPr>
        <w:t>日至</w:t>
      </w:r>
      <w:r>
        <w:rPr>
          <w:rFonts w:hint="eastAsia" w:ascii="宋体" w:hAnsi="宋体" w:eastAsia="宋体" w:cs="Arial"/>
          <w:color w:val="auto"/>
          <w:sz w:val="24"/>
          <w:szCs w:val="28"/>
          <w:u w:val="single"/>
          <w:lang w:val="en-US" w:eastAsia="zh-CN"/>
        </w:rPr>
        <w:t xml:space="preserve"> 2025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8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31</w:t>
      </w:r>
      <w:r>
        <w:rPr>
          <w:rFonts w:hint="eastAsia" w:ascii="宋体" w:hAnsi="宋体" w:eastAsia="宋体" w:cs="Arial"/>
          <w:color w:val="auto"/>
          <w:sz w:val="24"/>
          <w:szCs w:val="28"/>
        </w:rPr>
        <w:t>日止）。</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交付合作土地期限。甲方在乙方支付完毕履约保证金及固定收益金之日起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日内向乙方提供合作项目土地。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（四）</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土地用途及乙方种植模式。</w:t>
      </w:r>
      <w:r>
        <w:rPr>
          <w:rFonts w:hint="eastAsia" w:ascii="宋体" w:hAnsi="宋体" w:eastAsia="宋体" w:cs="Arial"/>
          <w:color w:val="auto"/>
          <w:sz w:val="24"/>
          <w:szCs w:val="28"/>
          <w:u w:val="single"/>
          <w:lang w:val="en-US" w:eastAsia="zh-CN"/>
        </w:rPr>
        <w:t xml:space="preserve"> </w:t>
      </w:r>
      <w:r>
        <w:rPr>
          <w:rFonts w:hint="eastAsia" w:ascii="宋体" w:hAnsi="仿宋_GB2312" w:eastAsia="宋体" w:cs="仿宋_GB2312"/>
          <w:color w:val="auto"/>
          <w:sz w:val="24"/>
          <w:szCs w:val="32"/>
          <w:highlight w:val="none"/>
          <w:u w:val="single"/>
          <w:lang w:val="en-US" w:eastAsia="zh-CN"/>
        </w:rPr>
        <w:t xml:space="preserve">2025 </w:t>
      </w:r>
      <w:r>
        <w:rPr>
          <w:rFonts w:hint="eastAsia" w:ascii="宋体" w:hAnsi="仿宋_GB2312" w:eastAsia="宋体" w:cs="仿宋_GB2312"/>
          <w:color w:val="auto"/>
          <w:sz w:val="24"/>
          <w:szCs w:val="32"/>
          <w:highlight w:val="none"/>
          <w:lang w:val="en-US" w:eastAsia="zh-CN"/>
        </w:rPr>
        <w:t>年</w:t>
      </w:r>
      <w:r>
        <w:rPr>
          <w:rFonts w:hint="eastAsia" w:ascii="宋体" w:hAnsi="仿宋_GB2312" w:eastAsia="宋体" w:cs="仿宋_GB2312"/>
          <w:color w:val="auto"/>
          <w:sz w:val="24"/>
          <w:szCs w:val="32"/>
          <w:highlight w:val="none"/>
          <w:u w:val="single"/>
          <w:lang w:val="en-US" w:eastAsia="zh-CN"/>
        </w:rPr>
        <w:t xml:space="preserve"> 8 </w:t>
      </w:r>
      <w:r>
        <w:rPr>
          <w:rFonts w:hint="eastAsia" w:ascii="宋体" w:hAnsi="仿宋_GB2312" w:eastAsia="宋体" w:cs="仿宋_GB2312"/>
          <w:color w:val="auto"/>
          <w:sz w:val="24"/>
          <w:szCs w:val="32"/>
          <w:highlight w:val="none"/>
          <w:lang w:val="en-US" w:eastAsia="zh-CN"/>
        </w:rPr>
        <w:t>月</w:t>
      </w:r>
      <w:r>
        <w:rPr>
          <w:rFonts w:hint="eastAsia" w:ascii="宋体" w:hAnsi="仿宋_GB2312" w:eastAsia="宋体" w:cs="仿宋_GB2312"/>
          <w:color w:val="auto"/>
          <w:sz w:val="24"/>
          <w:szCs w:val="32"/>
          <w:highlight w:val="none"/>
          <w:u w:val="single"/>
          <w:lang w:val="en-US" w:eastAsia="zh-CN"/>
        </w:rPr>
        <w:t xml:space="preserve"> 31 </w:t>
      </w:r>
      <w:r>
        <w:rPr>
          <w:rFonts w:hint="eastAsia" w:ascii="宋体" w:hAnsi="仿宋_GB2312" w:eastAsia="宋体" w:cs="仿宋_GB2312"/>
          <w:color w:val="auto"/>
          <w:sz w:val="24"/>
          <w:szCs w:val="32"/>
          <w:highlight w:val="none"/>
          <w:lang w:val="en-US" w:eastAsia="zh-CN"/>
        </w:rPr>
        <w:t>日前，</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至少完成项目新增</w:t>
      </w:r>
      <w:r>
        <w:rPr>
          <w:rFonts w:hint="eastAsia" w:ascii="宋体" w:hAnsi="宋体" w:eastAsia="宋体" w:cs="Arial"/>
          <w:color w:val="auto"/>
          <w:sz w:val="24"/>
          <w:szCs w:val="28"/>
        </w:rPr>
        <w:t>水田</w:t>
      </w:r>
      <w:r>
        <w:rPr>
          <w:rFonts w:hint="eastAsia" w:ascii="宋体" w:hAnsi="宋体" w:eastAsia="宋体" w:cs="Arial"/>
          <w:color w:val="auto"/>
          <w:sz w:val="24"/>
          <w:szCs w:val="28"/>
          <w:lang w:val="en-US" w:eastAsia="zh-CN"/>
        </w:rPr>
        <w:t>地块</w:t>
      </w:r>
      <w:r>
        <w:rPr>
          <w:rFonts w:hint="eastAsia" w:ascii="宋体" w:hAnsi="宋体" w:eastAsia="宋体" w:cs="Arial"/>
          <w:color w:val="auto"/>
          <w:sz w:val="24"/>
          <w:szCs w:val="28"/>
        </w:rPr>
        <w:t>种植一季水稻</w:t>
      </w:r>
      <w:r>
        <w:rPr>
          <w:rFonts w:hint="eastAsia" w:ascii="宋体" w:hAnsi="宋体" w:eastAsia="宋体" w:cs="Arial"/>
          <w:color w:val="auto"/>
          <w:sz w:val="24"/>
          <w:szCs w:val="28"/>
          <w:lang w:val="en-US" w:eastAsia="zh-CN"/>
        </w:rPr>
        <w:t>等可水生种植的稻谷类粮食作物，</w:t>
      </w:r>
      <w:r>
        <w:rPr>
          <w:rFonts w:hint="eastAsia" w:ascii="宋体" w:hAnsi="宋体" w:eastAsia="宋体" w:cs="Arial"/>
          <w:color w:val="auto"/>
          <w:sz w:val="24"/>
          <w:szCs w:val="28"/>
        </w:rPr>
        <w:t>以完成新增耕地</w:t>
      </w:r>
      <w:r>
        <w:rPr>
          <w:rFonts w:hint="eastAsia" w:ascii="宋体" w:hAnsi="宋体" w:eastAsia="宋体" w:cs="Arial"/>
          <w:color w:val="auto"/>
          <w:sz w:val="24"/>
          <w:szCs w:val="28"/>
          <w:lang w:val="en-US" w:eastAsia="zh-CN"/>
        </w:rPr>
        <w:t>管护</w:t>
      </w:r>
      <w:r>
        <w:rPr>
          <w:rFonts w:hint="eastAsia" w:ascii="宋体" w:hAnsi="宋体" w:eastAsia="宋体" w:cs="Arial"/>
          <w:color w:val="auto"/>
          <w:sz w:val="24"/>
          <w:szCs w:val="28"/>
        </w:rPr>
        <w:t>要求，</w:t>
      </w:r>
      <w:r>
        <w:rPr>
          <w:rFonts w:hint="eastAsia" w:ascii="宋体" w:hAnsi="宋体" w:eastAsia="宋体" w:cs="Arial"/>
          <w:color w:val="auto"/>
          <w:sz w:val="24"/>
          <w:szCs w:val="28"/>
          <w:lang w:val="en-US" w:eastAsia="zh-CN"/>
        </w:rPr>
        <w:t>确保耕地可长期稳定利用。</w:t>
      </w:r>
      <w:r>
        <w:rPr>
          <w:rFonts w:hint="eastAsia" w:ascii="宋体" w:hAnsi="宋体" w:eastAsia="宋体" w:cs="Arial"/>
          <w:color w:val="auto"/>
          <w:sz w:val="24"/>
          <w:szCs w:val="28"/>
        </w:rPr>
        <w:t>其</w:t>
      </w:r>
      <w:r>
        <w:rPr>
          <w:rFonts w:hint="eastAsia" w:ascii="宋体" w:hAnsi="宋体" w:eastAsia="宋体" w:cs="Arial"/>
          <w:color w:val="auto"/>
          <w:sz w:val="24"/>
          <w:szCs w:val="28"/>
          <w:lang w:val="en-US" w:eastAsia="zh-CN"/>
        </w:rPr>
        <w:t>它季节可</w:t>
      </w:r>
      <w:r>
        <w:rPr>
          <w:rFonts w:hint="eastAsia" w:ascii="宋体" w:hAnsi="宋体" w:eastAsia="宋体" w:cs="Arial"/>
          <w:color w:val="auto"/>
          <w:sz w:val="24"/>
          <w:szCs w:val="28"/>
        </w:rPr>
        <w:t>种植作物限于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玉米、毛豆、辣椒、南瓜</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等经济作物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不</w:t>
      </w:r>
      <w:r>
        <w:rPr>
          <w:rFonts w:hint="eastAsia" w:ascii="宋体" w:hAnsi="宋体" w:eastAsia="宋体" w:cs="Arial"/>
          <w:b w:val="0"/>
          <w:bCs w:val="0"/>
          <w:color w:val="auto"/>
          <w:sz w:val="24"/>
          <w:szCs w:val="28"/>
          <w:lang w:val="en-US" w:eastAsia="zh-CN"/>
        </w:rPr>
        <w:t>得种植</w:t>
      </w:r>
      <w:r>
        <w:rPr>
          <w:rFonts w:hint="eastAsia" w:ascii="宋体" w:hAnsi="宋体" w:eastAsia="宋体" w:cs="Arial"/>
          <w:b w:val="0"/>
          <w:bCs w:val="0"/>
          <w:color w:val="auto"/>
          <w:sz w:val="24"/>
          <w:szCs w:val="28"/>
          <w:u w:val="single"/>
          <w:lang w:val="en-US" w:eastAsia="zh-CN"/>
        </w:rPr>
        <w:t xml:space="preserve"> 西瓜、芒果、火龙 果</w:t>
      </w:r>
      <w:r>
        <w:rPr>
          <w:rFonts w:hint="eastAsia" w:ascii="宋体" w:hAnsi="宋体" w:eastAsia="宋体" w:cs="Arial"/>
          <w:b w:val="0"/>
          <w:bCs w:val="0"/>
          <w:color w:val="auto"/>
          <w:sz w:val="24"/>
          <w:szCs w:val="28"/>
          <w:lang w:val="en-US" w:eastAsia="zh-CN"/>
        </w:rPr>
        <w:t>等</w:t>
      </w:r>
      <w:r>
        <w:rPr>
          <w:rFonts w:hint="eastAsia" w:ascii="宋体" w:hAnsi="宋体" w:eastAsia="宋体" w:cs="宋体"/>
          <w:color w:val="auto"/>
          <w:sz w:val="24"/>
          <w:szCs w:val="28"/>
        </w:rPr>
        <w:t>作物</w:t>
      </w:r>
      <w:r>
        <w:rPr>
          <w:rFonts w:hint="eastAsia" w:ascii="宋体" w:hAnsi="宋体" w:eastAsia="宋体" w:cs="Arial"/>
          <w:b w:val="0"/>
          <w:bCs w:val="0"/>
          <w:color w:val="auto"/>
          <w:sz w:val="24"/>
          <w:szCs w:val="28"/>
        </w:rPr>
        <w:t>。</w:t>
      </w:r>
      <w:r>
        <w:rPr>
          <w:rFonts w:hint="eastAsia" w:ascii="宋体" w:hAnsi="宋体" w:eastAsia="宋体" w:cs="Arial"/>
          <w:b w:val="0"/>
          <w:bCs w:val="0"/>
          <w:color w:val="auto"/>
          <w:sz w:val="24"/>
          <w:szCs w:val="28"/>
          <w:lang w:val="en-US" w:eastAsia="zh-CN"/>
        </w:rPr>
        <w:t>不得撂荒，出现“非农化、非粮化”现象。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（五）</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项目前期准备期限。乙方须在甲方交付土地之日起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30</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lang w:val="en-US" w:eastAsia="zh-CN"/>
        </w:rPr>
        <w:t>日</w:t>
      </w:r>
      <w:r>
        <w:rPr>
          <w:rFonts w:hint="eastAsia" w:ascii="宋体" w:hAnsi="宋体" w:eastAsia="宋体" w:cs="Arial"/>
          <w:color w:val="auto"/>
          <w:sz w:val="24"/>
          <w:szCs w:val="28"/>
        </w:rPr>
        <w:t>内完成项目全部用地的整体规划、机耕和种苗种植等工作。</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第三条、合作项目收益及支付方式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收益分配采取</w:t>
      </w:r>
      <w:r>
        <w:rPr>
          <w:rFonts w:hint="eastAsia" w:ascii="宋体" w:hAnsi="宋体" w:eastAsia="宋体" w:cs="Arial"/>
          <w:color w:val="auto"/>
          <w:sz w:val="24"/>
          <w:szCs w:val="28"/>
          <w:lang w:val="en-US" w:eastAsia="zh-CN"/>
        </w:rPr>
        <w:t>收取</w:t>
      </w:r>
      <w:r>
        <w:rPr>
          <w:rFonts w:hint="eastAsia" w:ascii="宋体" w:hAnsi="宋体" w:eastAsia="宋体" w:cs="Arial"/>
          <w:color w:val="auto"/>
          <w:sz w:val="24"/>
          <w:szCs w:val="28"/>
        </w:rPr>
        <w:t>“固定收益金”模式，具体如下：</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highlight w:val="none"/>
        </w:rPr>
      </w:pPr>
      <w:r>
        <w:rPr>
          <w:rFonts w:hint="eastAsia" w:ascii="宋体" w:hAnsi="宋体" w:eastAsia="宋体" w:cs="Arial"/>
          <w:color w:val="auto"/>
          <w:sz w:val="24"/>
          <w:szCs w:val="28"/>
          <w:highlight w:val="none"/>
        </w:rPr>
        <w:t>固定收益金按</w:t>
      </w:r>
      <w:r>
        <w:rPr>
          <w:rFonts w:hint="eastAsia" w:ascii="宋体" w:hAnsi="宋体" w:eastAsia="宋体" w:cs="Arial"/>
          <w:color w:val="auto"/>
          <w:sz w:val="24"/>
          <w:szCs w:val="28"/>
          <w:highlight w:val="none"/>
          <w:lang w:val="en-US" w:eastAsia="zh-CN"/>
        </w:rPr>
        <w:t>亩</w:t>
      </w:r>
      <w:r>
        <w:rPr>
          <w:rFonts w:hint="eastAsia" w:ascii="宋体" w:hAnsi="宋体" w:eastAsia="宋体" w:cs="Arial"/>
          <w:color w:val="auto"/>
          <w:sz w:val="24"/>
          <w:szCs w:val="28"/>
          <w:highlight w:val="none"/>
        </w:rPr>
        <w:t>计算（以实际土地面积计算）</w:t>
      </w:r>
      <w:r>
        <w:rPr>
          <w:rFonts w:hint="eastAsia" w:ascii="宋体" w:hAnsi="宋体" w:eastAsia="宋体" w:cs="Arial"/>
          <w:color w:val="auto"/>
          <w:sz w:val="24"/>
          <w:szCs w:val="28"/>
          <w:highlight w:val="none"/>
          <w:lang w:val="en-US" w:eastAsia="zh-CN"/>
        </w:rPr>
        <w:t>，</w:t>
      </w:r>
      <w:r>
        <w:rPr>
          <w:rFonts w:hint="eastAsia" w:ascii="宋体" w:hAnsi="宋体" w:eastAsia="宋体" w:cs="Arial"/>
          <w:color w:val="auto"/>
          <w:sz w:val="24"/>
          <w:szCs w:val="28"/>
          <w:highlight w:val="none"/>
        </w:rPr>
        <w:t>每</w:t>
      </w:r>
      <w:r>
        <w:rPr>
          <w:rFonts w:hint="eastAsia" w:ascii="宋体" w:hAnsi="宋体" w:eastAsia="宋体" w:cs="Arial"/>
          <w:color w:val="auto"/>
          <w:sz w:val="24"/>
          <w:szCs w:val="28"/>
          <w:highlight w:val="none"/>
          <w:lang w:val="en-US" w:eastAsia="zh-CN"/>
        </w:rPr>
        <w:t>亩</w:t>
      </w:r>
      <w:r>
        <w:rPr>
          <w:rFonts w:hint="eastAsia" w:ascii="宋体" w:hAnsi="宋体" w:eastAsia="宋体" w:cs="Arial"/>
          <w:color w:val="auto"/>
          <w:sz w:val="24"/>
          <w:szCs w:val="28"/>
          <w:highlight w:val="none"/>
        </w:rPr>
        <w:t>固定收益金单价为</w:t>
      </w:r>
      <w:r>
        <w:rPr>
          <w:rFonts w:hint="eastAsia" w:ascii="宋体" w:hAnsi="宋体" w:eastAsia="宋体" w:cs="Arial"/>
          <w:b/>
          <w:bCs/>
          <w:color w:val="auto"/>
          <w:sz w:val="24"/>
          <w:szCs w:val="28"/>
          <w:highlight w:val="none"/>
        </w:rPr>
        <w:t>人民币</w:t>
      </w:r>
      <w:r>
        <w:rPr>
          <w:rFonts w:hint="eastAsia" w:ascii="宋体" w:hAnsi="宋体" w:eastAsia="宋体" w:cs="Arial"/>
          <w:b/>
          <w:bCs/>
          <w:color w:val="auto"/>
          <w:sz w:val="24"/>
          <w:szCs w:val="28"/>
          <w:highlight w:val="none"/>
          <w:u w:val="single"/>
          <w:lang w:val="en-US" w:eastAsia="zh-CN"/>
        </w:rPr>
        <w:t xml:space="preserve"> 700</w:t>
      </w:r>
      <w:r>
        <w:rPr>
          <w:rFonts w:hint="eastAsia" w:ascii="宋体" w:hAnsi="宋体" w:eastAsia="宋体" w:cs="Arial"/>
          <w:b/>
          <w:bCs/>
          <w:color w:val="auto"/>
          <w:sz w:val="24"/>
          <w:szCs w:val="28"/>
          <w:highlight w:val="none"/>
        </w:rPr>
        <w:t>元</w:t>
      </w:r>
      <w:r>
        <w:rPr>
          <w:rFonts w:hint="eastAsia" w:ascii="宋体" w:hAnsi="宋体" w:eastAsia="宋体"/>
          <w:b/>
          <w:bCs/>
          <w:color w:val="auto"/>
          <w:sz w:val="24"/>
          <w:szCs w:val="28"/>
          <w:highlight w:val="none"/>
        </w:rPr>
        <w:t>/亩（含税）</w:t>
      </w:r>
      <w:r>
        <w:rPr>
          <w:rFonts w:hint="eastAsia" w:ascii="宋体" w:hAnsi="宋体" w:eastAsia="宋体" w:cs="Arial"/>
          <w:color w:val="auto"/>
          <w:sz w:val="24"/>
          <w:szCs w:val="28"/>
          <w:highlight w:val="none"/>
        </w:rPr>
        <w:t>，</w:t>
      </w:r>
      <w:r>
        <w:rPr>
          <w:rFonts w:hint="eastAsia" w:ascii="宋体" w:hAnsi="宋体" w:eastAsia="宋体"/>
          <w:b w:val="0"/>
          <w:bCs w:val="0"/>
          <w:color w:val="auto"/>
          <w:sz w:val="24"/>
          <w:szCs w:val="28"/>
          <w:highlight w:val="none"/>
          <w:lang w:val="en-US" w:eastAsia="zh-CN"/>
        </w:rPr>
        <w:t>共计</w:t>
      </w:r>
      <w:r>
        <w:rPr>
          <w:rFonts w:hint="eastAsia" w:ascii="宋体" w:hAnsi="宋体" w:eastAsia="宋体" w:cs="Arial"/>
          <w:color w:val="auto"/>
          <w:sz w:val="24"/>
          <w:szCs w:val="28"/>
          <w:highlight w:val="none"/>
        </w:rPr>
        <w:t>需缴纳固定收益金为</w:t>
      </w:r>
      <w:r>
        <w:rPr>
          <w:rFonts w:hint="eastAsia" w:ascii="宋体" w:hAnsi="宋体" w:eastAsia="宋体" w:cs="Arial"/>
          <w:color w:val="auto"/>
          <w:sz w:val="24"/>
          <w:szCs w:val="28"/>
          <w:highlight w:val="none"/>
          <w:lang w:val="en-US" w:eastAsia="zh-CN"/>
        </w:rPr>
        <w:t>大写</w:t>
      </w:r>
      <w:r>
        <w:rPr>
          <w:rFonts w:hint="eastAsia" w:ascii="宋体" w:hAnsi="宋体" w:eastAsia="宋体" w:cs="Arial"/>
          <w:b/>
          <w:bCs/>
          <w:color w:val="auto"/>
          <w:sz w:val="24"/>
          <w:szCs w:val="28"/>
          <w:highlight w:val="none"/>
          <w:u w:val="single"/>
        </w:rPr>
        <w:t>人民币</w:t>
      </w:r>
      <w:r>
        <w:rPr>
          <w:rFonts w:hint="eastAsia" w:ascii="宋体" w:hAnsi="宋体" w:eastAsia="宋体" w:cs="Arial"/>
          <w:b/>
          <w:bCs/>
          <w:color w:val="auto"/>
          <w:sz w:val="24"/>
          <w:szCs w:val="28"/>
          <w:highlight w:val="none"/>
          <w:u w:val="single"/>
          <w:lang w:val="en-US" w:eastAsia="zh-CN"/>
        </w:rPr>
        <w:t>贰拾贰万零伍佰元整</w:t>
      </w:r>
      <w:r>
        <w:rPr>
          <w:rFonts w:hint="eastAsia" w:ascii="宋体" w:hAnsi="宋体" w:eastAsia="宋体" w:cs="Arial"/>
          <w:b/>
          <w:bCs/>
          <w:color w:val="auto"/>
          <w:sz w:val="24"/>
          <w:szCs w:val="28"/>
          <w:highlight w:val="none"/>
          <w:u w:val="single"/>
        </w:rPr>
        <w:t>（</w:t>
      </w:r>
      <w:r>
        <w:rPr>
          <w:rFonts w:ascii="宋体" w:hAnsi="Arial" w:eastAsia="宋体" w:cs="Arial"/>
          <w:b/>
          <w:bCs/>
          <w:color w:val="auto"/>
          <w:sz w:val="24"/>
          <w:szCs w:val="28"/>
          <w:highlight w:val="none"/>
          <w:u w:val="single"/>
        </w:rPr>
        <w:t>¥</w:t>
      </w:r>
      <w:r>
        <w:rPr>
          <w:rFonts w:hint="eastAsia" w:ascii="宋体" w:hAnsi="Arial" w:eastAsia="宋体" w:cs="Arial"/>
          <w:b/>
          <w:bCs/>
          <w:color w:val="auto"/>
          <w:sz w:val="24"/>
          <w:szCs w:val="28"/>
          <w:highlight w:val="none"/>
          <w:u w:val="single"/>
          <w:lang w:val="en-US" w:eastAsia="zh-CN"/>
        </w:rPr>
        <w:t xml:space="preserve">22050.00 </w:t>
      </w:r>
      <w:r>
        <w:rPr>
          <w:rFonts w:hint="eastAsia" w:ascii="宋体" w:hAnsi="宋体" w:eastAsia="宋体" w:cs="Arial"/>
          <w:b/>
          <w:bCs/>
          <w:color w:val="auto"/>
          <w:sz w:val="24"/>
          <w:szCs w:val="28"/>
          <w:highlight w:val="none"/>
          <w:u w:val="single"/>
        </w:rPr>
        <w:t>元）</w:t>
      </w:r>
      <w:r>
        <w:rPr>
          <w:rFonts w:hint="eastAsia" w:ascii="宋体" w:hAnsi="宋体" w:eastAsia="宋体" w:cs="Arial"/>
          <w:color w:val="auto"/>
          <w:sz w:val="24"/>
          <w:szCs w:val="28"/>
          <w:highlight w:val="none"/>
        </w:rPr>
        <w:t>。无论乙方是否实现经营收入，乙方均须向甲方缴纳固定收益金。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rPr>
      </w:pPr>
      <w:r>
        <w:rPr>
          <w:rFonts w:hint="eastAsia" w:ascii="宋体" w:hAnsi="宋体" w:eastAsia="宋体" w:cs="Arial"/>
          <w:color w:val="auto"/>
          <w:sz w:val="24"/>
          <w:szCs w:val="28"/>
        </w:rPr>
        <w:t>（二）支付方式：乙方于</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签订之日起</w:t>
      </w:r>
      <w:r>
        <w:rPr>
          <w:rFonts w:hint="eastAsia" w:ascii="宋体" w:hAnsi="宋体" w:eastAsia="宋体" w:cs="Arial"/>
          <w:color w:val="auto"/>
          <w:sz w:val="24"/>
          <w:szCs w:val="28"/>
          <w:u w:val="single"/>
          <w:lang w:val="en-US" w:eastAsia="zh-CN"/>
        </w:rPr>
        <w:t xml:space="preserve"> 15 </w:t>
      </w:r>
      <w:r>
        <w:rPr>
          <w:rFonts w:hint="eastAsia" w:ascii="宋体" w:hAnsi="宋体" w:eastAsia="宋体" w:cs="Arial"/>
          <w:color w:val="auto"/>
          <w:sz w:val="24"/>
          <w:szCs w:val="28"/>
        </w:rPr>
        <w:t>日内一次性向甲方支付该地块固定收益金。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甲方指定账户：</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户  名</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昌江海垦资源开发有限公司</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开户行：</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中国农业银行股份有限公司昌江县支行</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账  号：</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 xml:space="preserve">  </w:t>
      </w:r>
      <w:r>
        <w:rPr>
          <w:rFonts w:hint="eastAsia" w:ascii="宋体" w:hAnsi="仿宋" w:eastAsia="宋体" w:cs="仿宋_GB2312"/>
          <w:color w:val="auto"/>
          <w:sz w:val="24"/>
          <w:szCs w:val="32"/>
          <w:u w:val="single"/>
        </w:rPr>
        <w:t xml:space="preserve">21793001040008947 </w:t>
      </w:r>
      <w:r>
        <w:rPr>
          <w:rFonts w:ascii="宋体" w:hAnsi="宋体" w:eastAsia="宋体" w:cs="Arial"/>
          <w:color w:val="auto"/>
          <w:sz w:val="24"/>
          <w:szCs w:val="28"/>
          <w:u w:val="single"/>
        </w:rPr>
        <w:t xml:space="preserve">             </w:t>
      </w:r>
    </w:p>
    <w:p>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合作过程中，因经营产生的一切税费均由乙方承担。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四</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日内，乙方向甲方汇转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rPr>
        <w:t>人</w:t>
      </w:r>
      <w:r>
        <w:rPr>
          <w:rFonts w:hint="eastAsia" w:ascii="宋体" w:hAnsi="宋体" w:eastAsia="宋体" w:cs="Arial"/>
          <w:color w:val="auto"/>
          <w:sz w:val="24"/>
          <w:szCs w:val="28"/>
          <w:highlight w:val="none"/>
        </w:rPr>
        <w:t>民币</w:t>
      </w:r>
      <w:r>
        <w:rPr>
          <w:rFonts w:hint="eastAsia" w:ascii="宋体" w:hAnsi="宋体" w:eastAsia="宋体" w:cs="Arial"/>
          <w:color w:val="auto"/>
          <w:sz w:val="24"/>
          <w:szCs w:val="28"/>
          <w:highlight w:val="none"/>
          <w:u w:val="single"/>
          <w:lang w:val="en-US" w:eastAsia="zh-CN"/>
        </w:rPr>
        <w:t xml:space="preserve"> 贰万元</w:t>
      </w:r>
      <w:r>
        <w:rPr>
          <w:rFonts w:hint="eastAsia" w:ascii="宋体" w:hAnsi="宋体" w:eastAsia="宋体" w:cs="Arial"/>
          <w:color w:val="auto"/>
          <w:sz w:val="24"/>
          <w:szCs w:val="28"/>
          <w:highlight w:val="none"/>
          <w:u w:val="single"/>
        </w:rPr>
        <w:t>整（</w:t>
      </w:r>
      <w:r>
        <w:rPr>
          <w:rFonts w:ascii="宋体" w:hAnsi="Arial" w:eastAsia="宋体" w:cs="Arial"/>
          <w:color w:val="auto"/>
          <w:sz w:val="24"/>
          <w:szCs w:val="28"/>
          <w:highlight w:val="none"/>
          <w:u w:val="single"/>
        </w:rPr>
        <w:t>¥</w:t>
      </w:r>
      <w:r>
        <w:rPr>
          <w:rFonts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u w:val="single"/>
          <w:lang w:val="en-US" w:eastAsia="zh-CN"/>
        </w:rPr>
        <w:t>20,000.00</w:t>
      </w:r>
      <w:r>
        <w:rPr>
          <w:rFonts w:hint="eastAsia" w:ascii="宋体" w:hAnsi="宋体" w:eastAsia="宋体"/>
          <w:color w:val="auto"/>
          <w:sz w:val="24"/>
          <w:szCs w:val="28"/>
          <w:highlight w:val="none"/>
          <w:u w:val="single"/>
        </w:rPr>
        <w:t>元</w:t>
      </w:r>
      <w:r>
        <w:rPr>
          <w:rFonts w:hint="eastAsia" w:ascii="宋体" w:hAnsi="宋体" w:eastAsia="宋体" w:cs="Arial"/>
          <w:color w:val="auto"/>
          <w:sz w:val="24"/>
          <w:szCs w:val="28"/>
          <w:highlight w:val="none"/>
          <w:u w:val="single"/>
        </w:rPr>
        <w:t>）</w:t>
      </w:r>
      <w:r>
        <w:rPr>
          <w:rFonts w:hint="eastAsia" w:ascii="宋体" w:hAnsi="宋体" w:eastAsia="宋体" w:cs="Arial"/>
          <w:color w:val="auto"/>
          <w:sz w:val="24"/>
          <w:szCs w:val="28"/>
          <w:highlight w:val="none"/>
        </w:rPr>
        <w:t>。</w:t>
      </w:r>
      <w:r>
        <w:rPr>
          <w:rFonts w:hint="eastAsia" w:ascii="宋体" w:hAnsi="宋体" w:eastAsia="宋体" w:cs="Arial"/>
          <w:color w:val="auto"/>
          <w:sz w:val="24"/>
          <w:szCs w:val="28"/>
          <w:highlight w:val="none"/>
          <w:lang w:val="en-US" w:eastAsia="zh-CN"/>
        </w:rPr>
        <w:t>合同</w:t>
      </w:r>
      <w:r>
        <w:rPr>
          <w:rFonts w:hint="eastAsia" w:ascii="宋体" w:hAnsi="宋体" w:eastAsia="宋体" w:cs="Arial"/>
          <w:color w:val="auto"/>
          <w:sz w:val="24"/>
          <w:szCs w:val="28"/>
        </w:rPr>
        <w:t>履行期内，如因乙方违约或其他不规范行为造成的甲方损失，甲方有权从履约保证金中扣除相应款项弥补甲方损失。本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正常履约期满后</w:t>
      </w:r>
      <w:r>
        <w:rPr>
          <w:rFonts w:hint="eastAsia" w:ascii="宋体" w:hAnsi="宋体" w:eastAsia="宋体" w:cs="Arial"/>
          <w:color w:val="auto"/>
          <w:sz w:val="24"/>
          <w:szCs w:val="28"/>
          <w:u w:val="single"/>
          <w:lang w:val="en-US" w:eastAsia="zh-CN"/>
        </w:rPr>
        <w:t xml:space="preserve"> </w:t>
      </w:r>
      <w:r>
        <w:rPr>
          <w:rFonts w:hint="eastAsia" w:ascii="宋体" w:eastAsia="宋体"/>
          <w:color w:val="auto"/>
          <w:sz w:val="24"/>
          <w:szCs w:val="28"/>
          <w:u w:val="single"/>
        </w:rPr>
        <w:t>15</w:t>
      </w:r>
      <w:r>
        <w:rPr>
          <w:rFonts w:hint="eastAsia" w:ascii="宋体" w:eastAsia="宋体"/>
          <w:color w:val="auto"/>
          <w:sz w:val="24"/>
          <w:szCs w:val="28"/>
          <w:u w:val="single"/>
          <w:lang w:val="en-US" w:eastAsia="zh-CN"/>
        </w:rPr>
        <w:t xml:space="preserve"> </w:t>
      </w:r>
      <w:r>
        <w:rPr>
          <w:rFonts w:hint="eastAsia" w:ascii="宋体" w:eastAsia="宋体"/>
          <w:color w:val="auto"/>
          <w:sz w:val="24"/>
          <w:szCs w:val="28"/>
        </w:rPr>
        <w:t>个工作日内</w:t>
      </w:r>
      <w:r>
        <w:rPr>
          <w:rFonts w:hint="eastAsia" w:ascii="宋体" w:hAnsi="宋体" w:eastAsia="宋体" w:cs="Arial"/>
          <w:color w:val="auto"/>
          <w:sz w:val="24"/>
          <w:szCs w:val="28"/>
        </w:rPr>
        <w:t>甲方无息退还乙方履约保证金。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第四条、双方权利和义务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（一）甲方</w:t>
      </w:r>
      <w:r>
        <w:rPr>
          <w:rFonts w:hint="eastAsia" w:ascii="宋体" w:hAnsi="宋体" w:eastAsia="宋体" w:cs="宋体"/>
          <w:color w:val="auto"/>
          <w:sz w:val="24"/>
          <w:szCs w:val="28"/>
          <w:lang w:val="zh-CN"/>
        </w:rPr>
        <w:t>权利义务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宋体"/>
          <w:color w:val="auto"/>
          <w:sz w:val="24"/>
          <w:szCs w:val="28"/>
        </w:rPr>
        <w:t>1</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督促乙方按</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约定进行农业生产经营，监督乙方按国家法律法规规定及</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约定用途使用土地；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2</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 xml:space="preserve">约定收取固定收益金和履约保证金；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u w:val="single"/>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对合作项目的生产经营进行监督管理，并享有入股的权利；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4</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约定的其他权利；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保证提供的土地产权清晰（指现状），对土地具有合法使用权；</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lang w:val="en-US" w:eastAsia="zh-CN"/>
        </w:rPr>
        <w:t>6</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项下的合作项目土地，甲方投资形成的建（构）筑物补偿费归甲方所有；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保证在合作期内合作项目的土地使用权完整、未流转、无抵押无债权债务关系，土地权属无争议；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8</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指定专人与乙方联络，协助乙方推进</w:t>
      </w:r>
      <w:r>
        <w:rPr>
          <w:rFonts w:hint="eastAsia" w:ascii="宋体" w:eastAsia="宋体"/>
          <w:color w:val="auto"/>
          <w:sz w:val="24"/>
          <w:szCs w:val="28"/>
        </w:rPr>
        <w:t>农业</w:t>
      </w:r>
      <w:r>
        <w:rPr>
          <w:rFonts w:hint="eastAsia" w:ascii="宋体" w:hAnsi="宋体" w:eastAsia="宋体" w:cs="Arial"/>
          <w:color w:val="auto"/>
          <w:sz w:val="24"/>
          <w:szCs w:val="28"/>
        </w:rPr>
        <w:t>项目建设；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9</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配合协调上级主管部门办理项目审批手续并协助乙方办理政府部门对农业项目的核准或备案手续；</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lang w:val="en-US" w:eastAsia="zh-CN"/>
        </w:rPr>
        <w:t>0</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甲方配合乙方按照国家产业政策调整农业产业结构、建设与产业配套的基础设施和配套设施。</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（二）乙方</w:t>
      </w:r>
      <w:r>
        <w:rPr>
          <w:rFonts w:hint="eastAsia" w:ascii="宋体" w:hAnsi="宋体" w:eastAsia="宋体" w:cs="宋体"/>
          <w:color w:val="auto"/>
          <w:sz w:val="24"/>
          <w:szCs w:val="28"/>
          <w:lang w:val="zh-CN"/>
        </w:rPr>
        <w:t>权利义务：</w:t>
      </w:r>
      <w:r>
        <w:rPr>
          <w:rFonts w:hint="eastAsia" w:ascii="宋体" w:hAnsi="宋体" w:eastAsia="宋体" w:cs="宋体"/>
          <w:color w:val="auto"/>
          <w:sz w:val="24"/>
          <w:szCs w:val="28"/>
        </w:rPr>
        <w:t xml:space="preserve">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约定使用项目土地，享有法律赋予及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 xml:space="preserve">约定的其他权利；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 xml:space="preserve">有权获取农业项目经营收益；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对所聘用的员工按照《劳动法》和公司的规章制度进行管理；</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4</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项下的合作项目土地，乙方投资形成的建（构）筑物、青苗等附着物补偿费归乙方所有；</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color w:val="auto"/>
          <w:sz w:val="24"/>
          <w:szCs w:val="28"/>
        </w:rPr>
        <w:t>5</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乙方须依法建设、依法经营、企业建设和生产须符合国家产业政策要求，否则造成的一切后果概由乙方负责；</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负责在项目区生产经营及管理工作，种植作物必须符合土地综合整治项目后期管护的要求，不得种植木本类作物；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7.</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及时足额向甲方缴纳固定收益金及履约保证金；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8.</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负责按照</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约定承担该项目所需的全部建设资金，独立经营，自负盈亏，并承担乙方所经营项目的所有债权债务与法律责任，乙方因此项目经营所发生的债务概与甲方无关；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9.</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乙方依法合理使用土地，不得破坏项目土地及自然资源，不得在项目土地内挖沙、采石、采矿、取土等，对项目土地地下各类矿藏、埋藏物、隐藏物等不享有权益；</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rPr>
        <w:t>0.</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未经甲方事先书面同意，乙方不得将土地转让、转包、抵押，亦不得通过股权变动方式变相转让或转包土地；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在项目建设和经营过程中，如发生安全事故、质量事故、环境污染事件，给甲方或者第三方造成人身损害、财产损失的，费用和责任一切由乙方承担；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负责依法缴纳项目开发建设、生产经营所产生的各种法定税费以及全部债务；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13.</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不得利用项目土地进行融资；</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14.</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乙方不得擅自改变土地用途，如确需改变或部分改变土地用途从事非农项目建设且符合政策规定的，须通过甲方重新报请立项，经有权部门批准后，相应调整项目开发模式及利益分配模式；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15.</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不得破坏、污染土地资源，造成土壤肥力下降。如造成土壤破坏、污染、肥力下降等乙方有义务修复，并做好设施管护；</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lang w:val="en-US" w:eastAsia="zh-CN"/>
        </w:rPr>
        <w:t>16. 合作期内，乙方务必做好项目建设的各类农田水利配套设施维护工作，做到田埂完整、沟渠清淤、排灌畅通、路平整通达、无杂草、无堆积物，电力设施完好无损。</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合作期内，若发生合作地块被侵占，乙方须及时</w:t>
      </w:r>
      <w:r>
        <w:rPr>
          <w:rFonts w:ascii="宋体" w:hAnsi="宋体" w:eastAsia="宋体" w:cs="Arial"/>
          <w:color w:val="auto"/>
          <w:sz w:val="24"/>
          <w:szCs w:val="28"/>
        </w:rPr>
        <w:t>向</w:t>
      </w:r>
      <w:r>
        <w:rPr>
          <w:rFonts w:hint="eastAsia" w:ascii="宋体" w:hAnsi="宋体" w:eastAsia="宋体" w:cs="Arial"/>
          <w:color w:val="auto"/>
          <w:sz w:val="24"/>
          <w:szCs w:val="28"/>
        </w:rPr>
        <w:t>甲方</w:t>
      </w:r>
      <w:r>
        <w:rPr>
          <w:rFonts w:ascii="宋体" w:hAnsi="宋体" w:eastAsia="宋体" w:cs="Arial"/>
          <w:color w:val="auto"/>
          <w:sz w:val="24"/>
          <w:szCs w:val="28"/>
        </w:rPr>
        <w:t>报告并负责清收，清收所有费用</w:t>
      </w:r>
      <w:r>
        <w:rPr>
          <w:rFonts w:hint="eastAsia" w:ascii="宋体" w:hAnsi="宋体" w:eastAsia="宋体" w:cs="Arial"/>
          <w:color w:val="auto"/>
          <w:sz w:val="24"/>
          <w:szCs w:val="28"/>
        </w:rPr>
        <w:t>由乙方</w:t>
      </w:r>
      <w:r>
        <w:rPr>
          <w:rFonts w:ascii="宋体" w:hAnsi="宋体" w:eastAsia="宋体" w:cs="Arial"/>
          <w:color w:val="auto"/>
          <w:sz w:val="24"/>
          <w:szCs w:val="28"/>
        </w:rPr>
        <w:t>承担，包括但不限于青苗补偿、附作物补偿等。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eastAsia="宋体" w:cs="Arial"/>
          <w:color w:val="auto"/>
          <w:sz w:val="24"/>
          <w:szCs w:val="28"/>
          <w:lang w:val="en-US" w:eastAsia="zh-CN"/>
        </w:rPr>
        <w:t>18. 合作期结束后，乙方</w:t>
      </w:r>
      <w:r>
        <w:rPr>
          <w:rFonts w:hint="eastAsia" w:ascii="宋体" w:hAnsi="宋体" w:eastAsia="宋体" w:cs="Arial"/>
          <w:color w:val="auto"/>
          <w:sz w:val="24"/>
          <w:szCs w:val="28"/>
        </w:rPr>
        <w:t>投资形成的建（构）筑物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地膜、管道、竹片等，应对其进行清除处理，务必做到净地归还甲方</w:t>
      </w:r>
      <w:r>
        <w:rPr>
          <w:rFonts w:hint="eastAsia" w:ascii="宋体" w:hAnsi="宋体" w:eastAsia="宋体" w:cs="Arial"/>
          <w:color w:val="auto"/>
          <w:sz w:val="24"/>
          <w:szCs w:val="28"/>
        </w:rPr>
        <w:t>合作项目土地</w:t>
      </w:r>
      <w:r>
        <w:rPr>
          <w:rFonts w:hint="eastAsia" w:ascii="宋体" w:hAnsi="宋体" w:eastAsia="宋体" w:cs="Arial"/>
          <w:color w:val="auto"/>
          <w:sz w:val="24"/>
          <w:szCs w:val="28"/>
          <w:lang w:val="en-US" w:eastAsia="zh-CN"/>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第五条、双方特别约定事项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kern w:val="0"/>
          <w:sz w:val="24"/>
          <w:szCs w:val="28"/>
        </w:rPr>
        <w:t>（一）</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第二条第（四）款约定种植水稻及相应作物为</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合作之根本目的，合作土地必须</w:t>
      </w:r>
      <w:r>
        <w:rPr>
          <w:rFonts w:hint="eastAsia" w:ascii="宋体" w:hAnsi="宋体" w:eastAsia="宋体" w:cs="Arial"/>
          <w:color w:val="auto"/>
          <w:sz w:val="24"/>
          <w:szCs w:val="28"/>
          <w:lang w:val="en-US" w:eastAsia="zh-CN"/>
        </w:rPr>
        <w:t>全部</w:t>
      </w:r>
      <w:r>
        <w:rPr>
          <w:rFonts w:hint="eastAsia" w:ascii="宋体" w:hAnsi="宋体" w:eastAsia="宋体" w:cs="Arial"/>
          <w:color w:val="auto"/>
          <w:sz w:val="24"/>
          <w:szCs w:val="28"/>
        </w:rPr>
        <w:t>种植</w:t>
      </w:r>
      <w:r>
        <w:rPr>
          <w:rFonts w:hint="eastAsia" w:ascii="宋体" w:hAnsi="宋体" w:eastAsia="宋体" w:cs="Arial"/>
          <w:color w:val="auto"/>
          <w:sz w:val="24"/>
          <w:szCs w:val="28"/>
          <w:lang w:val="en-US" w:eastAsia="zh-CN"/>
        </w:rPr>
        <w:t>农</w:t>
      </w:r>
      <w:r>
        <w:rPr>
          <w:rFonts w:hint="eastAsia" w:ascii="宋体" w:hAnsi="宋体" w:eastAsia="宋体" w:cs="Arial"/>
          <w:color w:val="auto"/>
          <w:sz w:val="24"/>
          <w:szCs w:val="28"/>
        </w:rPr>
        <w:t>作物（其中水田部分</w:t>
      </w:r>
      <w:r>
        <w:rPr>
          <w:rFonts w:hint="eastAsia" w:ascii="宋体" w:hAnsi="宋体" w:cs="Arial"/>
          <w:color w:val="auto"/>
          <w:sz w:val="24"/>
          <w:szCs w:val="28"/>
          <w:lang w:val="en-US" w:eastAsia="zh-CN"/>
        </w:rPr>
        <w:t>地块一年至少</w:t>
      </w:r>
      <w:r>
        <w:rPr>
          <w:rFonts w:hint="eastAsia" w:ascii="宋体" w:hAnsi="宋体" w:eastAsia="宋体" w:cs="Arial"/>
          <w:color w:val="auto"/>
          <w:sz w:val="24"/>
          <w:szCs w:val="28"/>
        </w:rPr>
        <w:t>种植一季水稻），不得撂荒。如乙方未按该条约定种植，应视为根本违约，甲方有权解除</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并收回土地，</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履约保证金及已收取的固定收益金用以赔偿甲方损失，不予退还。</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olor w:val="auto"/>
          <w:sz w:val="24"/>
          <w:szCs w:val="28"/>
        </w:rPr>
      </w:pPr>
      <w:r>
        <w:rPr>
          <w:rFonts w:hint="eastAsia" w:ascii="宋体" w:hAnsi="宋体" w:eastAsia="宋体" w:cs="Arial"/>
          <w:color w:val="auto"/>
          <w:sz w:val="24"/>
          <w:szCs w:val="28"/>
        </w:rPr>
        <w:t>（</w:t>
      </w:r>
      <w:r>
        <w:rPr>
          <w:rFonts w:hint="eastAsia" w:ascii="宋体" w:hAnsi="宋体" w:eastAsia="宋体"/>
          <w:color w:val="auto"/>
          <w:sz w:val="24"/>
          <w:szCs w:val="28"/>
        </w:rPr>
        <w:t>二）如该项目上需要建设农业附属设施，必须符合法律法规规定上报有权部门批准方可建设。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（三）合作期限内，如出现下列情形之一的，地上建筑物、构筑物、附着物、青苗等由双方协商处理；如甲方同意利用的，在评估价值范围内给予乙方补偿；甲方不同意利用的，乙方则应自行拆除清理。</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rPr>
        <w:t>1</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因不可抗力或非归属任何一方的原因致使</w:t>
      </w:r>
      <w:r>
        <w:rPr>
          <w:rFonts w:hint="eastAsia" w:ascii="宋体" w:hAnsi="宋体" w:eastAsia="宋体"/>
          <w:color w:val="auto"/>
          <w:sz w:val="24"/>
          <w:szCs w:val="28"/>
          <w:lang w:eastAsia="zh-CN"/>
        </w:rPr>
        <w:t>本合同</w:t>
      </w:r>
      <w:r>
        <w:rPr>
          <w:rFonts w:hint="eastAsia" w:ascii="宋体" w:hAnsi="宋体" w:eastAsia="宋体"/>
          <w:color w:val="auto"/>
          <w:sz w:val="24"/>
          <w:szCs w:val="28"/>
        </w:rPr>
        <w:t>提前终止；</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ascii="宋体" w:hAnsi="宋体" w:eastAsia="宋体"/>
          <w:color w:val="auto"/>
          <w:sz w:val="24"/>
          <w:szCs w:val="28"/>
        </w:rPr>
        <w:t>2.</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双方协商一致同意提前终止</w:t>
      </w:r>
      <w:r>
        <w:rPr>
          <w:rFonts w:hint="eastAsia" w:ascii="宋体" w:hAnsi="宋体" w:eastAsia="宋体"/>
          <w:color w:val="auto"/>
          <w:sz w:val="24"/>
          <w:szCs w:val="28"/>
          <w:lang w:eastAsia="zh-CN"/>
        </w:rPr>
        <w:t>本合同</w:t>
      </w:r>
      <w:r>
        <w:rPr>
          <w:rFonts w:hint="eastAsia" w:ascii="宋体" w:hAnsi="宋体" w:eastAsia="宋体"/>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（四）合作期届满之前一</w:t>
      </w:r>
      <w:r>
        <w:rPr>
          <w:rFonts w:hint="eastAsia" w:ascii="宋体" w:hAnsi="宋体" w:eastAsia="宋体" w:cs="Arial"/>
          <w:color w:val="auto"/>
          <w:sz w:val="24"/>
          <w:szCs w:val="28"/>
          <w:lang w:val="en-US" w:eastAsia="zh-CN"/>
        </w:rPr>
        <w:t>个月</w:t>
      </w:r>
      <w:r>
        <w:rPr>
          <w:rFonts w:hint="eastAsia" w:ascii="宋体" w:hAnsi="宋体" w:eastAsia="宋体" w:cs="Arial"/>
          <w:color w:val="auto"/>
          <w:sz w:val="24"/>
          <w:szCs w:val="28"/>
        </w:rPr>
        <w:t>，</w:t>
      </w:r>
      <w:r>
        <w:rPr>
          <w:rFonts w:hint="eastAsia" w:ascii="宋体" w:eastAsia="宋体"/>
          <w:color w:val="auto"/>
          <w:sz w:val="24"/>
          <w:szCs w:val="28"/>
        </w:rPr>
        <w:t>若乙方有意继续合作该项目的，应向甲方提出书面申请。</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eastAsia="宋体"/>
          <w:color w:val="auto"/>
          <w:sz w:val="24"/>
          <w:szCs w:val="28"/>
        </w:rPr>
        <w:t>（五）若甲乙双方同意引进第三方共同项目合作，另行签订合作协议。</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（六）合作期限届满，且乙方</w:t>
      </w:r>
      <w:r>
        <w:rPr>
          <w:rFonts w:hint="eastAsia" w:ascii="宋体" w:eastAsia="宋体"/>
          <w:color w:val="auto"/>
          <w:sz w:val="24"/>
          <w:szCs w:val="28"/>
        </w:rPr>
        <w:t>无意愿与甲方继续合作的，双方</w:t>
      </w:r>
      <w:r>
        <w:rPr>
          <w:rFonts w:hint="eastAsia" w:ascii="宋体"/>
          <w:color w:val="auto"/>
          <w:sz w:val="24"/>
          <w:szCs w:val="28"/>
          <w:lang w:val="en-US" w:eastAsia="zh-CN"/>
        </w:rPr>
        <w:t>合同</w:t>
      </w:r>
      <w:r>
        <w:rPr>
          <w:rFonts w:hint="eastAsia" w:ascii="宋体" w:eastAsia="宋体"/>
          <w:color w:val="auto"/>
          <w:sz w:val="24"/>
          <w:szCs w:val="28"/>
        </w:rPr>
        <w:t>终止后</w:t>
      </w:r>
      <w:r>
        <w:rPr>
          <w:rFonts w:hint="eastAsia" w:ascii="宋体" w:hAnsi="宋体" w:eastAsia="宋体" w:cs="Arial"/>
          <w:color w:val="auto"/>
          <w:sz w:val="24"/>
          <w:szCs w:val="28"/>
        </w:rPr>
        <w:t>，乙方所独资投入的地上建筑物、构筑物、附着物、青苗等</w:t>
      </w:r>
      <w:r>
        <w:rPr>
          <w:rFonts w:hint="eastAsia" w:ascii="宋体" w:eastAsia="宋体"/>
          <w:color w:val="auto"/>
          <w:sz w:val="24"/>
          <w:szCs w:val="28"/>
        </w:rPr>
        <w:t>如无承继合作人或承继合作人不接受该土地的相关附作物的，</w:t>
      </w:r>
      <w:r>
        <w:rPr>
          <w:rFonts w:hint="eastAsia" w:ascii="宋体" w:hAnsi="宋体" w:eastAsia="宋体" w:cs="Arial"/>
          <w:color w:val="auto"/>
          <w:sz w:val="24"/>
          <w:szCs w:val="28"/>
        </w:rPr>
        <w:t>则由乙方在</w:t>
      </w:r>
      <w:r>
        <w:rPr>
          <w:rFonts w:hint="eastAsia" w:ascii="宋体" w:hAnsi="宋体" w:cs="宋体"/>
          <w:color w:val="auto"/>
          <w:sz w:val="24"/>
          <w:szCs w:val="28"/>
          <w:lang w:val="en-US" w:eastAsia="zh-CN"/>
        </w:rPr>
        <w:t>合作</w:t>
      </w:r>
      <w:r>
        <w:rPr>
          <w:rFonts w:hint="eastAsia" w:ascii="宋体" w:hAnsi="宋体" w:eastAsia="宋体" w:cs="宋体"/>
          <w:color w:val="auto"/>
          <w:sz w:val="24"/>
          <w:szCs w:val="28"/>
        </w:rPr>
        <w:t>期限届满后30天内</w:t>
      </w:r>
      <w:r>
        <w:rPr>
          <w:rFonts w:hint="eastAsia" w:ascii="宋体" w:hAnsi="宋体" w:eastAsia="宋体" w:cs="Arial"/>
          <w:color w:val="auto"/>
          <w:sz w:val="24"/>
          <w:szCs w:val="28"/>
        </w:rPr>
        <w:t>自行处理，</w:t>
      </w:r>
      <w:r>
        <w:rPr>
          <w:rFonts w:hint="eastAsia" w:ascii="宋体" w:eastAsia="宋体"/>
          <w:color w:val="auto"/>
          <w:sz w:val="24"/>
          <w:szCs w:val="28"/>
        </w:rPr>
        <w:t>如乙方在限期之内未处理完毕给甲方造成的经济损失由乙方承担。</w:t>
      </w:r>
      <w:r>
        <w:rPr>
          <w:rFonts w:hint="eastAsia" w:ascii="宋体" w:hAnsi="宋体" w:eastAsia="宋体"/>
          <w:color w:val="auto"/>
          <w:sz w:val="24"/>
          <w:szCs w:val="28"/>
        </w:rPr>
        <w:t>乙方逾期不拆除清理的，甲方委托第三方处理，由此造成的费用，由乙方承担。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ascii="宋体" w:hAnsi="宋体" w:eastAsia="宋体" w:cs="Arial"/>
          <w:color w:val="auto"/>
          <w:kern w:val="2"/>
          <w:sz w:val="24"/>
          <w:szCs w:val="28"/>
        </w:rPr>
        <w:t>（</w:t>
      </w:r>
      <w:r>
        <w:rPr>
          <w:rFonts w:hint="eastAsia" w:ascii="宋体" w:hAnsi="宋体" w:eastAsia="宋体" w:cs="Arial"/>
          <w:color w:val="auto"/>
          <w:kern w:val="2"/>
          <w:sz w:val="24"/>
          <w:szCs w:val="28"/>
        </w:rPr>
        <w:t>七</w:t>
      </w:r>
      <w:r>
        <w:rPr>
          <w:rFonts w:ascii="宋体" w:hAnsi="宋体" w:eastAsia="宋体" w:cs="Arial"/>
          <w:color w:val="auto"/>
          <w:kern w:val="2"/>
          <w:sz w:val="24"/>
          <w:szCs w:val="28"/>
        </w:rPr>
        <w:t>）</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方若开展相关农旅项目，必须获得</w:t>
      </w:r>
      <w:r>
        <w:rPr>
          <w:rFonts w:hint="eastAsia" w:ascii="宋体" w:hAnsi="宋体" w:eastAsia="宋体" w:cs="Arial"/>
          <w:color w:val="auto"/>
          <w:kern w:val="2"/>
          <w:sz w:val="24"/>
          <w:szCs w:val="28"/>
        </w:rPr>
        <w:t>甲方书面</w:t>
      </w:r>
      <w:r>
        <w:rPr>
          <w:rFonts w:ascii="宋体" w:hAnsi="宋体" w:eastAsia="宋体" w:cs="Arial"/>
          <w:color w:val="auto"/>
          <w:kern w:val="2"/>
          <w:sz w:val="24"/>
          <w:szCs w:val="28"/>
        </w:rPr>
        <w:t>同意和政府等主管部门批准，依法依规履行报批报建手续，若有违建，由</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方承担全部法律、民事、经济等责任</w:t>
      </w:r>
      <w:r>
        <w:rPr>
          <w:rFonts w:hint="eastAsia" w:ascii="宋体" w:hAnsi="宋体" w:eastAsia="宋体" w:cs="Arial"/>
          <w:color w:val="auto"/>
          <w:kern w:val="2"/>
          <w:sz w:val="24"/>
          <w:szCs w:val="28"/>
        </w:rPr>
        <w:t>和</w:t>
      </w:r>
      <w:r>
        <w:rPr>
          <w:rFonts w:ascii="宋体" w:hAnsi="宋体" w:eastAsia="宋体" w:cs="Arial"/>
          <w:color w:val="auto"/>
          <w:kern w:val="2"/>
          <w:sz w:val="24"/>
          <w:szCs w:val="28"/>
        </w:rPr>
        <w:t>罚款、拆除费用、恢复费用以及其他损失等费用。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（八）按照谁申报谁受益的原则，甲乙双方申报的各类优惠政策、扶持资金、补贴资金等归申报方所有。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（九）乙方在缴纳完毕履约保证金及固定收益金前，乙方无使用土地权限，不得进场合作土地，如乙方私自进场耕种或建设相应设施的，甲方有权将乙方清退并拆除相应</w:t>
      </w:r>
      <w:r>
        <w:rPr>
          <w:rFonts w:hint="eastAsia" w:ascii="宋体" w:hAnsi="宋体" w:eastAsia="宋体" w:cs="Arial"/>
          <w:color w:val="auto"/>
          <w:sz w:val="24"/>
          <w:szCs w:val="28"/>
        </w:rPr>
        <w:t>地上建筑物、构筑物、附着物、青苗等，由此造成的损失由乙方自行承担。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 xml:space="preserve">第六条、违约责任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highlight w:val="none"/>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签署后，未经甲方事先书面同意，乙方不得向第三方转让、转包、抵押项目土地。否则，甲方有权终止</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，并由乙方支付违约金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u w:val="single"/>
        </w:rPr>
        <w:t>人民</w:t>
      </w:r>
      <w:r>
        <w:rPr>
          <w:rFonts w:hint="eastAsia" w:ascii="宋体" w:hAnsi="宋体" w:eastAsia="宋体" w:cs="Arial"/>
          <w:color w:val="auto"/>
          <w:sz w:val="24"/>
          <w:szCs w:val="28"/>
          <w:highlight w:val="none"/>
          <w:u w:val="single"/>
        </w:rPr>
        <w:t>币</w:t>
      </w:r>
      <w:r>
        <w:rPr>
          <w:rFonts w:hint="eastAsia" w:ascii="宋体" w:hAnsi="宋体" w:eastAsia="宋体" w:cs="Arial"/>
          <w:color w:val="auto"/>
          <w:sz w:val="24"/>
          <w:szCs w:val="28"/>
          <w:highlight w:val="none"/>
          <w:u w:val="single"/>
          <w:lang w:val="en-US" w:eastAsia="zh-CN"/>
        </w:rPr>
        <w:t>壹拾</w:t>
      </w:r>
      <w:r>
        <w:rPr>
          <w:rFonts w:hint="eastAsia" w:ascii="宋体" w:hAnsi="宋体" w:eastAsia="宋体" w:cs="Arial"/>
          <w:color w:val="auto"/>
          <w:sz w:val="24"/>
          <w:szCs w:val="28"/>
          <w:highlight w:val="none"/>
          <w:u w:val="single"/>
        </w:rPr>
        <w:t>万元</w:t>
      </w:r>
      <w:r>
        <w:rPr>
          <w:rFonts w:hint="eastAsia" w:ascii="宋体" w:hAnsi="宋体" w:eastAsia="宋体" w:cs="Arial"/>
          <w:color w:val="auto"/>
          <w:sz w:val="24"/>
          <w:szCs w:val="28"/>
          <w:highlight w:val="none"/>
          <w:u w:val="single"/>
          <w:lang w:val="en-US" w:eastAsia="zh-CN"/>
        </w:rPr>
        <w:t>整</w:t>
      </w:r>
      <w:r>
        <w:rPr>
          <w:rFonts w:hint="eastAsia" w:ascii="宋体" w:hAnsi="宋体" w:eastAsia="宋体"/>
          <w:color w:val="auto"/>
          <w:sz w:val="24"/>
          <w:szCs w:val="28"/>
          <w:highlight w:val="none"/>
          <w:u w:val="single"/>
        </w:rPr>
        <w:t>（</w:t>
      </w:r>
      <w:r>
        <w:rPr>
          <w:rFonts w:ascii="宋体" w:hAnsi="Arial" w:eastAsia="宋体" w:cs="Arial"/>
          <w:color w:val="auto"/>
          <w:sz w:val="24"/>
          <w:szCs w:val="28"/>
          <w:highlight w:val="none"/>
          <w:u w:val="single"/>
        </w:rPr>
        <w:t>¥</w:t>
      </w:r>
      <w:r>
        <w:rPr>
          <w:rFonts w:hint="eastAsia" w:ascii="宋体" w:hAnsi="宋体" w:eastAsia="宋体"/>
          <w:color w:val="auto"/>
          <w:sz w:val="24"/>
          <w:szCs w:val="28"/>
          <w:highlight w:val="none"/>
          <w:u w:val="single"/>
        </w:rPr>
        <w:t xml:space="preserve"> </w:t>
      </w:r>
      <w:r>
        <w:rPr>
          <w:rFonts w:hint="eastAsia" w:ascii="宋体" w:hAnsi="宋体" w:eastAsia="宋体"/>
          <w:color w:val="auto"/>
          <w:sz w:val="24"/>
          <w:szCs w:val="28"/>
          <w:highlight w:val="none"/>
          <w:u w:val="single"/>
          <w:lang w:val="en-US" w:eastAsia="zh-CN"/>
        </w:rPr>
        <w:t>100000.00</w:t>
      </w:r>
      <w:r>
        <w:rPr>
          <w:rFonts w:hint="eastAsia" w:ascii="宋体" w:hAnsi="宋体" w:eastAsia="宋体"/>
          <w:color w:val="auto"/>
          <w:sz w:val="24"/>
          <w:szCs w:val="28"/>
          <w:highlight w:val="none"/>
          <w:u w:val="single"/>
        </w:rPr>
        <w:t>元</w:t>
      </w:r>
      <w:r>
        <w:rPr>
          <w:rFonts w:hint="eastAsia" w:ascii="宋体" w:hAnsi="宋体" w:eastAsia="宋体" w:cs="Arial"/>
          <w:color w:val="auto"/>
          <w:sz w:val="24"/>
          <w:szCs w:val="28"/>
          <w:highlight w:val="none"/>
          <w:u w:val="single"/>
        </w:rPr>
        <w:t>）</w:t>
      </w:r>
      <w:r>
        <w:rPr>
          <w:rFonts w:hint="eastAsia" w:ascii="宋体" w:hAnsi="宋体" w:eastAsia="宋体" w:cs="Arial"/>
          <w:color w:val="auto"/>
          <w:sz w:val="24"/>
          <w:szCs w:val="28"/>
          <w:highlight w:val="none"/>
        </w:rPr>
        <w:t xml:space="preserve">。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eastAsia="宋体"/>
          <w:color w:val="auto"/>
          <w:sz w:val="24"/>
        </w:rPr>
      </w:pPr>
      <w:r>
        <w:rPr>
          <w:rFonts w:hint="eastAsia" w:ascii="宋体" w:hAnsi="宋体" w:eastAsia="宋体" w:cs="Arial"/>
          <w:color w:val="auto"/>
          <w:sz w:val="24"/>
          <w:szCs w:val="28"/>
        </w:rPr>
        <w:t>（二）乙方未按照</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约定按时足额支付固定收益金，每逾期一日，</w:t>
      </w:r>
      <w:r>
        <w:rPr>
          <w:rFonts w:hint="eastAsia" w:ascii="宋体" w:eastAsia="宋体"/>
          <w:color w:val="auto"/>
          <w:sz w:val="24"/>
          <w:szCs w:val="28"/>
        </w:rPr>
        <w:t>按应付金额的万分之三向甲方承担违约责任</w:t>
      </w:r>
      <w:r>
        <w:rPr>
          <w:rFonts w:hint="eastAsia" w:ascii="宋体" w:eastAsia="宋体"/>
          <w:color w:val="auto"/>
          <w:sz w:val="24"/>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eastAsia="宋体"/>
          <w:color w:val="auto"/>
          <w:sz w:val="24"/>
          <w:lang w:val="en-US" w:eastAsia="zh-CN"/>
        </w:rPr>
      </w:pPr>
      <w:r>
        <w:rPr>
          <w:rFonts w:hint="eastAsia" w:ascii="宋体"/>
          <w:color w:val="auto"/>
          <w:sz w:val="24"/>
          <w:lang w:eastAsia="zh-CN"/>
        </w:rPr>
        <w:t>（</w:t>
      </w:r>
      <w:r>
        <w:rPr>
          <w:rFonts w:hint="eastAsia" w:ascii="宋体"/>
          <w:color w:val="auto"/>
          <w:sz w:val="24"/>
          <w:lang w:val="en-US" w:eastAsia="zh-CN"/>
        </w:rPr>
        <w:t>三</w:t>
      </w:r>
      <w:r>
        <w:rPr>
          <w:rFonts w:hint="eastAsia" w:ascii="宋体"/>
          <w:color w:val="auto"/>
          <w:sz w:val="24"/>
          <w:lang w:eastAsia="zh-CN"/>
        </w:rPr>
        <w:t>）</w:t>
      </w:r>
      <w:r>
        <w:rPr>
          <w:rFonts w:hint="eastAsia" w:ascii="宋体"/>
          <w:color w:val="auto"/>
          <w:sz w:val="24"/>
          <w:lang w:val="en-US" w:eastAsia="zh-CN"/>
        </w:rPr>
        <w:t>由于乙方自身管护不力，地块水稻种植管护不到位或种植作物长势未能达到后期管护要求标准，核实管护不到位地块面积，乙方则按500元/亩向甲方支付违约金。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bCs/>
          <w:color w:val="auto"/>
          <w:sz w:val="24"/>
          <w:szCs w:val="28"/>
          <w:lang w:eastAsia="zh-CN"/>
        </w:rPr>
      </w:pPr>
      <w:r>
        <w:rPr>
          <w:rFonts w:hint="eastAsia" w:ascii="宋体" w:eastAsia="宋体"/>
          <w:b/>
          <w:bCs/>
          <w:color w:val="auto"/>
          <w:sz w:val="24"/>
          <w:szCs w:val="28"/>
        </w:rPr>
        <w:t>第七条 解除</w:t>
      </w:r>
      <w:r>
        <w:rPr>
          <w:rFonts w:hint="eastAsia" w:ascii="宋体" w:eastAsia="宋体"/>
          <w:b/>
          <w:bCs/>
          <w:color w:val="auto"/>
          <w:sz w:val="24"/>
          <w:szCs w:val="28"/>
          <w:lang w:val="en-US" w:eastAsia="zh-CN"/>
        </w:rPr>
        <w:t>合同</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b w:val="0"/>
          <w:bCs/>
          <w:color w:val="auto"/>
          <w:sz w:val="24"/>
          <w:szCs w:val="28"/>
        </w:rPr>
        <w:t>（一）</w:t>
      </w:r>
      <w:r>
        <w:rPr>
          <w:rFonts w:hint="eastAsia" w:ascii="宋体" w:hAnsi="宋体" w:eastAsia="宋体" w:cs="宋体"/>
          <w:color w:val="auto"/>
          <w:sz w:val="24"/>
          <w:szCs w:val="28"/>
          <w:lang w:val="zh-CN"/>
        </w:rPr>
        <w:t>发生有下列情形之一的，</w:t>
      </w:r>
      <w:r>
        <w:rPr>
          <w:rFonts w:hint="eastAsia" w:ascii="宋体" w:hAnsi="宋体" w:eastAsia="宋体" w:cs="微软雅黑"/>
          <w:color w:val="auto"/>
          <w:sz w:val="24"/>
          <w:szCs w:val="28"/>
        </w:rPr>
        <w:t>甲方有权单方解除</w:t>
      </w:r>
      <w:r>
        <w:rPr>
          <w:rFonts w:hint="eastAsia" w:ascii="宋体" w:hAnsi="宋体" w:eastAsia="宋体" w:cs="微软雅黑"/>
          <w:color w:val="auto"/>
          <w:sz w:val="24"/>
          <w:szCs w:val="28"/>
          <w:lang w:eastAsia="zh-CN"/>
        </w:rPr>
        <w:t>本合同</w:t>
      </w:r>
      <w:r>
        <w:rPr>
          <w:rFonts w:hint="eastAsia" w:ascii="宋体" w:hAnsi="宋体" w:eastAsia="宋体" w:cs="宋体"/>
          <w:color w:val="auto"/>
          <w:sz w:val="24"/>
          <w:szCs w:val="28"/>
        </w:rPr>
        <w:t>，</w:t>
      </w:r>
      <w:r>
        <w:rPr>
          <w:rFonts w:hint="eastAsia" w:ascii="宋体" w:hAnsi="宋体" w:eastAsia="宋体" w:cs="宋体"/>
          <w:color w:val="auto"/>
          <w:sz w:val="24"/>
          <w:szCs w:val="28"/>
          <w:lang w:val="zh-CN"/>
        </w:rPr>
        <w:t>甲方已收取履约保证金及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不予退还</w:t>
      </w:r>
      <w:r>
        <w:rPr>
          <w:rFonts w:hint="eastAsia" w:ascii="宋体" w:hAnsi="宋体" w:eastAsia="宋体" w:cs="微软雅黑"/>
          <w:color w:val="auto"/>
          <w:sz w:val="24"/>
          <w:szCs w:val="28"/>
        </w:rPr>
        <w:t>，</w:t>
      </w:r>
      <w:r>
        <w:rPr>
          <w:rFonts w:hint="eastAsia" w:ascii="宋体" w:hAnsi="宋体" w:eastAsia="宋体" w:cs="宋体"/>
          <w:color w:val="auto"/>
          <w:sz w:val="24"/>
          <w:szCs w:val="28"/>
        </w:rPr>
        <w:t>由此造成的一切损失由乙方承担。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乙方未按照</w:t>
      </w:r>
      <w:r>
        <w:rPr>
          <w:rFonts w:hint="eastAsia" w:ascii="宋体" w:hAnsi="宋体" w:eastAsia="宋体" w:cs="宋体"/>
          <w:color w:val="auto"/>
          <w:sz w:val="24"/>
          <w:szCs w:val="28"/>
          <w:lang w:val="en-US" w:eastAsia="zh-CN"/>
        </w:rPr>
        <w:t>合同</w:t>
      </w:r>
      <w:r>
        <w:rPr>
          <w:rFonts w:hint="eastAsia" w:ascii="宋体" w:hAnsi="宋体" w:eastAsia="宋体" w:cs="宋体"/>
          <w:color w:val="auto"/>
          <w:sz w:val="24"/>
          <w:szCs w:val="28"/>
          <w:lang w:val="zh-CN"/>
        </w:rPr>
        <w:t>约定及时、足额支付履约保证金及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，逾期超过30日；</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擅自改变</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的用途性质，经甲方催告整改，限期内仍未改正的；</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在</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上从事违法违规经营活动，受到相关行政处罚或经甲方要求限期整改仍未改正的；</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ascii="宋体" w:hAnsi="宋体" w:eastAsia="宋体" w:cs="宋体"/>
          <w:color w:val="auto"/>
          <w:sz w:val="24"/>
          <w:szCs w:val="28"/>
          <w:lang w:val="zh-CN"/>
        </w:rPr>
        <w:t>4.</w:t>
      </w:r>
      <w:r>
        <w:rPr>
          <w:rFonts w:hint="eastAsia" w:ascii="宋体" w:hAnsi="宋体" w:eastAsia="宋体" w:cs="宋体"/>
          <w:color w:val="auto"/>
          <w:sz w:val="24"/>
          <w:szCs w:val="28"/>
          <w:lang w:val="en-US" w:eastAsia="zh-CN"/>
        </w:rPr>
        <w:t xml:space="preserve"> </w:t>
      </w:r>
      <w:r>
        <w:rPr>
          <w:rFonts w:ascii="宋体" w:hAnsi="宋体" w:eastAsia="宋体" w:cs="宋体"/>
          <w:color w:val="auto"/>
          <w:sz w:val="24"/>
          <w:szCs w:val="28"/>
          <w:lang w:val="zh-CN"/>
        </w:rPr>
        <w:t>乙方未经甲方允许私自将该种植地块进行项目申报</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破坏、污染土地资源，可能造成土地今后无法正常耕作的；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6</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未经甲方书面批准，乙方在农业用地上进行非农建设的；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7</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合作期间，发生较大安全事故、产品质量事故、较大环境污染事件，造成人员伤亡或重大财产损失，或造成恶劣影响的；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kern w:val="0"/>
          <w:sz w:val="24"/>
          <w:szCs w:val="28"/>
          <w:lang w:val="en-US" w:eastAsia="zh-CN"/>
        </w:rPr>
        <w:t>8</w:t>
      </w:r>
      <w:r>
        <w:rPr>
          <w:rFonts w:hint="eastAsia" w:ascii="宋体" w:hAnsi="宋体" w:eastAsia="宋体" w:cs="Arial"/>
          <w:color w:val="auto"/>
          <w:kern w:val="0"/>
          <w:sz w:val="24"/>
          <w:szCs w:val="28"/>
        </w:rPr>
        <w:t>.</w:t>
      </w:r>
      <w:r>
        <w:rPr>
          <w:rFonts w:hint="eastAsia" w:ascii="宋体" w:hAnsi="宋体" w:cs="Arial"/>
          <w:color w:val="auto"/>
          <w:kern w:val="0"/>
          <w:sz w:val="24"/>
          <w:szCs w:val="28"/>
          <w:lang w:val="en-US" w:eastAsia="zh-CN"/>
        </w:rPr>
        <w:t xml:space="preserve"> </w:t>
      </w:r>
      <w:r>
        <w:rPr>
          <w:rFonts w:hint="eastAsia" w:ascii="宋体" w:hAnsi="宋体" w:eastAsia="宋体" w:cs="Arial"/>
          <w:color w:val="auto"/>
          <w:kern w:val="0"/>
          <w:sz w:val="24"/>
          <w:szCs w:val="28"/>
        </w:rPr>
        <w:t>乙方</w:t>
      </w:r>
      <w:r>
        <w:rPr>
          <w:rFonts w:hint="eastAsia" w:ascii="宋体" w:hAnsi="宋体" w:eastAsia="宋体" w:cs="宋体"/>
          <w:color w:val="auto"/>
          <w:sz w:val="24"/>
          <w:szCs w:val="28"/>
          <w:lang w:val="zh-CN"/>
        </w:rPr>
        <w:t>未按照约定</w:t>
      </w:r>
      <w:r>
        <w:rPr>
          <w:rFonts w:hint="eastAsia" w:ascii="宋体" w:hAnsi="宋体" w:eastAsia="宋体" w:cs="Arial"/>
          <w:color w:val="auto"/>
          <w:sz w:val="24"/>
          <w:szCs w:val="28"/>
        </w:rPr>
        <w:t>种植</w:t>
      </w:r>
      <w:r>
        <w:rPr>
          <w:rFonts w:hint="eastAsia" w:ascii="宋体" w:hAnsi="宋体" w:eastAsia="宋体" w:cs="Arial"/>
          <w:color w:val="auto"/>
          <w:sz w:val="24"/>
          <w:szCs w:val="28"/>
          <w:lang w:eastAsia="zh-CN"/>
        </w:rPr>
        <w:t>农</w:t>
      </w:r>
      <w:r>
        <w:rPr>
          <w:rFonts w:hint="eastAsia" w:ascii="宋体" w:hAnsi="宋体" w:eastAsia="宋体" w:cs="Arial"/>
          <w:color w:val="auto"/>
          <w:sz w:val="24"/>
          <w:szCs w:val="28"/>
        </w:rPr>
        <w:t>作物，导致土地撂荒，</w:t>
      </w:r>
      <w:r>
        <w:rPr>
          <w:rFonts w:hint="eastAsia" w:asciiTheme="minorEastAsia" w:hAnsiTheme="minorEastAsia" w:cstheme="minorEastAsia"/>
          <w:color w:val="auto"/>
          <w:sz w:val="24"/>
          <w:szCs w:val="24"/>
          <w:highlight w:val="none"/>
          <w:lang w:val="en-US" w:eastAsia="zh-CN"/>
        </w:rPr>
        <w:t>出现“非农化、非粮化”现象的，</w:t>
      </w:r>
      <w:r>
        <w:rPr>
          <w:rFonts w:hint="eastAsia" w:ascii="宋体" w:hAnsi="宋体" w:eastAsia="宋体" w:cs="宋体"/>
          <w:color w:val="auto"/>
          <w:sz w:val="24"/>
          <w:szCs w:val="28"/>
          <w:lang w:val="zh-CN"/>
        </w:rPr>
        <w:t>经甲方催告整改，限期内仍未改正的</w:t>
      </w:r>
      <w:r>
        <w:rPr>
          <w:rFonts w:hint="eastAsia" w:ascii="宋体" w:hAnsi="宋体" w:eastAsia="宋体" w:cs="Arial"/>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cs="Arial"/>
          <w:color w:val="auto"/>
          <w:sz w:val="24"/>
          <w:szCs w:val="28"/>
          <w:lang w:val="en-US" w:eastAsia="zh-CN"/>
        </w:rPr>
        <w:t>9. 乙方未按时支付雇佣的农民、农民工工资，导致土地撂荒或甲方按照相关政府部门要求被迫承担的。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sz w:val="24"/>
          <w:szCs w:val="28"/>
        </w:rPr>
        <w:t>出现上述情形甲方单方解除本</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的，</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解除之日为甲方书面通知送达乙方之日。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如甲方依照约定或法律规定解除</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，乙方已缴纳的</w:t>
      </w:r>
      <w:r>
        <w:rPr>
          <w:rFonts w:hint="eastAsia" w:ascii="宋体" w:hAnsi="宋体" w:eastAsia="宋体" w:cs="宋体"/>
          <w:color w:val="auto"/>
          <w:sz w:val="24"/>
          <w:szCs w:val="28"/>
          <w:lang w:val="zh-CN"/>
        </w:rPr>
        <w:t>履约保证金及</w:t>
      </w:r>
      <w:r>
        <w:rPr>
          <w:rFonts w:hint="eastAsia" w:ascii="宋体" w:hAnsi="宋体" w:eastAsia="宋体" w:cs="宋体"/>
          <w:color w:val="auto"/>
          <w:sz w:val="24"/>
          <w:szCs w:val="28"/>
        </w:rPr>
        <w:t>固定收益金</w:t>
      </w:r>
      <w:r>
        <w:rPr>
          <w:rFonts w:hint="eastAsia" w:ascii="宋体" w:hAnsi="宋体" w:eastAsia="宋体"/>
          <w:color w:val="auto"/>
          <w:sz w:val="24"/>
          <w:szCs w:val="28"/>
        </w:rPr>
        <w:t>不予退还。</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解除后，甲方不愿意处置乙方投资形成的建筑物、青苗及其他附着物的，由甲方限期乙方自行处置或拆除，恢复土地平整，乙方逾期不拆除清理的，甲方委托第三方拆除，由此造成的费用及损失，由乙方承担。</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微软雅黑"/>
          <w:color w:val="auto"/>
          <w:sz w:val="24"/>
          <w:szCs w:val="28"/>
        </w:rPr>
      </w:pPr>
      <w:r>
        <w:rPr>
          <w:rFonts w:hint="eastAsia" w:ascii="宋体" w:hAnsi="宋体" w:eastAsia="宋体" w:cs="微软雅黑"/>
          <w:color w:val="auto"/>
          <w:sz w:val="24"/>
          <w:szCs w:val="28"/>
        </w:rPr>
        <w:t>（二）发生有下列情形之一的，乙方有权单方解除本协议，甲方退还履约保证金以及已收取的未能顺利开展生产经营部分土地对应的固定收益金，并承担由此造成的一切损失。</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未经</w:t>
      </w:r>
      <w:r>
        <w:rPr>
          <w:rFonts w:hint="eastAsia" w:ascii="宋体" w:hAnsi="宋体" w:eastAsia="宋体" w:cs="宋体"/>
          <w:color w:val="auto"/>
          <w:sz w:val="24"/>
          <w:szCs w:val="28"/>
        </w:rPr>
        <w:t>乙</w:t>
      </w:r>
      <w:r>
        <w:rPr>
          <w:rFonts w:hint="eastAsia" w:ascii="宋体" w:hAnsi="宋体" w:eastAsia="宋体" w:cs="宋体"/>
          <w:color w:val="auto"/>
          <w:sz w:val="24"/>
          <w:szCs w:val="28"/>
          <w:lang w:val="zh-CN"/>
        </w:rPr>
        <w:t>方书面同意，</w:t>
      </w:r>
      <w:r>
        <w:rPr>
          <w:rFonts w:hint="eastAsia" w:ascii="宋体" w:hAnsi="宋体" w:eastAsia="宋体" w:cs="宋体"/>
          <w:color w:val="auto"/>
          <w:sz w:val="24"/>
          <w:szCs w:val="28"/>
        </w:rPr>
        <w:t>甲方</w:t>
      </w:r>
      <w:r>
        <w:rPr>
          <w:rFonts w:hint="eastAsia" w:ascii="宋体" w:hAnsi="宋体" w:eastAsia="宋体" w:cs="宋体"/>
          <w:color w:val="auto"/>
          <w:sz w:val="24"/>
          <w:szCs w:val="28"/>
          <w:lang w:val="zh-CN"/>
        </w:rPr>
        <w:t>将</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全部或部分向第三方进行转租、转包、抵押、作价入股等；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w:t>
      </w:r>
      <w:r>
        <w:rPr>
          <w:rFonts w:ascii="宋体" w:hAnsi="宋体" w:eastAsia="宋体" w:cs="宋体"/>
          <w:color w:val="auto"/>
          <w:sz w:val="24"/>
          <w:szCs w:val="28"/>
          <w:lang w:val="zh-CN"/>
        </w:rPr>
        <w:t>进场前，</w:t>
      </w:r>
      <w:r>
        <w:rPr>
          <w:rFonts w:hint="eastAsia" w:ascii="宋体" w:hAnsi="宋体" w:eastAsia="宋体" w:cs="宋体"/>
          <w:color w:val="auto"/>
          <w:sz w:val="24"/>
          <w:szCs w:val="28"/>
        </w:rPr>
        <w:t>因土地纠纷，发生村民阻工，甲方未能及时解决，造成乙方无法正常开展生产经营活动的</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color w:val="auto"/>
          <w:sz w:val="24"/>
          <w:szCs w:val="28"/>
        </w:rPr>
        <w:t>（三）任何一方违反</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约定除承担相应违约责任外，还需承担守约方为了维护自身权益而支出的包括但不限于律师费、评估费、鉴定费、保全费等费用。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第八条、遇不可抗力因素解决办法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项目下的“不可抗力”指</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双方不能预见、不能避免、不能克服的，且导致</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不能适当履行的自然灾害、战争等。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（二）如不可抗力因素导致一方无法履行</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义务的</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eastAsia="宋体"/>
          <w:color w:val="auto"/>
          <w:sz w:val="24"/>
          <w:szCs w:val="28"/>
        </w:rPr>
        <w:t>且有义务及时采取措施将损失降低到最低程度。一方迟延履行后发生不可抗力的，不能免除责任。</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olor w:val="auto"/>
          <w:sz w:val="24"/>
          <w:szCs w:val="28"/>
        </w:rPr>
        <w:t>（三）不可抗力因素消除后，双方继续履行</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。如果不可抗力导致</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不能继续履行的，则</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解除，甲方有权收回土地，地上建筑物、青苗及其他附着物的处置由双方根据具体情况协商解决。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Calibri" w:eastAsia="宋体" w:cs="宋体"/>
          <w:b/>
          <w:bCs/>
          <w:color w:val="auto"/>
          <w:sz w:val="24"/>
          <w:szCs w:val="28"/>
          <w:lang w:val="zh-CN"/>
        </w:rPr>
      </w:pPr>
      <w:r>
        <w:rPr>
          <w:rFonts w:hint="eastAsia" w:ascii="宋体" w:hAnsi="宋体" w:eastAsia="宋体" w:cs="宋体"/>
          <w:b/>
          <w:color w:val="auto"/>
          <w:sz w:val="24"/>
          <w:szCs w:val="28"/>
          <w:lang w:val="zh-CN"/>
        </w:rPr>
        <w:t xml:space="preserve">第九条 </w:t>
      </w:r>
      <w:r>
        <w:rPr>
          <w:rFonts w:ascii="宋体" w:hAnsi="宋体" w:eastAsia="宋体" w:cs="宋体"/>
          <w:b/>
          <w:color w:val="auto"/>
          <w:sz w:val="24"/>
          <w:szCs w:val="28"/>
          <w:lang w:val="zh-CN"/>
        </w:rPr>
        <w:t xml:space="preserve"> </w:t>
      </w:r>
      <w:r>
        <w:rPr>
          <w:rFonts w:hint="eastAsia" w:ascii="宋体" w:hAnsi="宋体" w:eastAsia="宋体"/>
          <w:b/>
          <w:color w:val="auto"/>
          <w:sz w:val="24"/>
          <w:szCs w:val="28"/>
        </w:rPr>
        <w:t xml:space="preserve"> </w:t>
      </w:r>
      <w:r>
        <w:rPr>
          <w:rFonts w:hint="eastAsia" w:ascii="宋体" w:hAnsi="宋体" w:eastAsia="宋体" w:cs="宋体"/>
          <w:b/>
          <w:color w:val="auto"/>
          <w:sz w:val="24"/>
          <w:szCs w:val="28"/>
          <w:lang w:val="zh-CN"/>
        </w:rPr>
        <w:t>其他约定</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宋体"/>
          <w:color w:val="auto"/>
          <w:sz w:val="24"/>
          <w:szCs w:val="28"/>
        </w:rPr>
        <w:t>（一）双方合作期间</w:t>
      </w:r>
      <w:r>
        <w:rPr>
          <w:rFonts w:hint="eastAsia" w:ascii="宋体" w:hAnsi="宋体" w:eastAsia="宋体"/>
          <w:color w:val="auto"/>
          <w:sz w:val="24"/>
          <w:szCs w:val="28"/>
          <w:lang w:eastAsia="zh-CN"/>
        </w:rPr>
        <w:t>，</w:t>
      </w:r>
      <w:r>
        <w:rPr>
          <w:rFonts w:hint="eastAsia" w:ascii="宋体" w:hAnsi="宋体" w:eastAsia="宋体"/>
          <w:color w:val="auto"/>
          <w:sz w:val="24"/>
          <w:szCs w:val="28"/>
        </w:rPr>
        <w:t>如合作土地被国家或地方政府征用，土地补偿款、安置补偿款及社会保障费归属土地持有人（村民）。</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（二）凡因</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引起的或与</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有关的任何争议，双方均应通过友好协商予以解决。如果协商在30日内未能取得双方可以接受的结果，任何一方均可向甲方所在地人民法院起诉。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r>
        <w:rPr>
          <w:rFonts w:hint="eastAsia" w:ascii="宋体" w:hAnsi="宋体" w:eastAsia="宋体" w:cs="微软雅黑"/>
          <w:bCs/>
          <w:color w:val="auto"/>
          <w:sz w:val="24"/>
          <w:szCs w:val="28"/>
        </w:rPr>
        <w:t>（三）</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未尽事宜由双方协商一致后签订补充协议，补充协议与</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bCs/>
          <w:color w:val="auto"/>
          <w:sz w:val="24"/>
          <w:szCs w:val="28"/>
        </w:rPr>
        <w:t>（四）</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自双方法定代表人或授权代表签字并加盖公章之日起生效。</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color w:val="auto"/>
          <w:sz w:val="24"/>
          <w:szCs w:val="28"/>
        </w:rPr>
        <w:t>（五）</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生效后，乙方未按</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约定缴纳履约保证金的，</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自动终止。</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微软雅黑"/>
          <w:color w:val="auto"/>
          <w:sz w:val="24"/>
          <w:szCs w:val="28"/>
        </w:rPr>
        <w:t>（</w:t>
      </w:r>
      <w:r>
        <w:rPr>
          <w:rFonts w:hint="eastAsia" w:ascii="宋体" w:hAnsi="宋体" w:eastAsia="宋体" w:cs="微软雅黑"/>
          <w:color w:val="auto"/>
          <w:sz w:val="24"/>
          <w:szCs w:val="28"/>
          <w:lang w:val="en-US" w:eastAsia="zh-CN"/>
        </w:rPr>
        <w:t>六</w:t>
      </w:r>
      <w:r>
        <w:rPr>
          <w:rFonts w:hint="eastAsia" w:ascii="宋体" w:hAnsi="宋体" w:eastAsia="宋体" w:cs="微软雅黑"/>
          <w:color w:val="auto"/>
          <w:sz w:val="24"/>
          <w:szCs w:val="28"/>
        </w:rPr>
        <w:t>）</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一式肆份，甲乙双方各执贰份，每份具有同等法律效力。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(以下无正文)</w:t>
      </w:r>
    </w:p>
    <w:p>
      <w:pPr>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br w:type="page"/>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w:t>
      </w:r>
      <w:r>
        <w:rPr>
          <w:rFonts w:hint="eastAsia" w:ascii="宋体" w:hAnsi="宋体" w:eastAsia="宋体" w:cs="宋体"/>
          <w:color w:val="auto"/>
          <w:sz w:val="24"/>
          <w:szCs w:val="28"/>
          <w:lang w:val="en-US" w:eastAsia="zh-CN"/>
        </w:rPr>
        <w:t>本页签署页</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甲方（盖章）：</w:t>
      </w:r>
      <w:r>
        <w:rPr>
          <w:rFonts w:hint="eastAsia" w:ascii="宋体" w:hAnsi="宋体" w:eastAsia="宋体" w:cs="宋体"/>
          <w:b/>
          <w:bCs/>
          <w:color w:val="auto"/>
          <w:sz w:val="24"/>
          <w:szCs w:val="28"/>
        </w:rPr>
        <w:t>昌江</w:t>
      </w:r>
      <w:r>
        <w:rPr>
          <w:rFonts w:hint="eastAsia" w:ascii="宋体" w:hAnsi="宋体" w:eastAsia="宋体" w:cs="宋体"/>
          <w:b/>
          <w:bCs/>
          <w:color w:val="auto"/>
          <w:sz w:val="24"/>
          <w:szCs w:val="28"/>
          <w:lang w:val="zh-CN"/>
        </w:rPr>
        <w:t>海垦资源开发有限公司</w:t>
      </w:r>
      <w:r>
        <w:rPr>
          <w:rFonts w:ascii="宋体" w:hAnsi="宋体" w:eastAsia="宋体" w:cs="宋体"/>
          <w:b/>
          <w:bCs/>
          <w:color w:val="auto"/>
          <w:sz w:val="24"/>
          <w:szCs w:val="28"/>
          <w:lang w:val="zh-CN"/>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lang w:val="zh-CN"/>
        </w:rPr>
        <w:t>乙方（盖章）：</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签订日期：</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年</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月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eastAsia="zh-CN"/>
        </w:rPr>
      </w:pPr>
      <w:r>
        <w:rPr>
          <w:rFonts w:hint="eastAsia" w:ascii="宋体" w:hAnsi="宋体" w:eastAsia="宋体" w:cs="宋体"/>
          <w:b/>
          <w:bCs/>
          <w:color w:val="auto"/>
          <w:sz w:val="24"/>
          <w:szCs w:val="28"/>
        </w:rPr>
        <w:t>签订地点：</w:t>
      </w:r>
      <w:r>
        <w:rPr>
          <w:rFonts w:hint="eastAsia" w:ascii="宋体" w:hAnsi="宋体" w:eastAsia="宋体" w:cs="宋体"/>
          <w:b/>
          <w:bCs/>
          <w:color w:val="auto"/>
          <w:sz w:val="24"/>
          <w:szCs w:val="28"/>
          <w:lang w:val="en-US" w:eastAsia="zh-CN"/>
        </w:rPr>
        <w:t xml:space="preserve"> </w:t>
      </w: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96428"/>
    <w:multiLevelType w:val="singleLevel"/>
    <w:tmpl w:val="157964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TYzNWRiZGYwYjkzNTE0YmEwNmQwMjcwNWY0ZGQifQ=="/>
  </w:docVars>
  <w:rsids>
    <w:rsidRoot w:val="11894ABD"/>
    <w:rsid w:val="00016F0A"/>
    <w:rsid w:val="00047949"/>
    <w:rsid w:val="000A33C8"/>
    <w:rsid w:val="000B4342"/>
    <w:rsid w:val="00123AC6"/>
    <w:rsid w:val="001D2CE8"/>
    <w:rsid w:val="002C7D5F"/>
    <w:rsid w:val="002E4427"/>
    <w:rsid w:val="00304176"/>
    <w:rsid w:val="00346B00"/>
    <w:rsid w:val="003A015E"/>
    <w:rsid w:val="003B0B6C"/>
    <w:rsid w:val="003D0404"/>
    <w:rsid w:val="00404DC9"/>
    <w:rsid w:val="004C5F37"/>
    <w:rsid w:val="005D1115"/>
    <w:rsid w:val="00620ECB"/>
    <w:rsid w:val="0072015B"/>
    <w:rsid w:val="00791D3B"/>
    <w:rsid w:val="007937E4"/>
    <w:rsid w:val="007E53C2"/>
    <w:rsid w:val="007F432A"/>
    <w:rsid w:val="008C183A"/>
    <w:rsid w:val="009877BD"/>
    <w:rsid w:val="009B3948"/>
    <w:rsid w:val="009C48B6"/>
    <w:rsid w:val="009C7083"/>
    <w:rsid w:val="00AA100C"/>
    <w:rsid w:val="00C549AC"/>
    <w:rsid w:val="00C615EF"/>
    <w:rsid w:val="00C80EF6"/>
    <w:rsid w:val="00D155E9"/>
    <w:rsid w:val="00E959CF"/>
    <w:rsid w:val="00EC21EF"/>
    <w:rsid w:val="00ED3507"/>
    <w:rsid w:val="00EE0E56"/>
    <w:rsid w:val="00F06EAB"/>
    <w:rsid w:val="00F55AC8"/>
    <w:rsid w:val="00F70722"/>
    <w:rsid w:val="00FA2C47"/>
    <w:rsid w:val="00FF6913"/>
    <w:rsid w:val="02926237"/>
    <w:rsid w:val="02D249C2"/>
    <w:rsid w:val="02E0276D"/>
    <w:rsid w:val="039E7649"/>
    <w:rsid w:val="03E57C5A"/>
    <w:rsid w:val="03E66F32"/>
    <w:rsid w:val="04B05649"/>
    <w:rsid w:val="04D255BF"/>
    <w:rsid w:val="04DE5C81"/>
    <w:rsid w:val="04ED41A7"/>
    <w:rsid w:val="052C0E2F"/>
    <w:rsid w:val="0543026B"/>
    <w:rsid w:val="05642C81"/>
    <w:rsid w:val="05704DD8"/>
    <w:rsid w:val="057B4000"/>
    <w:rsid w:val="05CE5AC5"/>
    <w:rsid w:val="05D30E64"/>
    <w:rsid w:val="05D84E57"/>
    <w:rsid w:val="063F1804"/>
    <w:rsid w:val="06CC3381"/>
    <w:rsid w:val="06E726CF"/>
    <w:rsid w:val="073F0F06"/>
    <w:rsid w:val="075524D7"/>
    <w:rsid w:val="07684366"/>
    <w:rsid w:val="07C66F31"/>
    <w:rsid w:val="07C74A9B"/>
    <w:rsid w:val="07D0479D"/>
    <w:rsid w:val="08560042"/>
    <w:rsid w:val="088545A9"/>
    <w:rsid w:val="0898267C"/>
    <w:rsid w:val="08B5322E"/>
    <w:rsid w:val="08E643C7"/>
    <w:rsid w:val="098640D6"/>
    <w:rsid w:val="09AD1729"/>
    <w:rsid w:val="0A0672EB"/>
    <w:rsid w:val="0A312D88"/>
    <w:rsid w:val="0A702434"/>
    <w:rsid w:val="0BA31A63"/>
    <w:rsid w:val="0BBB3474"/>
    <w:rsid w:val="0C1B2A52"/>
    <w:rsid w:val="0C2C216E"/>
    <w:rsid w:val="0C2F377F"/>
    <w:rsid w:val="0C48260B"/>
    <w:rsid w:val="0C5A1CFF"/>
    <w:rsid w:val="0C7915B7"/>
    <w:rsid w:val="0C824AC0"/>
    <w:rsid w:val="0CAD246E"/>
    <w:rsid w:val="0CE73BD2"/>
    <w:rsid w:val="0D3D1A44"/>
    <w:rsid w:val="0D553231"/>
    <w:rsid w:val="0D8F13D8"/>
    <w:rsid w:val="0D9952EE"/>
    <w:rsid w:val="0DE3026D"/>
    <w:rsid w:val="0E370B89"/>
    <w:rsid w:val="0EEB6039"/>
    <w:rsid w:val="0F2A424A"/>
    <w:rsid w:val="0F566DED"/>
    <w:rsid w:val="0F656CE3"/>
    <w:rsid w:val="0F7D6387"/>
    <w:rsid w:val="0FA65DEB"/>
    <w:rsid w:val="0FB51D65"/>
    <w:rsid w:val="0FC621C4"/>
    <w:rsid w:val="1057106E"/>
    <w:rsid w:val="10744F52"/>
    <w:rsid w:val="109D7616"/>
    <w:rsid w:val="10AF2C58"/>
    <w:rsid w:val="10B464C1"/>
    <w:rsid w:val="10BB784F"/>
    <w:rsid w:val="10BD6328"/>
    <w:rsid w:val="10CC72C7"/>
    <w:rsid w:val="11423833"/>
    <w:rsid w:val="11782D60"/>
    <w:rsid w:val="11806EFB"/>
    <w:rsid w:val="11894ABD"/>
    <w:rsid w:val="11B7685D"/>
    <w:rsid w:val="12F25610"/>
    <w:rsid w:val="13914897"/>
    <w:rsid w:val="13D45295"/>
    <w:rsid w:val="14093161"/>
    <w:rsid w:val="14416FCC"/>
    <w:rsid w:val="14600E50"/>
    <w:rsid w:val="151E093A"/>
    <w:rsid w:val="1534372C"/>
    <w:rsid w:val="154222ED"/>
    <w:rsid w:val="15915022"/>
    <w:rsid w:val="15AA114E"/>
    <w:rsid w:val="16083B8B"/>
    <w:rsid w:val="162B0E03"/>
    <w:rsid w:val="162E3271"/>
    <w:rsid w:val="16467BBB"/>
    <w:rsid w:val="167D4675"/>
    <w:rsid w:val="16930BFD"/>
    <w:rsid w:val="16B73D3D"/>
    <w:rsid w:val="171C091C"/>
    <w:rsid w:val="17473F06"/>
    <w:rsid w:val="17746C3C"/>
    <w:rsid w:val="17CC66C4"/>
    <w:rsid w:val="18326284"/>
    <w:rsid w:val="183F2B14"/>
    <w:rsid w:val="18512847"/>
    <w:rsid w:val="185C650B"/>
    <w:rsid w:val="18695DE3"/>
    <w:rsid w:val="188412BD"/>
    <w:rsid w:val="18AD2173"/>
    <w:rsid w:val="18C272A1"/>
    <w:rsid w:val="18D114E5"/>
    <w:rsid w:val="19322678"/>
    <w:rsid w:val="196F567B"/>
    <w:rsid w:val="19701185"/>
    <w:rsid w:val="1A1F2BFD"/>
    <w:rsid w:val="1A392D74"/>
    <w:rsid w:val="1A3B2DA4"/>
    <w:rsid w:val="1A424B3D"/>
    <w:rsid w:val="1A717C91"/>
    <w:rsid w:val="1AC45CEB"/>
    <w:rsid w:val="1AEE414B"/>
    <w:rsid w:val="1B0B12C7"/>
    <w:rsid w:val="1B10664B"/>
    <w:rsid w:val="1B1464DA"/>
    <w:rsid w:val="1B563CAC"/>
    <w:rsid w:val="1BAA3BCB"/>
    <w:rsid w:val="1BAF7FB0"/>
    <w:rsid w:val="1C6963B1"/>
    <w:rsid w:val="1C7B5079"/>
    <w:rsid w:val="1CCC6940"/>
    <w:rsid w:val="1CD37CCF"/>
    <w:rsid w:val="1D2E08CF"/>
    <w:rsid w:val="1D2E13A9"/>
    <w:rsid w:val="1D477A0C"/>
    <w:rsid w:val="1D5C11E1"/>
    <w:rsid w:val="1DCD0BC2"/>
    <w:rsid w:val="1DCF66E8"/>
    <w:rsid w:val="1E74103D"/>
    <w:rsid w:val="1E7F010E"/>
    <w:rsid w:val="1ED22F97"/>
    <w:rsid w:val="1EFB350D"/>
    <w:rsid w:val="1F2D4459"/>
    <w:rsid w:val="1F67461D"/>
    <w:rsid w:val="1F7C4C2F"/>
    <w:rsid w:val="1FC37D3B"/>
    <w:rsid w:val="206A5218"/>
    <w:rsid w:val="20AC5A0B"/>
    <w:rsid w:val="20AF00D1"/>
    <w:rsid w:val="20C22534"/>
    <w:rsid w:val="20D245DA"/>
    <w:rsid w:val="20F52909"/>
    <w:rsid w:val="21070FC2"/>
    <w:rsid w:val="21D002F1"/>
    <w:rsid w:val="21E604A4"/>
    <w:rsid w:val="21EB1616"/>
    <w:rsid w:val="2221772E"/>
    <w:rsid w:val="22486A69"/>
    <w:rsid w:val="225719FB"/>
    <w:rsid w:val="22C90C3F"/>
    <w:rsid w:val="22E7412C"/>
    <w:rsid w:val="233B48A3"/>
    <w:rsid w:val="238166D6"/>
    <w:rsid w:val="23D20CE0"/>
    <w:rsid w:val="23D507D0"/>
    <w:rsid w:val="24197F65"/>
    <w:rsid w:val="241F37F9"/>
    <w:rsid w:val="2422398E"/>
    <w:rsid w:val="245C2C9F"/>
    <w:rsid w:val="24665D0A"/>
    <w:rsid w:val="24CA7C09"/>
    <w:rsid w:val="24F60C1C"/>
    <w:rsid w:val="24F84776"/>
    <w:rsid w:val="25311A36"/>
    <w:rsid w:val="25402EB8"/>
    <w:rsid w:val="256C71F8"/>
    <w:rsid w:val="25997772"/>
    <w:rsid w:val="26020B63"/>
    <w:rsid w:val="26284BE7"/>
    <w:rsid w:val="262B2929"/>
    <w:rsid w:val="263712CE"/>
    <w:rsid w:val="26CF59AB"/>
    <w:rsid w:val="27B640DA"/>
    <w:rsid w:val="27F76C32"/>
    <w:rsid w:val="28213457"/>
    <w:rsid w:val="28317228"/>
    <w:rsid w:val="28AA47B7"/>
    <w:rsid w:val="29735A08"/>
    <w:rsid w:val="299149CB"/>
    <w:rsid w:val="299E7C55"/>
    <w:rsid w:val="29AF10A6"/>
    <w:rsid w:val="29BD7D3C"/>
    <w:rsid w:val="2A506E02"/>
    <w:rsid w:val="2BB26363"/>
    <w:rsid w:val="2BB92785"/>
    <w:rsid w:val="2C141337"/>
    <w:rsid w:val="2D192E51"/>
    <w:rsid w:val="2D4B0A51"/>
    <w:rsid w:val="2D6469ED"/>
    <w:rsid w:val="2D8C523B"/>
    <w:rsid w:val="2DA22A4B"/>
    <w:rsid w:val="2DF85F3C"/>
    <w:rsid w:val="2E0E7402"/>
    <w:rsid w:val="2E626372"/>
    <w:rsid w:val="2EE87609"/>
    <w:rsid w:val="2EFE4AD7"/>
    <w:rsid w:val="2F2F20AB"/>
    <w:rsid w:val="2F806FB1"/>
    <w:rsid w:val="2FB17ED4"/>
    <w:rsid w:val="2FD41911"/>
    <w:rsid w:val="2FF3270A"/>
    <w:rsid w:val="2FFD5337"/>
    <w:rsid w:val="309E0122"/>
    <w:rsid w:val="30AF0011"/>
    <w:rsid w:val="30FC0085"/>
    <w:rsid w:val="3195178D"/>
    <w:rsid w:val="31AB7DEF"/>
    <w:rsid w:val="32041353"/>
    <w:rsid w:val="32CB5278"/>
    <w:rsid w:val="33183BBF"/>
    <w:rsid w:val="33245619"/>
    <w:rsid w:val="33705E1F"/>
    <w:rsid w:val="33B201E6"/>
    <w:rsid w:val="33F570C6"/>
    <w:rsid w:val="34076784"/>
    <w:rsid w:val="35200C4D"/>
    <w:rsid w:val="35474FD0"/>
    <w:rsid w:val="35483A91"/>
    <w:rsid w:val="35964A44"/>
    <w:rsid w:val="35D00DF7"/>
    <w:rsid w:val="35DC67BF"/>
    <w:rsid w:val="36112462"/>
    <w:rsid w:val="365437D6"/>
    <w:rsid w:val="369260AD"/>
    <w:rsid w:val="36963DEF"/>
    <w:rsid w:val="36D132E3"/>
    <w:rsid w:val="36F130F5"/>
    <w:rsid w:val="37620175"/>
    <w:rsid w:val="377C2FE5"/>
    <w:rsid w:val="38194CD8"/>
    <w:rsid w:val="38840259"/>
    <w:rsid w:val="38B22A36"/>
    <w:rsid w:val="39333B77"/>
    <w:rsid w:val="39561614"/>
    <w:rsid w:val="39FD3634"/>
    <w:rsid w:val="3A557B1D"/>
    <w:rsid w:val="3A762E09"/>
    <w:rsid w:val="3B09194D"/>
    <w:rsid w:val="3B403F3E"/>
    <w:rsid w:val="3B5A363D"/>
    <w:rsid w:val="3B602C1D"/>
    <w:rsid w:val="3B6E70E8"/>
    <w:rsid w:val="3B913201"/>
    <w:rsid w:val="3B9869B9"/>
    <w:rsid w:val="3BFF41E4"/>
    <w:rsid w:val="3C0236AF"/>
    <w:rsid w:val="3C04220D"/>
    <w:rsid w:val="3C1C25EB"/>
    <w:rsid w:val="3C320581"/>
    <w:rsid w:val="3C9A39F9"/>
    <w:rsid w:val="3C9C7740"/>
    <w:rsid w:val="3D17730C"/>
    <w:rsid w:val="3D3305FE"/>
    <w:rsid w:val="3D3D643A"/>
    <w:rsid w:val="3D69307D"/>
    <w:rsid w:val="3E4B1963"/>
    <w:rsid w:val="3E5720B6"/>
    <w:rsid w:val="3EC5225A"/>
    <w:rsid w:val="3EF0181C"/>
    <w:rsid w:val="3F0341EA"/>
    <w:rsid w:val="3F9318F4"/>
    <w:rsid w:val="40244CCE"/>
    <w:rsid w:val="409E2A72"/>
    <w:rsid w:val="40D3270F"/>
    <w:rsid w:val="41287D39"/>
    <w:rsid w:val="41593A41"/>
    <w:rsid w:val="419E7FFC"/>
    <w:rsid w:val="420E6F2F"/>
    <w:rsid w:val="42216661"/>
    <w:rsid w:val="425C5EED"/>
    <w:rsid w:val="42AF37CC"/>
    <w:rsid w:val="42D51E9E"/>
    <w:rsid w:val="42F205FF"/>
    <w:rsid w:val="4302730E"/>
    <w:rsid w:val="433443A0"/>
    <w:rsid w:val="435C2B92"/>
    <w:rsid w:val="438D764A"/>
    <w:rsid w:val="43A40BDB"/>
    <w:rsid w:val="43AA0EDA"/>
    <w:rsid w:val="43D362A3"/>
    <w:rsid w:val="442113C2"/>
    <w:rsid w:val="44273A89"/>
    <w:rsid w:val="442860D1"/>
    <w:rsid w:val="4441584C"/>
    <w:rsid w:val="44C92B30"/>
    <w:rsid w:val="45AC6152"/>
    <w:rsid w:val="45C43E3C"/>
    <w:rsid w:val="45D65FB6"/>
    <w:rsid w:val="465F4961"/>
    <w:rsid w:val="467404FC"/>
    <w:rsid w:val="46D50730"/>
    <w:rsid w:val="46F64BE9"/>
    <w:rsid w:val="470C3CD4"/>
    <w:rsid w:val="470E500D"/>
    <w:rsid w:val="478F28C0"/>
    <w:rsid w:val="47C00CCC"/>
    <w:rsid w:val="48030BB8"/>
    <w:rsid w:val="48111527"/>
    <w:rsid w:val="48A355AC"/>
    <w:rsid w:val="48B956E0"/>
    <w:rsid w:val="48C22822"/>
    <w:rsid w:val="48EE1869"/>
    <w:rsid w:val="49BF4FB3"/>
    <w:rsid w:val="49C8030C"/>
    <w:rsid w:val="4A2F1906"/>
    <w:rsid w:val="4A4A6F73"/>
    <w:rsid w:val="4A7F28B2"/>
    <w:rsid w:val="4B634CDA"/>
    <w:rsid w:val="4B63653E"/>
    <w:rsid w:val="4BDD00E6"/>
    <w:rsid w:val="4BE15FDC"/>
    <w:rsid w:val="4C4A3E6C"/>
    <w:rsid w:val="4CB9218D"/>
    <w:rsid w:val="4CF17DE4"/>
    <w:rsid w:val="4D5B16A1"/>
    <w:rsid w:val="4DB12E65"/>
    <w:rsid w:val="4DBE7C0D"/>
    <w:rsid w:val="4DC82688"/>
    <w:rsid w:val="4DCD4142"/>
    <w:rsid w:val="4E002B26"/>
    <w:rsid w:val="4E0B07C7"/>
    <w:rsid w:val="4E2B0E69"/>
    <w:rsid w:val="4E99557F"/>
    <w:rsid w:val="4EAD187E"/>
    <w:rsid w:val="4EBB21ED"/>
    <w:rsid w:val="4F3F4BCC"/>
    <w:rsid w:val="4FA30190"/>
    <w:rsid w:val="4FA44230"/>
    <w:rsid w:val="4FE439C5"/>
    <w:rsid w:val="4FE92D8A"/>
    <w:rsid w:val="500D6A78"/>
    <w:rsid w:val="501077E9"/>
    <w:rsid w:val="501A2F43"/>
    <w:rsid w:val="501F04DB"/>
    <w:rsid w:val="50707C50"/>
    <w:rsid w:val="50FA227E"/>
    <w:rsid w:val="51181B78"/>
    <w:rsid w:val="51251D4B"/>
    <w:rsid w:val="518C5952"/>
    <w:rsid w:val="5209123C"/>
    <w:rsid w:val="526112FD"/>
    <w:rsid w:val="527E054E"/>
    <w:rsid w:val="529027E4"/>
    <w:rsid w:val="52E86650"/>
    <w:rsid w:val="533D0C3A"/>
    <w:rsid w:val="53937A43"/>
    <w:rsid w:val="53D753E4"/>
    <w:rsid w:val="53D77AC9"/>
    <w:rsid w:val="540E48BF"/>
    <w:rsid w:val="547C41CC"/>
    <w:rsid w:val="54FB77E7"/>
    <w:rsid w:val="555150CF"/>
    <w:rsid w:val="556F51AB"/>
    <w:rsid w:val="557E7C2F"/>
    <w:rsid w:val="55A35789"/>
    <w:rsid w:val="55B237BB"/>
    <w:rsid w:val="565C0D3F"/>
    <w:rsid w:val="567E247E"/>
    <w:rsid w:val="568155DB"/>
    <w:rsid w:val="568B5FBC"/>
    <w:rsid w:val="568E1999"/>
    <w:rsid w:val="569A6B8C"/>
    <w:rsid w:val="56E542AB"/>
    <w:rsid w:val="571E156B"/>
    <w:rsid w:val="57380E46"/>
    <w:rsid w:val="57521B92"/>
    <w:rsid w:val="578D6218"/>
    <w:rsid w:val="57A7773D"/>
    <w:rsid w:val="57CA34A1"/>
    <w:rsid w:val="57D85BBE"/>
    <w:rsid w:val="57F50E16"/>
    <w:rsid w:val="585A4AAA"/>
    <w:rsid w:val="588E0972"/>
    <w:rsid w:val="58935500"/>
    <w:rsid w:val="58C6010C"/>
    <w:rsid w:val="58E5625B"/>
    <w:rsid w:val="592F5CB1"/>
    <w:rsid w:val="59D33627"/>
    <w:rsid w:val="59E107FB"/>
    <w:rsid w:val="59E93747"/>
    <w:rsid w:val="5A760DF4"/>
    <w:rsid w:val="5A924565"/>
    <w:rsid w:val="5ADC3C17"/>
    <w:rsid w:val="5B0867BA"/>
    <w:rsid w:val="5B43195D"/>
    <w:rsid w:val="5B6065F6"/>
    <w:rsid w:val="5BBF1A73"/>
    <w:rsid w:val="5C2B7A10"/>
    <w:rsid w:val="5C2D7E6C"/>
    <w:rsid w:val="5C833106"/>
    <w:rsid w:val="5CBB5E41"/>
    <w:rsid w:val="5CC606DB"/>
    <w:rsid w:val="5D0F0F3D"/>
    <w:rsid w:val="5D2E002E"/>
    <w:rsid w:val="5D740137"/>
    <w:rsid w:val="5E097E90"/>
    <w:rsid w:val="5E13299D"/>
    <w:rsid w:val="5E2B22AE"/>
    <w:rsid w:val="5E345754"/>
    <w:rsid w:val="5E473A9D"/>
    <w:rsid w:val="5E5B30A5"/>
    <w:rsid w:val="5EC24ED2"/>
    <w:rsid w:val="5ED276FC"/>
    <w:rsid w:val="5F296588"/>
    <w:rsid w:val="5F4D35A1"/>
    <w:rsid w:val="5F750196"/>
    <w:rsid w:val="5F8B41E9"/>
    <w:rsid w:val="5FA91901"/>
    <w:rsid w:val="5FE6271B"/>
    <w:rsid w:val="603D7BC0"/>
    <w:rsid w:val="61695AD8"/>
    <w:rsid w:val="61882403"/>
    <w:rsid w:val="61F950AE"/>
    <w:rsid w:val="620A1069"/>
    <w:rsid w:val="620F7600"/>
    <w:rsid w:val="62516C98"/>
    <w:rsid w:val="62620754"/>
    <w:rsid w:val="62856942"/>
    <w:rsid w:val="628A1712"/>
    <w:rsid w:val="62D35867"/>
    <w:rsid w:val="63047B5F"/>
    <w:rsid w:val="630C67C9"/>
    <w:rsid w:val="63133F4E"/>
    <w:rsid w:val="63D25BB7"/>
    <w:rsid w:val="640337A7"/>
    <w:rsid w:val="64B65725"/>
    <w:rsid w:val="6509385A"/>
    <w:rsid w:val="65271547"/>
    <w:rsid w:val="65A20F47"/>
    <w:rsid w:val="65F82CE1"/>
    <w:rsid w:val="6653059D"/>
    <w:rsid w:val="6659436D"/>
    <w:rsid w:val="667B0788"/>
    <w:rsid w:val="66824740"/>
    <w:rsid w:val="66FA1553"/>
    <w:rsid w:val="671806B2"/>
    <w:rsid w:val="67497F32"/>
    <w:rsid w:val="67813B7B"/>
    <w:rsid w:val="67861668"/>
    <w:rsid w:val="67B7372F"/>
    <w:rsid w:val="67D06414"/>
    <w:rsid w:val="68474400"/>
    <w:rsid w:val="68D915C1"/>
    <w:rsid w:val="69286279"/>
    <w:rsid w:val="695D23C7"/>
    <w:rsid w:val="69D41F5D"/>
    <w:rsid w:val="69EA08AC"/>
    <w:rsid w:val="6A027B90"/>
    <w:rsid w:val="6A5F3E30"/>
    <w:rsid w:val="6A6F69EA"/>
    <w:rsid w:val="6A9653BB"/>
    <w:rsid w:val="6A9B5AC8"/>
    <w:rsid w:val="6B035749"/>
    <w:rsid w:val="6B054AC4"/>
    <w:rsid w:val="6B1E7934"/>
    <w:rsid w:val="6B3760DB"/>
    <w:rsid w:val="6B610096"/>
    <w:rsid w:val="6B7024C2"/>
    <w:rsid w:val="6B7212D9"/>
    <w:rsid w:val="6BC15E69"/>
    <w:rsid w:val="6BC6224D"/>
    <w:rsid w:val="6BC63806"/>
    <w:rsid w:val="6C1E14D0"/>
    <w:rsid w:val="6C350BC5"/>
    <w:rsid w:val="6C5F71FF"/>
    <w:rsid w:val="6C7F2654"/>
    <w:rsid w:val="6C88775B"/>
    <w:rsid w:val="6CB72063"/>
    <w:rsid w:val="6D082649"/>
    <w:rsid w:val="6D3F14FF"/>
    <w:rsid w:val="6E005C59"/>
    <w:rsid w:val="6F4A519B"/>
    <w:rsid w:val="6FA81100"/>
    <w:rsid w:val="6FA83C70"/>
    <w:rsid w:val="6FB11810"/>
    <w:rsid w:val="70205DC0"/>
    <w:rsid w:val="70212D1C"/>
    <w:rsid w:val="704047F7"/>
    <w:rsid w:val="70CE5958"/>
    <w:rsid w:val="712A3727"/>
    <w:rsid w:val="7138098B"/>
    <w:rsid w:val="71B73BF4"/>
    <w:rsid w:val="71E82A49"/>
    <w:rsid w:val="7242215A"/>
    <w:rsid w:val="72BD3ED6"/>
    <w:rsid w:val="72CC1EE2"/>
    <w:rsid w:val="72F14C70"/>
    <w:rsid w:val="730C5B99"/>
    <w:rsid w:val="738300D0"/>
    <w:rsid w:val="73AD5CF9"/>
    <w:rsid w:val="73FE6554"/>
    <w:rsid w:val="7487037D"/>
    <w:rsid w:val="74B3733F"/>
    <w:rsid w:val="74E0706F"/>
    <w:rsid w:val="74E975A9"/>
    <w:rsid w:val="75491A51"/>
    <w:rsid w:val="75611F35"/>
    <w:rsid w:val="757D5330"/>
    <w:rsid w:val="758974D5"/>
    <w:rsid w:val="75A7559A"/>
    <w:rsid w:val="75AF0B5D"/>
    <w:rsid w:val="75C10794"/>
    <w:rsid w:val="75E93CD3"/>
    <w:rsid w:val="766703E1"/>
    <w:rsid w:val="769E5DCD"/>
    <w:rsid w:val="76E0477D"/>
    <w:rsid w:val="76FA1255"/>
    <w:rsid w:val="76FF07FA"/>
    <w:rsid w:val="771C665B"/>
    <w:rsid w:val="775C1F10"/>
    <w:rsid w:val="77703C5A"/>
    <w:rsid w:val="77862AE9"/>
    <w:rsid w:val="778F09D6"/>
    <w:rsid w:val="77CE3B66"/>
    <w:rsid w:val="77E51181"/>
    <w:rsid w:val="782F7E72"/>
    <w:rsid w:val="78354B84"/>
    <w:rsid w:val="78753EEF"/>
    <w:rsid w:val="78FC654A"/>
    <w:rsid w:val="7916170F"/>
    <w:rsid w:val="791E0B67"/>
    <w:rsid w:val="79C139C5"/>
    <w:rsid w:val="7A5E1AFB"/>
    <w:rsid w:val="7A7A357F"/>
    <w:rsid w:val="7A996FD7"/>
    <w:rsid w:val="7A9D5FCD"/>
    <w:rsid w:val="7BDC361F"/>
    <w:rsid w:val="7BFF10BB"/>
    <w:rsid w:val="7C2E0A92"/>
    <w:rsid w:val="7D995B74"/>
    <w:rsid w:val="7DB95042"/>
    <w:rsid w:val="7E600FCF"/>
    <w:rsid w:val="7E644602"/>
    <w:rsid w:val="7E6D04DE"/>
    <w:rsid w:val="7F5B0934"/>
    <w:rsid w:val="7F622C7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rFonts w:ascii="Times New Roman" w:hAnsi="Times New Roman" w:eastAsia="宋体" w:cs="Times New Roman"/>
      <w:kern w:val="2"/>
      <w:szCs w:val="24"/>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sz w:val="18"/>
      <w:szCs w:val="18"/>
    </w:rPr>
  </w:style>
  <w:style w:type="character" w:customStyle="1" w:styleId="9">
    <w:name w:val="批注文字 Char"/>
    <w:link w:val="2"/>
    <w:qFormat/>
    <w:uiPriority w:val="0"/>
    <w:rPr>
      <w:kern w:val="2"/>
      <w:sz w:val="21"/>
      <w:szCs w:val="24"/>
    </w:rPr>
  </w:style>
  <w:style w:type="character" w:customStyle="1" w:styleId="10">
    <w:name w:val="批注文字 Char1"/>
    <w:basedOn w:val="7"/>
    <w:qFormat/>
    <w:uiPriority w:val="0"/>
    <w:rPr>
      <w:rFonts w:asciiTheme="minorHAnsi" w:hAnsiTheme="minorHAnsi" w:eastAsiaTheme="minorEastAsia" w:cstheme="minorBidi"/>
      <w:sz w:val="21"/>
      <w:szCs w:val="22"/>
    </w:rPr>
  </w:style>
  <w:style w:type="character" w:customStyle="1" w:styleId="11">
    <w:name w:val="NormalCharacter"/>
    <w:qFormat/>
    <w:uiPriority w:val="0"/>
    <w:rPr>
      <w:rFonts w:asciiTheme="minorHAnsi" w:hAnsiTheme="minorHAnsi" w:eastAsiaTheme="minorEastAsia" w:cstheme="minorBidi"/>
      <w:sz w:val="21"/>
      <w:szCs w:val="22"/>
      <w:lang w:val="en-US" w:eastAsia="zh-CN" w:bidi="ar-SA"/>
    </w:rPr>
  </w:style>
  <w:style w:type="paragraph" w:customStyle="1" w:styleId="12">
    <w:name w:val="样式 首行缩进:  2 字符"/>
    <w:basedOn w:val="1"/>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4843</Words>
  <Characters>4988</Characters>
  <Lines>41</Lines>
  <Paragraphs>11</Paragraphs>
  <TotalTime>0</TotalTime>
  <ScaleCrop>false</ScaleCrop>
  <LinksUpToDate>false</LinksUpToDate>
  <CharactersWithSpaces>5243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王宁宁</cp:lastModifiedBy>
  <cp:lastPrinted>2023-07-24T07:18:00Z</cp:lastPrinted>
  <dcterms:modified xsi:type="dcterms:W3CDTF">2024-09-10T08:26:56Z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D6FC78D77BCF412EBD8296C0C1C841E6</vt:lpwstr>
  </property>
</Properties>
</file>