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581F358C">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0910"/>
      <w:bookmarkStart w:id="2" w:name="_Toc24454"/>
      <w:bookmarkStart w:id="3" w:name="_Toc21762"/>
      <w:bookmarkStart w:id="4" w:name="_Toc32320"/>
      <w:bookmarkStart w:id="5" w:name="_Toc15737"/>
      <w:bookmarkStart w:id="6" w:name="_Toc11918"/>
      <w:bookmarkStart w:id="7" w:name="_Toc21422"/>
      <w:bookmarkStart w:id="8" w:name="_Toc7615"/>
      <w:bookmarkStart w:id="9" w:name="_Toc29002"/>
      <w:bookmarkStart w:id="10" w:name="_Toc8396"/>
      <w:bookmarkStart w:id="11" w:name="_Toc13462"/>
      <w:bookmarkStart w:id="12" w:name="_Toc24068"/>
      <w:bookmarkStart w:id="13" w:name="_Toc25712"/>
      <w:bookmarkStart w:id="14" w:name="_Toc12789"/>
      <w:bookmarkStart w:id="15" w:name="_Toc24727"/>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rPr>
        <w:t>琼中县重桶岭东南面一带地块3总土地面积为8333.33㎡(折合12.5亩)国有农用地使用权出租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6862.5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6DD14FF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4"/>
          <w:szCs w:val="24"/>
        </w:rPr>
      </w:pPr>
      <w:r>
        <w:rPr>
          <w:rFonts w:hint="eastAsia" w:ascii="Times New Roman" w:hAnsi="Times New Roman"/>
          <w:sz w:val="24"/>
          <w:szCs w:val="24"/>
        </w:rPr>
        <w:t>本竞买方就参与</w:t>
      </w:r>
      <w:r>
        <w:rPr>
          <w:rFonts w:ascii="Times New Roman" w:hAnsi="Times New Roman"/>
          <w:sz w:val="24"/>
          <w:szCs w:val="24"/>
        </w:rPr>
        <w:t>“</w:t>
      </w:r>
      <w:r>
        <w:rPr>
          <w:rFonts w:hint="eastAsia" w:ascii="Times New Roman" w:hAnsi="Times New Roman"/>
          <w:b/>
          <w:bCs/>
          <w:sz w:val="24"/>
          <w:szCs w:val="24"/>
          <w:u w:val="single"/>
        </w:rPr>
        <w:t>琼中县重桶岭东南面一带地块3总土地面积为8333.33㎡(折合12.5亩)国有农用地使用权出租”</w:t>
      </w:r>
      <w:r>
        <w:rPr>
          <w:rFonts w:hint="eastAsia" w:ascii="Times New Roman" w:hAnsi="Times New Roman"/>
          <w:sz w:val="24"/>
          <w:szCs w:val="24"/>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一、本竞买方同意按照信息公告的要求，参加</w:t>
      </w:r>
      <w:r>
        <w:rPr>
          <w:rFonts w:ascii="Times New Roman" w:hAnsi="Times New Roman"/>
          <w:sz w:val="24"/>
          <w:szCs w:val="24"/>
        </w:rPr>
        <w:t>“</w:t>
      </w:r>
      <w:r>
        <w:rPr>
          <w:rFonts w:hint="eastAsia" w:ascii="Times New Roman" w:hAnsi="Times New Roman"/>
          <w:b/>
          <w:bCs/>
          <w:sz w:val="24"/>
          <w:szCs w:val="24"/>
          <w:u w:val="single"/>
        </w:rPr>
        <w:t>琼中县重桶岭东南面一带地块3总土地面积为8333.33㎡(折合12.5亩)国有农用地使用权出租</w:t>
      </w:r>
      <w:r>
        <w:rPr>
          <w:rFonts w:ascii="Times New Roman" w:hAnsi="Times New Roman"/>
          <w:sz w:val="24"/>
          <w:szCs w:val="24"/>
        </w:rPr>
        <w:t>”</w:t>
      </w:r>
      <w:r>
        <w:rPr>
          <w:rFonts w:hint="eastAsia" w:ascii="Times New Roman" w:hAnsi="Times New Roman"/>
          <w:sz w:val="24"/>
          <w:szCs w:val="24"/>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二、本竞买方对</w:t>
      </w:r>
      <w:r>
        <w:rPr>
          <w:rFonts w:ascii="Times New Roman" w:hAnsi="Times New Roman"/>
          <w:sz w:val="24"/>
          <w:szCs w:val="24"/>
        </w:rPr>
        <w:t>“</w:t>
      </w:r>
      <w:r>
        <w:rPr>
          <w:rFonts w:hint="eastAsia" w:ascii="Times New Roman" w:hAnsi="Times New Roman"/>
          <w:b/>
          <w:bCs/>
          <w:sz w:val="24"/>
          <w:szCs w:val="24"/>
          <w:u w:val="single"/>
        </w:rPr>
        <w:t>琼中县重桶岭东南面一带地块3总土地面积为8333.33㎡(折合12.5亩)国有农用地使用权出租</w:t>
      </w:r>
      <w:r>
        <w:rPr>
          <w:rFonts w:ascii="Times New Roman" w:hAnsi="Times New Roman"/>
          <w:sz w:val="24"/>
          <w:szCs w:val="24"/>
        </w:rPr>
        <w:t>”</w:t>
      </w:r>
      <w:r>
        <w:rPr>
          <w:rFonts w:hint="eastAsia" w:ascii="Times New Roman" w:hAnsi="Times New Roman"/>
          <w:sz w:val="24"/>
          <w:szCs w:val="24"/>
        </w:rPr>
        <w:t>项目和</w:t>
      </w:r>
      <w:r>
        <w:rPr>
          <w:rFonts w:hint="eastAsia" w:ascii="新宋体" w:hAnsi="新宋体" w:eastAsia="新宋体"/>
          <w:sz w:val="24"/>
          <w:szCs w:val="24"/>
        </w:rPr>
        <w:t>《海南农村产权交易中心网络竞价实施办法（试行）》《</w:t>
      </w:r>
      <w:r>
        <w:rPr>
          <w:rFonts w:hint="eastAsia" w:ascii="Times New Roman" w:hAnsi="Times New Roman"/>
          <w:sz w:val="24"/>
          <w:szCs w:val="24"/>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4"/>
          <w:szCs w:val="24"/>
          <w:lang w:val="en-US" w:eastAsia="zh-CN"/>
        </w:rPr>
        <w:t>琼中县</w:t>
      </w:r>
      <w:r>
        <w:rPr>
          <w:rFonts w:hint="eastAsia" w:ascii="新宋体" w:hAnsi="新宋体" w:eastAsia="新宋体" w:cs="Times New Roman"/>
          <w:sz w:val="24"/>
          <w:szCs w:val="24"/>
        </w:rPr>
        <w:t>农村产权交易</w:t>
      </w:r>
      <w:r>
        <w:rPr>
          <w:rFonts w:hint="eastAsia" w:ascii="新宋体" w:hAnsi="新宋体" w:eastAsia="新宋体" w:cs="Times New Roman"/>
          <w:sz w:val="24"/>
          <w:szCs w:val="24"/>
          <w:lang w:val="en-US" w:eastAsia="zh-CN"/>
        </w:rPr>
        <w:t>中心</w:t>
      </w:r>
      <w:r>
        <w:rPr>
          <w:rFonts w:hint="eastAsia" w:ascii="新宋体" w:hAnsi="新宋体" w:eastAsia="新宋体" w:cs="Times New Roman"/>
          <w:sz w:val="24"/>
          <w:szCs w:val="24"/>
        </w:rPr>
        <w:t>服务平台（</w:t>
      </w:r>
      <w:r>
        <w:rPr>
          <w:rFonts w:hint="eastAsia" w:ascii="新宋体" w:hAnsi="新宋体" w:eastAsia="新宋体" w:cs="Times New Roman"/>
          <w:b w:val="0"/>
          <w:bCs w:val="0"/>
          <w:sz w:val="24"/>
          <w:szCs w:val="24"/>
        </w:rPr>
        <w:t>https://qiongzhong.nongjiao.com</w:t>
      </w:r>
      <w:r>
        <w:rPr>
          <w:rFonts w:hint="eastAsia" w:ascii="新宋体" w:hAnsi="新宋体" w:eastAsia="新宋体" w:cs="Times New Roman"/>
          <w:sz w:val="24"/>
          <w:szCs w:val="24"/>
        </w:rPr>
        <w:t>，以下简称“平台”）</w:t>
      </w:r>
      <w:r>
        <w:rPr>
          <w:rFonts w:hint="eastAsia" w:ascii="Times New Roman" w:hAnsi="Times New Roman"/>
          <w:sz w:val="24"/>
          <w:szCs w:val="24"/>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left"/>
        <w:textAlignment w:val="auto"/>
        <w:rPr>
          <w:rFonts w:ascii="Times New Roman" w:hAnsi="Times New Roman"/>
          <w:sz w:val="24"/>
          <w:szCs w:val="24"/>
        </w:rPr>
      </w:pPr>
      <w:r>
        <w:rPr>
          <w:rFonts w:hint="eastAsia" w:ascii="Times New Roman" w:hAnsi="Times New Roman"/>
          <w:sz w:val="24"/>
          <w:szCs w:val="24"/>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五、本竞买方承诺在竞价成功后按照</w:t>
      </w:r>
      <w:r>
        <w:rPr>
          <w:rFonts w:hint="eastAsia" w:ascii="Times New Roman" w:hAnsi="Times New Roman"/>
          <w:sz w:val="24"/>
          <w:szCs w:val="24"/>
          <w:lang w:val="en-US" w:eastAsia="zh-CN"/>
        </w:rPr>
        <w:t>琼中县</w:t>
      </w:r>
      <w:r>
        <w:rPr>
          <w:rFonts w:hint="eastAsia" w:ascii="Times New Roman" w:hAnsi="Times New Roman"/>
          <w:sz w:val="24"/>
          <w:szCs w:val="24"/>
        </w:rPr>
        <w:t>农村产权交易</w:t>
      </w:r>
      <w:r>
        <w:rPr>
          <w:rFonts w:hint="eastAsia" w:ascii="Times New Roman" w:hAnsi="Times New Roman"/>
          <w:sz w:val="24"/>
          <w:szCs w:val="24"/>
          <w:lang w:val="en-US" w:eastAsia="zh-CN"/>
        </w:rPr>
        <w:t>中心</w:t>
      </w:r>
      <w:r>
        <w:rPr>
          <w:rFonts w:hint="eastAsia" w:ascii="Times New Roman" w:hAnsi="Times New Roman"/>
          <w:sz w:val="24"/>
          <w:szCs w:val="24"/>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rPr>
          <w:sz w:val="24"/>
          <w:szCs w:val="24"/>
        </w:rPr>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　　　　　　　　　　　　　　　　　　竞买方（签章）：</w:t>
      </w:r>
    </w:p>
    <w:p w14:paraId="702D22C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sz w:val="24"/>
          <w:szCs w:val="24"/>
        </w:rPr>
        <w:t xml:space="preserve">                               </w:t>
      </w:r>
      <w:r>
        <w:rPr>
          <w:rFonts w:hint="eastAsia" w:ascii="Times New Roman" w:hAnsi="Times New Roman"/>
          <w:sz w:val="24"/>
          <w:szCs w:val="24"/>
        </w:rPr>
        <w:t>　　　　</w:t>
      </w:r>
      <w:r>
        <w:rPr>
          <w:rFonts w:hint="eastAsia" w:ascii="Times New Roman" w:hAnsi="Times New Roman"/>
          <w:sz w:val="24"/>
          <w:szCs w:val="24"/>
          <w:lang w:val="en-US" w:eastAsia="zh-CN"/>
        </w:rPr>
        <w:t xml:space="preserve"> </w:t>
      </w:r>
      <w:r>
        <w:rPr>
          <w:rFonts w:hint="eastAsia" w:ascii="Times New Roman" w:hAnsi="Times New Roman"/>
          <w:sz w:val="24"/>
          <w:szCs w:val="24"/>
        </w:rPr>
        <w:t>年</w:t>
      </w:r>
      <w:r>
        <w:rPr>
          <w:rFonts w:hint="eastAsia" w:ascii="Times New Roman" w:hAnsi="Times New Roman"/>
          <w:sz w:val="24"/>
          <w:szCs w:val="24"/>
          <w:lang w:val="en-US" w:eastAsia="zh-CN"/>
        </w:rPr>
        <w:t xml:space="preserve">  </w:t>
      </w:r>
      <w:r>
        <w:rPr>
          <w:rFonts w:hint="eastAsia" w:ascii="Times New Roman" w:hAnsi="Times New Roman"/>
          <w:sz w:val="24"/>
          <w:szCs w:val="24"/>
        </w:rPr>
        <w:t>月</w:t>
      </w:r>
      <w:r>
        <w:rPr>
          <w:rFonts w:hint="eastAsia" w:ascii="Times New Roman" w:hAnsi="Times New Roman"/>
          <w:sz w:val="24"/>
          <w:szCs w:val="24"/>
          <w:lang w:val="en-US" w:eastAsia="zh-CN"/>
        </w:rPr>
        <w:t xml:space="preserve">  </w:t>
      </w:r>
      <w:r>
        <w:rPr>
          <w:rFonts w:hint="eastAsia" w:ascii="Times New Roman" w:hAnsi="Times New Roman"/>
          <w:sz w:val="24"/>
          <w:szCs w:val="24"/>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szCs w:val="24"/>
        </w:rPr>
      </w:pPr>
      <w:r>
        <w:rPr>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szCs w:val="24"/>
        </w:rPr>
        <w:t>根据有关农村产权流转交易的法律法规及政策规定，本意向方现向</w:t>
      </w:r>
      <w:r>
        <w:rPr>
          <w:rFonts w:hint="eastAsia" w:ascii="Times New Roman" w:hAnsi="Times New Roman"/>
          <w:bCs/>
          <w:sz w:val="24"/>
          <w:szCs w:val="24"/>
          <w:lang w:val="en-US" w:eastAsia="zh-CN"/>
        </w:rPr>
        <w:t>琼中县</w:t>
      </w:r>
      <w:r>
        <w:rPr>
          <w:rFonts w:hint="eastAsia" w:ascii="Times New Roman" w:hAnsi="Times New Roman"/>
          <w:bCs/>
          <w:sz w:val="24"/>
          <w:szCs w:val="24"/>
        </w:rPr>
        <w:t>农村产权交易</w:t>
      </w:r>
      <w:r>
        <w:rPr>
          <w:rFonts w:hint="eastAsia" w:ascii="Times New Roman" w:hAnsi="Times New Roman"/>
          <w:bCs/>
          <w:sz w:val="24"/>
          <w:szCs w:val="24"/>
          <w:lang w:val="en-US" w:eastAsia="zh-CN"/>
        </w:rPr>
        <w:t>中心</w:t>
      </w:r>
      <w:r>
        <w:rPr>
          <w:rFonts w:hint="eastAsia" w:ascii="Times New Roman" w:hAnsi="Times New Roman"/>
          <w:bCs/>
          <w:sz w:val="24"/>
          <w:szCs w:val="24"/>
        </w:rPr>
        <w:t>服务平台（https://qiongzhong.nongjiao.com，以下简称“平台”）申请承租（受让）</w:t>
      </w:r>
      <w:r>
        <w:rPr>
          <w:rFonts w:hint="eastAsia" w:ascii="Times New Roman" w:hAnsi="Times New Roman"/>
          <w:b/>
          <w:bCs/>
          <w:sz w:val="24"/>
          <w:szCs w:val="24"/>
          <w:u w:val="single"/>
        </w:rPr>
        <w:t>琼中县重桶岭东南面一带地块3总土地面积为8333.33㎡(折合12.5亩)国有农用地使用权出租</w:t>
      </w:r>
      <w:r>
        <w:rPr>
          <w:rFonts w:hint="eastAsia" w:ascii="Times New Roman" w:hAnsi="Times New Roman"/>
          <w:bCs/>
          <w:sz w:val="24"/>
          <w:szCs w:val="24"/>
        </w:rPr>
        <w:t>，并承诺：</w:t>
      </w:r>
    </w:p>
    <w:p w14:paraId="6BBDC22F">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1</w:t>
      </w:r>
      <w:r>
        <w:rPr>
          <w:rFonts w:hint="eastAsia" w:ascii="Times New Roman" w:hAnsi="Times New Roman"/>
          <w:b/>
          <w:sz w:val="24"/>
          <w:szCs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2</w:t>
      </w:r>
      <w:r>
        <w:rPr>
          <w:rFonts w:hint="eastAsia" w:ascii="Times New Roman" w:hAnsi="Times New Roman"/>
          <w:b/>
          <w:sz w:val="24"/>
          <w:szCs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3</w:t>
      </w:r>
      <w:r>
        <w:rPr>
          <w:rFonts w:hint="eastAsia" w:ascii="Times New Roman" w:hAnsi="Times New Roman"/>
          <w:b/>
          <w:sz w:val="24"/>
          <w:szCs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szCs w:val="24"/>
        </w:rPr>
      </w:pPr>
      <w:r>
        <w:rPr>
          <w:rFonts w:ascii="Times New Roman" w:hAnsi="Times New Roman"/>
          <w:b/>
          <w:sz w:val="24"/>
          <w:szCs w:val="24"/>
        </w:rPr>
        <w:t>4</w:t>
      </w:r>
      <w:r>
        <w:rPr>
          <w:rFonts w:hint="eastAsia" w:ascii="Times New Roman" w:hAnsi="Times New Roman"/>
          <w:b/>
          <w:sz w:val="24"/>
          <w:szCs w:val="24"/>
        </w:rPr>
        <w:t>、已知悉贵服务平台的交易规则，并充分理解和认可，同意按照贵服务平台《</w:t>
      </w:r>
      <w:r>
        <w:rPr>
          <w:rFonts w:hint="eastAsia" w:ascii="Times New Roman" w:hAnsi="Times New Roman"/>
          <w:b/>
          <w:sz w:val="24"/>
          <w:szCs w:val="24"/>
          <w:lang w:val="en-US" w:eastAsia="zh-CN"/>
        </w:rPr>
        <w:t>琼中县</w:t>
      </w:r>
      <w:r>
        <w:rPr>
          <w:rFonts w:hint="eastAsia" w:ascii="Times New Roman" w:hAnsi="Times New Roman"/>
          <w:b/>
          <w:sz w:val="24"/>
          <w:szCs w:val="24"/>
        </w:rPr>
        <w:t>农村产权交易</w:t>
      </w:r>
      <w:r>
        <w:rPr>
          <w:rFonts w:hint="eastAsia" w:ascii="Times New Roman" w:hAnsi="Times New Roman"/>
          <w:b/>
          <w:sz w:val="24"/>
          <w:szCs w:val="24"/>
          <w:lang w:val="en-US" w:eastAsia="zh-CN"/>
        </w:rPr>
        <w:t>中心</w:t>
      </w:r>
      <w:r>
        <w:rPr>
          <w:rFonts w:hint="eastAsia" w:ascii="Times New Roman" w:hAnsi="Times New Roman"/>
          <w:b/>
          <w:sz w:val="24"/>
          <w:szCs w:val="24"/>
        </w:rPr>
        <w:t>产权交易规则（试行）》等相关规定实施农村产权流转活动；</w:t>
      </w:r>
      <w:r>
        <w:rPr>
          <w:rFonts w:hint="eastAsia" w:ascii="Times New Roman" w:hAnsi="Times New Roman" w:eastAsia="宋体" w:cs="Times New Roman"/>
          <w:b/>
          <w:sz w:val="24"/>
          <w:szCs w:val="24"/>
        </w:rPr>
        <w:t>信息公告</w:t>
      </w:r>
      <w:r>
        <w:rPr>
          <w:rFonts w:hint="eastAsia" w:ascii="Times New Roman" w:hAnsi="Times New Roman" w:cs="Times New Roman"/>
          <w:b/>
          <w:sz w:val="24"/>
          <w:szCs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5</w:t>
      </w:r>
      <w:r>
        <w:rPr>
          <w:rFonts w:hint="eastAsia" w:ascii="Times New Roman" w:hAnsi="Times New Roman"/>
          <w:b/>
          <w:sz w:val="24"/>
          <w:szCs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6</w:t>
      </w:r>
      <w:r>
        <w:rPr>
          <w:rFonts w:hint="eastAsia" w:ascii="Times New Roman" w:hAnsi="Times New Roman"/>
          <w:b/>
          <w:sz w:val="24"/>
          <w:szCs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szCs w:val="24"/>
        </w:rPr>
      </w:pPr>
      <w:bookmarkStart w:id="17" w:name="_Toc13357"/>
      <w:bookmarkStart w:id="18" w:name="_Toc11532"/>
      <w:bookmarkStart w:id="19" w:name="_Toc28981"/>
      <w:r>
        <w:rPr>
          <w:rFonts w:ascii="Times New Roman" w:hAnsi="Times New Roman"/>
          <w:b/>
          <w:sz w:val="24"/>
          <w:szCs w:val="24"/>
        </w:rPr>
        <w:t>7</w:t>
      </w:r>
      <w:r>
        <w:rPr>
          <w:rFonts w:hint="eastAsia" w:ascii="Times New Roman" w:hAnsi="Times New Roman"/>
          <w:b/>
          <w:sz w:val="24"/>
          <w:szCs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szCs w:val="24"/>
        </w:rPr>
      </w:pPr>
      <w:r>
        <w:rPr>
          <w:rFonts w:hint="eastAsia" w:ascii="Times New Roman" w:hAnsi="Times New Roman"/>
          <w:b/>
          <w:sz w:val="24"/>
          <w:szCs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4"/>
          <w:szCs w:val="24"/>
        </w:rPr>
      </w:pPr>
      <w:bookmarkStart w:id="20" w:name="_Toc7009"/>
      <w:bookmarkStart w:id="21" w:name="_Toc24611"/>
      <w:bookmarkStart w:id="22" w:name="_Toc31003"/>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szCs w:val="24"/>
        </w:rPr>
      </w:pPr>
    </w:p>
    <w:p w14:paraId="4A9BE295">
      <w:pPr>
        <w:spacing w:line="296" w:lineRule="auto"/>
        <w:ind w:firstLine="3840" w:firstLineChars="1600"/>
        <w:rPr>
          <w:rFonts w:ascii="宋体" w:hAnsi="宋体" w:eastAsia="宋体" w:cs="宋体"/>
          <w:sz w:val="24"/>
          <w:szCs w:val="24"/>
          <w:u w:val="single"/>
        </w:rPr>
      </w:pPr>
      <w:bookmarkStart w:id="23" w:name="_Toc29057"/>
      <w:bookmarkStart w:id="24" w:name="_Toc4535"/>
      <w:bookmarkStart w:id="25" w:name="_Toc30986"/>
      <w:r>
        <w:rPr>
          <w:rFonts w:hint="eastAsia" w:ascii="宋体" w:hAnsi="宋体" w:eastAsia="宋体" w:cs="宋体"/>
          <w:sz w:val="24"/>
          <w:szCs w:val="24"/>
        </w:rPr>
        <w:t>申 请 单 位（盖章）：</w:t>
      </w:r>
      <w:bookmarkEnd w:id="23"/>
      <w:bookmarkEnd w:id="24"/>
      <w:bookmarkEnd w:id="25"/>
      <w:r>
        <w:rPr>
          <w:rFonts w:hint="eastAsia" w:ascii="宋体" w:hAnsi="宋体" w:eastAsia="宋体" w:cs="宋体"/>
          <w:sz w:val="24"/>
          <w:szCs w:val="24"/>
          <w:u w:val="single"/>
        </w:rPr>
        <w:t xml:space="preserve">                                                    </w:t>
      </w:r>
    </w:p>
    <w:p w14:paraId="71116548">
      <w:pPr>
        <w:spacing w:line="296" w:lineRule="auto"/>
        <w:ind w:firstLine="3840" w:firstLineChars="1600"/>
        <w:outlineLvl w:val="1"/>
        <w:rPr>
          <w:rFonts w:ascii="宋体" w:hAnsi="宋体" w:eastAsia="宋体" w:cs="宋体"/>
          <w:sz w:val="24"/>
          <w:szCs w:val="24"/>
          <w:u w:val="single"/>
        </w:rPr>
      </w:pPr>
      <w:bookmarkStart w:id="26" w:name="_Toc9059"/>
      <w:bookmarkStart w:id="27" w:name="_Toc17490"/>
      <w:r>
        <w:rPr>
          <w:rFonts w:hint="eastAsia" w:ascii="宋体" w:hAnsi="宋体" w:eastAsia="宋体" w:cs="宋体"/>
          <w:sz w:val="24"/>
          <w:szCs w:val="24"/>
        </w:rPr>
        <w:t>法定代表人（签字）：</w:t>
      </w:r>
      <w:bookmarkEnd w:id="26"/>
      <w:bookmarkEnd w:id="27"/>
      <w:r>
        <w:rPr>
          <w:rFonts w:hint="eastAsia" w:ascii="宋体" w:hAnsi="宋体" w:eastAsia="宋体" w:cs="宋体"/>
          <w:sz w:val="24"/>
          <w:szCs w:val="24"/>
          <w:u w:val="single"/>
        </w:rPr>
        <w:t xml:space="preserve">                          </w:t>
      </w:r>
    </w:p>
    <w:p w14:paraId="675D5022">
      <w:pPr>
        <w:spacing w:line="296" w:lineRule="auto"/>
        <w:rPr>
          <w:rFonts w:ascii="宋体" w:hAnsi="宋体" w:eastAsia="宋体" w:cs="宋体"/>
          <w:sz w:val="24"/>
          <w:szCs w:val="24"/>
        </w:rPr>
      </w:pPr>
      <w:r>
        <w:rPr>
          <w:rFonts w:hint="eastAsia" w:ascii="宋体" w:hAnsi="宋体" w:eastAsia="宋体" w:cs="宋体"/>
          <w:sz w:val="24"/>
          <w:szCs w:val="24"/>
        </w:rPr>
        <w:t xml:space="preserve">                                申 请 日 期：</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A43EE5D">
      <w:pPr>
        <w:pStyle w:val="3"/>
        <w:spacing w:line="240" w:lineRule="auto"/>
        <w:rPr>
          <w:rFonts w:ascii="黑体" w:hAnsi="黑体"/>
          <w:color w:val="000000"/>
        </w:rPr>
      </w:pPr>
      <w:bookmarkStart w:id="28" w:name="_Toc14469"/>
      <w:bookmarkStart w:id="29" w:name="_Toc13094"/>
      <w:bookmarkStart w:id="30" w:name="_Toc29841"/>
      <w:bookmarkStart w:id="31" w:name="_Toc11237"/>
      <w:bookmarkStart w:id="32" w:name="_Toc12264"/>
      <w:bookmarkStart w:id="33" w:name="_Toc4580"/>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r>
              <w:rPr>
                <w:rFonts w:hint="eastAsia" w:ascii="宋体" w:hAnsi="宋体" w:eastAsia="宋体"/>
                <w:sz w:val="22"/>
                <w:lang w:val="en-US" w:eastAsia="zh-CN"/>
              </w:rPr>
              <w:t>歌舞娱乐活动；食品销售；餐饮服务；酒类经营</w:t>
            </w: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经理</w:t>
            </w: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琼中县重桶岭东南面一带地块2总面积为13592.67㎡(折合20.389亩)国有农用地使用权出租交易</w:t>
      </w:r>
      <w:r>
        <w:rPr>
          <w:rFonts w:hint="eastAsia" w:ascii="方正小标宋_GBK" w:hAnsi="方正小标宋_GBK" w:eastAsia="方正小标宋_GBK" w:cs="方正小标宋_GBK"/>
          <w:b/>
          <w:bCs/>
          <w:sz w:val="36"/>
          <w:szCs w:val="36"/>
        </w:rPr>
        <w:t>公示</w:t>
      </w:r>
    </w:p>
    <w:p w14:paraId="76E3CA18">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eastAsiaTheme="minorEastAsia" w:cstheme="minorEastAsia"/>
          <w:b/>
          <w:bCs/>
          <w:sz w:val="28"/>
          <w:szCs w:val="28"/>
          <w:u w:val="single"/>
          <w:lang w:val="en-US" w:eastAsia="zh-CN"/>
        </w:rPr>
        <w:t>琼中县重桶岭东南面一带地块3总土地面积为8333.33㎡(折合12.5亩)国有农用地使用权出租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w:t>
      </w:r>
      <w:bookmarkStart w:id="36" w:name="_GoBack"/>
      <w:bookmarkEnd w:id="36"/>
      <w:r>
        <w:rPr>
          <w:rFonts w:hint="eastAsia" w:asciiTheme="minorEastAsia" w:hAnsiTheme="minorEastAsia" w:cstheme="minorEastAsia"/>
          <w:sz w:val="28"/>
          <w:szCs w:val="28"/>
          <w:lang w:val="en-US" w:eastAsia="zh-CN"/>
        </w:rPr>
        <w:t>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434BF644">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4149AE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标的名称：琼中县重桶岭东南面一带地块3总土地面积为8333.33㎡(折合12.5亩)国有农用地使用权出租</w:t>
      </w:r>
    </w:p>
    <w:p w14:paraId="543214C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8333.33㎡(折合12.5亩)</w:t>
      </w:r>
    </w:p>
    <w:p w14:paraId="460F2446">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出租期限：20年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挂牌价格：6862.5元/年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：1372.5元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2024年10月12日10:00至2024年10月21日10:00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2024年10月22日10:00至16:00</w:t>
      </w:r>
    </w:p>
    <w:p w14:paraId="0680CF4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sz w:val="28"/>
          <w:szCs w:val="28"/>
          <w:lang w:eastAsia="zh-CN"/>
        </w:rPr>
      </w:pPr>
      <w:r>
        <w:rPr>
          <w:rFonts w:hint="eastAsia" w:eastAsia="宋体"/>
          <w:sz w:val="28"/>
          <w:szCs w:val="28"/>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28"/>
        </w:rPr>
      </w:pPr>
      <w:r>
        <w:rPr>
          <w:rFonts w:hint="eastAsia"/>
          <w:b/>
          <w:bCs/>
          <w:sz w:val="28"/>
          <w:szCs w:val="28"/>
        </w:rPr>
        <w:t>已详细阅读此交易公示，对此交易公示内容无异议。</w:t>
      </w:r>
    </w:p>
    <w:p w14:paraId="0DF01DA9">
      <w:pPr>
        <w:pStyle w:val="5"/>
        <w:wordWrap w:val="0"/>
        <w:ind w:firstLine="3654" w:firstLineChars="1300"/>
        <w:jc w:val="center"/>
        <w:rPr>
          <w:b/>
          <w:bCs/>
          <w:sz w:val="28"/>
          <w:szCs w:val="28"/>
        </w:rPr>
      </w:pPr>
      <w:r>
        <w:rPr>
          <w:rFonts w:hint="eastAsia"/>
          <w:b/>
          <w:bCs/>
          <w:sz w:val="28"/>
          <w:szCs w:val="28"/>
          <w:lang w:val="en-US" w:eastAsia="zh-CN"/>
        </w:rPr>
        <w:t xml:space="preserve">    </w:t>
      </w:r>
      <w:r>
        <w:rPr>
          <w:rFonts w:hint="eastAsia"/>
          <w:b/>
          <w:bCs/>
          <w:sz w:val="28"/>
          <w:szCs w:val="28"/>
        </w:rPr>
        <w:t xml:space="preserve">签字（盖章）确认：     </w:t>
      </w:r>
    </w:p>
    <w:p w14:paraId="088C7258">
      <w:pPr>
        <w:rPr>
          <w:sz w:val="28"/>
          <w:szCs w:val="28"/>
        </w:rPr>
      </w:pP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年</w:t>
      </w:r>
      <w:r>
        <w:rPr>
          <w:rFonts w:hint="eastAsia"/>
          <w:b/>
          <w:bCs/>
          <w:sz w:val="28"/>
          <w:szCs w:val="28"/>
          <w:lang w:val="en-US" w:eastAsia="zh-CN"/>
        </w:rPr>
        <w:t xml:space="preserve">    </w:t>
      </w:r>
      <w:r>
        <w:rPr>
          <w:rFonts w:hint="eastAsia"/>
          <w:b/>
          <w:bCs/>
          <w:sz w:val="28"/>
          <w:szCs w:val="28"/>
        </w:rPr>
        <w:t>月</w:t>
      </w:r>
      <w:r>
        <w:rPr>
          <w:rFonts w:hint="eastAsia"/>
          <w:b/>
          <w:bCs/>
          <w:sz w:val="28"/>
          <w:szCs w:val="28"/>
          <w:lang w:val="en-US" w:eastAsia="zh-CN"/>
        </w:rPr>
        <w:t xml:space="preserve">    </w:t>
      </w:r>
      <w:r>
        <w:rPr>
          <w:rFonts w:hint="eastAsia"/>
          <w:b/>
          <w:bCs/>
          <w:sz w:val="28"/>
          <w:szCs w:val="28"/>
        </w:rPr>
        <w:t xml:space="preserve">日  </w:t>
      </w:r>
    </w:p>
    <w:p w14:paraId="73FB369E">
      <w:pPr>
        <w:pStyle w:val="7"/>
        <w:rPr>
          <w:rFonts w:hint="eastAsia" w:eastAsiaTheme="minorEastAsia"/>
          <w:sz w:val="28"/>
          <w:szCs w:val="28"/>
          <w:lang w:eastAsia="zh-CN"/>
        </w:rPr>
      </w:pPr>
    </w:p>
    <w:p w14:paraId="45CB2870">
      <w:pPr>
        <w:pStyle w:val="7"/>
        <w:rPr>
          <w:rFonts w:hint="eastAsia" w:eastAsiaTheme="minorEastAsia"/>
          <w:sz w:val="28"/>
          <w:szCs w:val="28"/>
          <w:lang w:eastAsia="zh-CN"/>
        </w:rPr>
      </w:pPr>
    </w:p>
    <w:p w14:paraId="4F28952E">
      <w:pPr>
        <w:pStyle w:val="7"/>
        <w:rPr>
          <w:rFonts w:hint="eastAsia" w:eastAsia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6D57A09"/>
    <w:rsid w:val="07C81BD2"/>
    <w:rsid w:val="096506FA"/>
    <w:rsid w:val="0A8721A0"/>
    <w:rsid w:val="0B7B2128"/>
    <w:rsid w:val="0B985CD3"/>
    <w:rsid w:val="0C293EC2"/>
    <w:rsid w:val="0E9816ED"/>
    <w:rsid w:val="10396E71"/>
    <w:rsid w:val="11DE52CB"/>
    <w:rsid w:val="14B20501"/>
    <w:rsid w:val="14DE7F4A"/>
    <w:rsid w:val="150A3847"/>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A7A2C02"/>
    <w:rsid w:val="3EE84C2D"/>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64515E2E"/>
    <w:rsid w:val="64D61FAB"/>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6925</Words>
  <Characters>7403</Characters>
  <Lines>59</Lines>
  <Paragraphs>16</Paragraphs>
  <TotalTime>4</TotalTime>
  <ScaleCrop>false</ScaleCrop>
  <LinksUpToDate>false</LinksUpToDate>
  <CharactersWithSpaces>7905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2024-10-11T08:27:27Z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729A306351CD4D4B858AC44415564972_13</vt:lpwstr>
  </property>
</Properties>
</file>