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00" w:firstLineChars="200"/>
        <w:jc w:val="right"/>
        <w:rPr>
          <w:rFonts w:ascii="仿宋_GB2312" w:hAnsi="仿宋_GB2312" w:eastAsia="仿宋_GB2312" w:cs="仿宋_GB2312"/>
          <w:sz w:val="30"/>
          <w:szCs w:val="30"/>
        </w:rPr>
      </w:pPr>
    </w:p>
    <w:p>
      <w:pPr>
        <w:spacing w:line="540" w:lineRule="exact"/>
        <w:jc w:val="right"/>
        <w:rPr>
          <w:rFonts w:hint="eastAsia" w:ascii="仿宋" w:hAnsi="仿宋" w:eastAsia="仿宋" w:cs="仿宋_GB2312"/>
          <w:sz w:val="24"/>
          <w:szCs w:val="24"/>
          <w:lang w:val="en-US" w:eastAsia="zh-CN"/>
        </w:rPr>
      </w:pPr>
      <w:r>
        <w:rPr>
          <w:rFonts w:hint="eastAsia" w:ascii="仿宋" w:hAnsi="仿宋" w:eastAsia="仿宋" w:cs="仿宋_GB2312"/>
          <w:sz w:val="24"/>
          <w:szCs w:val="24"/>
        </w:rPr>
        <w:t>合同编号</w:t>
      </w:r>
      <w:r>
        <w:rPr>
          <w:rFonts w:hint="eastAsia" w:ascii="仿宋" w:hAnsi="仿宋" w:eastAsia="仿宋" w:cs="仿宋_GB2312"/>
          <w:sz w:val="24"/>
          <w:szCs w:val="24"/>
          <w:lang w:eastAsia="zh-CN"/>
        </w:rPr>
        <w:t>：</w:t>
      </w:r>
      <w:r>
        <w:rPr>
          <w:rFonts w:ascii="Calibri" w:hAnsi="Calibri" w:eastAsia="仿宋" w:cs="Calibri"/>
          <w:sz w:val="24"/>
          <w:szCs w:val="24"/>
        </w:rPr>
        <w:t>荣光</w:t>
      </w:r>
      <w:r>
        <w:rPr>
          <w:rFonts w:hint="eastAsia" w:ascii="仿宋" w:hAnsi="仿宋" w:eastAsia="仿宋" w:cs="仿宋_GB2312"/>
          <w:sz w:val="24"/>
          <w:szCs w:val="24"/>
        </w:rPr>
        <w:t>企（场、司）字[</w:t>
      </w:r>
      <w:r>
        <w:rPr>
          <w:rFonts w:hint="eastAsia" w:ascii="仿宋" w:hAnsi="仿宋" w:eastAsia="仿宋" w:cs="仿宋"/>
          <w:sz w:val="24"/>
          <w:szCs w:val="24"/>
        </w:rPr>
        <w:t>2023</w:t>
      </w:r>
      <w:r>
        <w:rPr>
          <w:rFonts w:hint="eastAsia" w:ascii="仿宋" w:hAnsi="仿宋" w:eastAsia="仿宋" w:cs="仿宋_GB2312"/>
          <w:sz w:val="24"/>
          <w:szCs w:val="24"/>
        </w:rPr>
        <w:t>]</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号</w:t>
      </w:r>
    </w:p>
    <w:p>
      <w:pPr>
        <w:spacing w:line="540" w:lineRule="exact"/>
        <w:ind w:firstLine="480" w:firstLineChars="200"/>
        <w:jc w:val="right"/>
        <w:rPr>
          <w:rFonts w:ascii="仿宋_GB2312" w:hAnsi="仿宋_GB2312" w:eastAsia="仿宋_GB2312" w:cs="仿宋_GB2312"/>
          <w:sz w:val="24"/>
          <w:szCs w:val="24"/>
        </w:rPr>
      </w:pPr>
    </w:p>
    <w:p>
      <w:pPr>
        <w:spacing w:line="540" w:lineRule="exact"/>
        <w:jc w:val="both"/>
        <w:rPr>
          <w:rFonts w:ascii="仿宋_GB2312" w:hAnsi="仿宋_GB2312" w:eastAsia="仿宋_GB2312" w:cs="仿宋_GB2312"/>
          <w:sz w:val="24"/>
          <w:szCs w:val="24"/>
        </w:rPr>
      </w:pPr>
    </w:p>
    <w:p>
      <w:pPr>
        <w:spacing w:line="1400" w:lineRule="exact"/>
        <w:ind w:firstLine="964" w:firstLineChars="200"/>
        <w:jc w:val="center"/>
        <w:rPr>
          <w:rFonts w:ascii="仿宋" w:hAnsi="仿宋" w:eastAsia="仿宋" w:cs="仿宋_GB2312"/>
          <w:kern w:val="16"/>
          <w:sz w:val="48"/>
          <w:szCs w:val="48"/>
        </w:rPr>
      </w:pPr>
      <w:r>
        <w:rPr>
          <w:rFonts w:hint="eastAsia" w:ascii="仿宋" w:hAnsi="仿宋" w:eastAsia="仿宋" w:cs="仿宋_GB2312"/>
          <w:b/>
          <w:bCs/>
          <w:kern w:val="16"/>
          <w:sz w:val="48"/>
          <w:szCs w:val="48"/>
          <w:u w:val="single"/>
        </w:rPr>
        <w:t xml:space="preserve"> </w:t>
      </w:r>
      <w:r>
        <w:rPr>
          <w:rFonts w:ascii="Calibri" w:hAnsi="Calibri" w:eastAsia="仿宋" w:cs="Calibri"/>
          <w:b/>
          <w:bCs/>
          <w:kern w:val="16"/>
          <w:sz w:val="48"/>
          <w:szCs w:val="48"/>
          <w:u w:val="single"/>
        </w:rPr>
        <w:t>海南农垦荣光农场有限公司</w:t>
      </w:r>
      <w:r>
        <w:rPr>
          <w:rFonts w:hint="eastAsia" w:ascii="仿宋" w:hAnsi="仿宋" w:eastAsia="仿宋" w:cs="仿宋_GB2312"/>
          <w:b/>
          <w:bCs/>
          <w:kern w:val="16"/>
          <w:sz w:val="48"/>
          <w:szCs w:val="48"/>
          <w:u w:val="single"/>
          <w:lang w:val="en-US" w:eastAsia="zh-CN"/>
        </w:rPr>
        <w:t xml:space="preserve"> </w:t>
      </w:r>
      <w:r>
        <w:rPr>
          <w:rFonts w:hint="eastAsia" w:ascii="仿宋" w:hAnsi="仿宋" w:eastAsia="仿宋" w:cs="仿宋_GB2312"/>
          <w:b/>
          <w:bCs/>
          <w:kern w:val="16"/>
          <w:sz w:val="48"/>
          <w:szCs w:val="48"/>
        </w:rPr>
        <w:t>农场（公司）</w:t>
      </w:r>
    </w:p>
    <w:p>
      <w:pPr>
        <w:spacing w:line="1400" w:lineRule="exact"/>
        <w:ind w:firstLine="964" w:firstLineChars="200"/>
        <w:jc w:val="center"/>
        <w:rPr>
          <w:rFonts w:ascii="仿宋" w:hAnsi="仿宋" w:eastAsia="仿宋" w:cs="仿宋_GB2312"/>
          <w:b/>
          <w:bCs/>
          <w:kern w:val="16"/>
          <w:sz w:val="48"/>
          <w:szCs w:val="48"/>
        </w:rPr>
      </w:pPr>
      <w:r>
        <w:rPr>
          <w:rFonts w:hint="eastAsia" w:ascii="仿宋" w:hAnsi="仿宋" w:eastAsia="仿宋" w:cs="仿宋_GB2312"/>
          <w:b/>
          <w:bCs/>
          <w:kern w:val="16"/>
          <w:sz w:val="48"/>
          <w:szCs w:val="48"/>
        </w:rPr>
        <w:t>垦外租赁土地合同书</w:t>
      </w:r>
    </w:p>
    <w:p>
      <w:pPr>
        <w:spacing w:line="540" w:lineRule="exact"/>
        <w:ind w:firstLine="602" w:firstLineChars="200"/>
        <w:jc w:val="center"/>
        <w:rPr>
          <w:rFonts w:ascii="仿宋_GB2312" w:hAnsi="仿宋_GB2312" w:eastAsia="仿宋_GB2312" w:cs="仿宋_GB2312"/>
          <w:b/>
          <w:bCs/>
          <w:sz w:val="30"/>
          <w:szCs w:val="30"/>
        </w:rPr>
      </w:pPr>
    </w:p>
    <w:p>
      <w:pPr>
        <w:spacing w:line="540" w:lineRule="exact"/>
        <w:ind w:firstLine="602" w:firstLineChars="200"/>
        <w:jc w:val="center"/>
        <w:rPr>
          <w:rFonts w:ascii="仿宋_GB2312" w:hAnsi="仿宋_GB2312" w:eastAsia="仿宋_GB2312" w:cs="仿宋_GB2312"/>
          <w:b/>
          <w:bCs/>
          <w:sz w:val="30"/>
          <w:szCs w:val="30"/>
        </w:rPr>
      </w:pPr>
    </w:p>
    <w:p>
      <w:pPr>
        <w:spacing w:line="540" w:lineRule="exact"/>
        <w:rPr>
          <w:rFonts w:ascii="仿宋_GB2312" w:hAnsi="仿宋_GB2312" w:eastAsia="仿宋_GB2312" w:cs="仿宋_GB2312"/>
          <w:sz w:val="30"/>
          <w:szCs w:val="30"/>
        </w:rPr>
      </w:pPr>
    </w:p>
    <w:p>
      <w:pPr>
        <w:spacing w:line="540" w:lineRule="exact"/>
        <w:rPr>
          <w:rFonts w:ascii="仿宋_GB2312" w:hAnsi="仿宋_GB2312" w:eastAsia="仿宋_GB2312" w:cs="仿宋_GB2312"/>
          <w:sz w:val="30"/>
          <w:szCs w:val="30"/>
        </w:rPr>
      </w:pPr>
    </w:p>
    <w:p>
      <w:pPr>
        <w:spacing w:line="540" w:lineRule="exact"/>
        <w:rPr>
          <w:rFonts w:ascii="仿宋_GB2312" w:hAnsi="仿宋_GB2312" w:eastAsia="仿宋_GB2312" w:cs="仿宋_GB2312"/>
          <w:sz w:val="30"/>
          <w:szCs w:val="30"/>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甲方（出租方）：</w:t>
      </w:r>
      <w:r>
        <w:rPr>
          <w:rFonts w:ascii="仿宋_GB2312" w:eastAsia="仿宋_GB2312"/>
          <w:bCs/>
          <w:sz w:val="32"/>
          <w:szCs w:val="32"/>
        </w:rPr>
        <w:t>海南农垦荣光农场有限公司</w:t>
      </w:r>
    </w:p>
    <w:p>
      <w:pPr>
        <w:spacing w:line="560" w:lineRule="exact"/>
        <w:ind w:firstLine="600" w:firstLineChars="200"/>
        <w:rPr>
          <w:rFonts w:hint="default" w:ascii="仿宋_GB2312" w:eastAsia="仿宋_GB2312"/>
          <w:sz w:val="30"/>
          <w:szCs w:val="30"/>
          <w:lang w:val="en-US"/>
        </w:rPr>
      </w:pPr>
      <w:r>
        <w:rPr>
          <w:rFonts w:hint="eastAsia" w:ascii="仿宋_GB2312" w:eastAsia="仿宋_GB2312"/>
          <w:sz w:val="30"/>
          <w:szCs w:val="30"/>
        </w:rPr>
        <w:t>统一社会信用代码：91469033MA5T1JDP7N</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法定代表人：赵强</w:t>
      </w: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乙方（承租方）：</w:t>
      </w:r>
      <w:r>
        <w:rPr>
          <w:rFonts w:hint="eastAsia" w:ascii="仿宋_GB2312" w:eastAsia="仿宋_GB2312"/>
          <w:sz w:val="30"/>
          <w:szCs w:val="30"/>
          <w:lang w:val="en-US" w:eastAsia="zh-CN"/>
        </w:rPr>
        <w:t xml:space="preserve"> </w:t>
      </w:r>
    </w:p>
    <w:p>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统一社会信用代码/公民身份号码：</w:t>
      </w:r>
      <w:r>
        <w:rPr>
          <w:rFonts w:hint="eastAsia" w:ascii="仿宋_GB2312" w:eastAsia="仿宋_GB2312"/>
          <w:sz w:val="30"/>
          <w:szCs w:val="30"/>
          <w:lang w:val="en-US" w:eastAsia="zh-CN"/>
        </w:rPr>
        <w:t xml:space="preserve"> </w:t>
      </w:r>
    </w:p>
    <w:p>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联系地址：</w:t>
      </w:r>
      <w:r>
        <w:rPr>
          <w:rFonts w:hint="eastAsia" w:ascii="仿宋_GB2312" w:eastAsia="仿宋_GB2312"/>
          <w:sz w:val="30"/>
          <w:szCs w:val="30"/>
          <w:lang w:val="en-US" w:eastAsia="zh-CN"/>
        </w:rPr>
        <w:t xml:space="preserve"> </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联系方式：</w:t>
      </w:r>
      <w:r>
        <w:rPr>
          <w:rFonts w:hint="eastAsia" w:ascii="仿宋_GB2312" w:eastAsia="仿宋_GB2312"/>
          <w:sz w:val="30"/>
          <w:szCs w:val="30"/>
          <w:lang w:val="en-US" w:eastAsia="zh-CN"/>
        </w:rPr>
        <w:t xml:space="preserve">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根据《中华人民共和国民法典》、《中华人民共和国土地管理法》及相关法律法规，《垦区农业用地租赁管理规定》等海南农垦内部规章制度，经友好协商，甲、乙双方本着平等、自愿、公平的原则，签订本合同，以资信守。</w:t>
      </w:r>
    </w:p>
    <w:p>
      <w:pPr>
        <w:spacing w:line="560" w:lineRule="exact"/>
        <w:ind w:firstLine="600"/>
        <w:rPr>
          <w:rFonts w:ascii="仿宋_GB2312" w:eastAsia="仿宋_GB2312"/>
          <w:b/>
          <w:bCs/>
          <w:sz w:val="30"/>
          <w:szCs w:val="30"/>
        </w:rPr>
      </w:pPr>
      <w:r>
        <w:rPr>
          <w:rFonts w:hint="eastAsia" w:ascii="仿宋_GB2312" w:eastAsia="仿宋_GB2312"/>
          <w:b/>
          <w:bCs/>
          <w:sz w:val="30"/>
          <w:szCs w:val="30"/>
        </w:rPr>
        <w:t>一、出租土地情况</w:t>
      </w:r>
    </w:p>
    <w:p>
      <w:pPr>
        <w:widowControl/>
        <w:spacing w:before="156" w:beforeLines="50" w:after="156" w:afterLines="50" w:line="500" w:lineRule="exact"/>
        <w:ind w:left="896" w:leftChars="284" w:hanging="300" w:hangingChars="100"/>
        <w:rPr>
          <w:rFonts w:ascii="仿宋" w:hAnsi="仿宋" w:eastAsia="仿宋" w:cs="仿宋_GB2312"/>
          <w:sz w:val="30"/>
          <w:szCs w:val="30"/>
        </w:rPr>
      </w:pPr>
      <w:r>
        <w:rPr>
          <w:rFonts w:hint="eastAsia" w:ascii="仿宋" w:hAnsi="仿宋" w:eastAsia="仿宋" w:cs="仿宋_GB2312"/>
          <w:sz w:val="30"/>
          <w:szCs w:val="30"/>
        </w:rPr>
        <w:t>1</w:t>
      </w:r>
      <w:r>
        <w:rPr>
          <w:rFonts w:ascii="仿宋" w:hAnsi="仿宋" w:eastAsia="仿宋" w:cs="仿宋_GB2312"/>
          <w:sz w:val="30"/>
          <w:szCs w:val="30"/>
        </w:rPr>
        <w:t>.</w:t>
      </w:r>
      <w:r>
        <w:rPr>
          <w:rFonts w:hint="eastAsia" w:ascii="仿宋" w:hAnsi="仿宋" w:eastAsia="仿宋" w:cs="仿宋_GB2312"/>
          <w:sz w:val="30"/>
          <w:szCs w:val="30"/>
        </w:rPr>
        <w:t>甲方自愿将其坐落于</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rPr>
        <w:t>的</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rPr>
        <w:t>亩土地出租给乙方。</w:t>
      </w:r>
    </w:p>
    <w:p>
      <w:pPr>
        <w:widowControl/>
        <w:spacing w:before="156" w:beforeLines="50" w:after="156"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w:t>
      </w:r>
      <w:r>
        <w:rPr>
          <w:rFonts w:ascii="仿宋" w:hAnsi="仿宋" w:eastAsia="仿宋" w:cs="仿宋_GB2312"/>
          <w:sz w:val="30"/>
          <w:szCs w:val="30"/>
        </w:rPr>
        <w:t>.</w:t>
      </w:r>
      <w:r>
        <w:rPr>
          <w:rFonts w:hint="eastAsia" w:ascii="仿宋" w:hAnsi="仿宋" w:eastAsia="仿宋" w:cs="仿宋_GB2312"/>
          <w:sz w:val="30"/>
          <w:szCs w:val="30"/>
        </w:rPr>
        <w:t>出租土地具体信息：</w:t>
      </w:r>
    </w:p>
    <w:tbl>
      <w:tblPr>
        <w:tblStyle w:val="12"/>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79"/>
        <w:gridCol w:w="819"/>
        <w:gridCol w:w="875"/>
        <w:gridCol w:w="988"/>
        <w:gridCol w:w="925"/>
        <w:gridCol w:w="887"/>
        <w:gridCol w:w="956"/>
        <w:gridCol w:w="969"/>
        <w:gridCol w:w="813"/>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50"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序 号</w:t>
            </w:r>
          </w:p>
        </w:tc>
        <w:tc>
          <w:tcPr>
            <w:tcW w:w="779" w:type="dxa"/>
            <w:vAlign w:val="center"/>
          </w:tcPr>
          <w:p>
            <w:pPr>
              <w:widowControl/>
              <w:spacing w:before="156" w:beforeLines="50" w:after="156" w:afterLines="50" w:line="500" w:lineRule="exact"/>
              <w:jc w:val="center"/>
              <w:rPr>
                <w:rFonts w:hint="eastAsia" w:ascii="仿宋" w:hAnsi="仿宋" w:eastAsia="仿宋" w:cs="仿宋_GB2312"/>
                <w:b/>
                <w:bCs/>
                <w:sz w:val="21"/>
                <w:szCs w:val="21"/>
              </w:rPr>
            </w:pPr>
            <w:r>
              <w:rPr>
                <w:rFonts w:hint="eastAsia" w:ascii="仿宋" w:hAnsi="仿宋" w:eastAsia="仿宋" w:cs="仿宋_GB2312"/>
                <w:b/>
                <w:bCs/>
                <w:sz w:val="21"/>
                <w:szCs w:val="21"/>
                <w:lang w:val="en-US" w:eastAsia="zh-CN"/>
              </w:rPr>
              <w:t>土地编号</w:t>
            </w:r>
          </w:p>
        </w:tc>
        <w:tc>
          <w:tcPr>
            <w:tcW w:w="819"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土地坐落</w:t>
            </w:r>
          </w:p>
        </w:tc>
        <w:tc>
          <w:tcPr>
            <w:tcW w:w="875"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地类（等级）</w:t>
            </w:r>
          </w:p>
        </w:tc>
        <w:tc>
          <w:tcPr>
            <w:tcW w:w="988"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lang w:val="en-US" w:eastAsia="zh-CN"/>
              </w:rPr>
              <w:t>图斑</w:t>
            </w:r>
            <w:r>
              <w:rPr>
                <w:rFonts w:hint="eastAsia" w:ascii="仿宋" w:hAnsi="仿宋" w:eastAsia="仿宋" w:cs="仿宋_GB2312"/>
                <w:b/>
                <w:bCs/>
                <w:sz w:val="21"/>
                <w:szCs w:val="21"/>
              </w:rPr>
              <w:t>面积（亩）</w:t>
            </w:r>
          </w:p>
        </w:tc>
        <w:tc>
          <w:tcPr>
            <w:tcW w:w="925" w:type="dxa"/>
            <w:vAlign w:val="center"/>
          </w:tcPr>
          <w:p>
            <w:pPr>
              <w:widowControl/>
              <w:spacing w:before="156" w:beforeLines="50" w:after="156" w:afterLines="50" w:line="500" w:lineRule="exact"/>
              <w:jc w:val="center"/>
              <w:rPr>
                <w:rFonts w:hint="default" w:ascii="仿宋" w:hAnsi="仿宋" w:eastAsia="仿宋" w:cs="仿宋_GB2312"/>
                <w:b/>
                <w:bCs/>
                <w:sz w:val="21"/>
                <w:szCs w:val="21"/>
                <w:lang w:val="en-US" w:eastAsia="zh-CN"/>
              </w:rPr>
            </w:pPr>
            <w:r>
              <w:rPr>
                <w:rFonts w:hint="eastAsia" w:ascii="仿宋" w:hAnsi="仿宋" w:eastAsia="仿宋" w:cs="仿宋_GB2312"/>
                <w:b/>
                <w:bCs/>
                <w:sz w:val="21"/>
                <w:szCs w:val="21"/>
                <w:lang w:val="en-US" w:eastAsia="zh-CN"/>
              </w:rPr>
              <w:t>核减面积（亩）</w:t>
            </w:r>
          </w:p>
        </w:tc>
        <w:tc>
          <w:tcPr>
            <w:tcW w:w="887"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土地现状</w:t>
            </w:r>
          </w:p>
        </w:tc>
        <w:tc>
          <w:tcPr>
            <w:tcW w:w="956"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收费标准（元/亩）</w:t>
            </w:r>
          </w:p>
        </w:tc>
        <w:tc>
          <w:tcPr>
            <w:tcW w:w="969"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收费金额</w:t>
            </w:r>
          </w:p>
          <w:p>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（元）</w:t>
            </w:r>
          </w:p>
        </w:tc>
        <w:tc>
          <w:tcPr>
            <w:tcW w:w="813" w:type="dxa"/>
            <w:vAlign w:val="center"/>
          </w:tcPr>
          <w:p>
            <w:pPr>
              <w:widowControl/>
              <w:spacing w:before="156" w:beforeLines="50" w:after="156" w:afterLines="50" w:line="500" w:lineRule="exact"/>
              <w:jc w:val="center"/>
              <w:rPr>
                <w:rFonts w:hint="eastAsia" w:ascii="仿宋" w:hAnsi="仿宋" w:eastAsia="仿宋" w:cs="仿宋_GB2312"/>
                <w:b/>
                <w:bCs/>
                <w:sz w:val="21"/>
                <w:szCs w:val="21"/>
              </w:rPr>
            </w:pPr>
            <w:r>
              <w:rPr>
                <w:rFonts w:hint="eastAsia" w:ascii="仿宋" w:hAnsi="仿宋" w:eastAsia="仿宋" w:cs="仿宋_GB2312"/>
                <w:b/>
                <w:bCs/>
                <w:sz w:val="21"/>
                <w:szCs w:val="21"/>
              </w:rPr>
              <w:t>国土空间规划用途</w:t>
            </w:r>
          </w:p>
        </w:tc>
        <w:tc>
          <w:tcPr>
            <w:tcW w:w="888" w:type="dxa"/>
            <w:vAlign w:val="center"/>
          </w:tcPr>
          <w:p>
            <w:pPr>
              <w:widowControl/>
              <w:spacing w:before="156" w:beforeLines="50" w:after="156" w:afterLines="50" w:line="500" w:lineRule="exact"/>
              <w:jc w:val="center"/>
              <w:rPr>
                <w:rFonts w:hint="eastAsia" w:ascii="仿宋" w:hAnsi="仿宋" w:eastAsia="仿宋" w:cs="仿宋_GB2312"/>
                <w:b/>
                <w:bCs/>
                <w:sz w:val="21"/>
                <w:szCs w:val="21"/>
              </w:rPr>
            </w:pPr>
            <w:r>
              <w:rPr>
                <w:rFonts w:hint="eastAsia" w:ascii="仿宋" w:hAnsi="仿宋" w:eastAsia="仿宋" w:cs="仿宋_GB2312"/>
                <w:b/>
                <w:bCs/>
                <w:sz w:val="21"/>
                <w:szCs w:val="21"/>
              </w:rPr>
              <w:t>国土调查土地利用现状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50" w:type="dxa"/>
            <w:vAlign w:val="center"/>
          </w:tcPr>
          <w:p>
            <w:pPr>
              <w:widowControl/>
              <w:spacing w:before="156" w:beforeLines="50" w:after="156" w:afterLines="50" w:line="500" w:lineRule="exact"/>
              <w:jc w:val="center"/>
              <w:rPr>
                <w:rFonts w:ascii="仿宋" w:hAnsi="仿宋" w:eastAsia="仿宋" w:cs="仿宋_GB2312"/>
                <w:b/>
                <w:bCs/>
                <w:sz w:val="21"/>
                <w:szCs w:val="21"/>
              </w:rPr>
            </w:pPr>
            <w:r>
              <w:rPr>
                <w:rFonts w:hAnsi="宋体"/>
                <w:sz w:val="24"/>
                <w:szCs w:val="24"/>
              </w:rPr>
              <w:t>1</w:t>
            </w:r>
          </w:p>
        </w:tc>
        <w:tc>
          <w:tcPr>
            <w:tcW w:w="779" w:type="dxa"/>
          </w:tcPr>
          <w:p>
            <w:pPr>
              <w:widowControl/>
              <w:spacing w:before="156" w:beforeLines="50" w:after="156" w:afterLines="50" w:line="500" w:lineRule="exact"/>
              <w:jc w:val="center"/>
              <w:rPr>
                <w:rFonts w:hAnsi="宋体"/>
                <w:sz w:val="24"/>
                <w:szCs w:val="24"/>
              </w:rPr>
            </w:pPr>
          </w:p>
        </w:tc>
        <w:tc>
          <w:tcPr>
            <w:tcW w:w="819" w:type="dxa"/>
          </w:tcPr>
          <w:p>
            <w:pPr>
              <w:widowControl/>
              <w:spacing w:before="156" w:beforeLines="50" w:after="156" w:afterLines="50" w:line="500" w:lineRule="exact"/>
              <w:rPr>
                <w:rFonts w:ascii="仿宋" w:hAnsi="仿宋" w:eastAsia="仿宋" w:cs="仿宋_GB2312"/>
                <w:b/>
                <w:bCs/>
                <w:sz w:val="21"/>
                <w:szCs w:val="21"/>
              </w:rPr>
            </w:pPr>
          </w:p>
        </w:tc>
        <w:tc>
          <w:tcPr>
            <w:tcW w:w="875" w:type="dxa"/>
          </w:tcPr>
          <w:p>
            <w:pPr>
              <w:widowControl/>
              <w:spacing w:before="156" w:beforeLines="50" w:after="156" w:afterLines="50" w:line="500" w:lineRule="exact"/>
              <w:rPr>
                <w:rFonts w:ascii="仿宋" w:hAnsi="仿宋" w:eastAsia="仿宋" w:cs="仿宋_GB2312"/>
                <w:b/>
                <w:bCs/>
                <w:sz w:val="21"/>
                <w:szCs w:val="21"/>
              </w:rPr>
            </w:pPr>
          </w:p>
        </w:tc>
        <w:tc>
          <w:tcPr>
            <w:tcW w:w="988" w:type="dxa"/>
          </w:tcPr>
          <w:p>
            <w:pPr>
              <w:widowControl/>
              <w:spacing w:before="156" w:beforeLines="50" w:after="156" w:afterLines="50" w:line="500" w:lineRule="exact"/>
              <w:rPr>
                <w:rFonts w:ascii="仿宋" w:hAnsi="仿宋" w:eastAsia="仿宋" w:cs="仿宋_GB2312"/>
                <w:b/>
                <w:bCs/>
                <w:sz w:val="21"/>
                <w:szCs w:val="21"/>
              </w:rPr>
            </w:pPr>
          </w:p>
        </w:tc>
        <w:tc>
          <w:tcPr>
            <w:tcW w:w="925" w:type="dxa"/>
          </w:tcPr>
          <w:p>
            <w:pPr>
              <w:widowControl/>
              <w:spacing w:before="156" w:beforeLines="50" w:after="156" w:afterLines="50" w:line="500" w:lineRule="exact"/>
              <w:rPr>
                <w:rFonts w:hint="default" w:hAnsi="宋体"/>
                <w:sz w:val="21"/>
                <w:szCs w:val="21"/>
                <w:lang w:val="en-US"/>
              </w:rPr>
            </w:pPr>
          </w:p>
        </w:tc>
        <w:tc>
          <w:tcPr>
            <w:tcW w:w="887" w:type="dxa"/>
          </w:tcPr>
          <w:p>
            <w:pPr>
              <w:widowControl/>
              <w:spacing w:before="156" w:beforeLines="50" w:after="156" w:afterLines="50" w:line="500" w:lineRule="exact"/>
              <w:rPr>
                <w:rFonts w:ascii="仿宋" w:hAnsi="仿宋" w:eastAsia="仿宋" w:cs="仿宋_GB2312"/>
                <w:b/>
                <w:bCs/>
                <w:sz w:val="21"/>
                <w:szCs w:val="21"/>
              </w:rPr>
            </w:pPr>
          </w:p>
        </w:tc>
        <w:tc>
          <w:tcPr>
            <w:tcW w:w="956" w:type="dxa"/>
          </w:tcPr>
          <w:p>
            <w:pPr>
              <w:widowControl/>
              <w:spacing w:before="156" w:beforeLines="50" w:after="156" w:afterLines="50" w:line="500" w:lineRule="exact"/>
              <w:rPr>
                <w:rFonts w:ascii="仿宋" w:hAnsi="仿宋" w:eastAsia="仿宋" w:cs="仿宋_GB2312"/>
                <w:b/>
                <w:bCs/>
                <w:sz w:val="21"/>
                <w:szCs w:val="21"/>
              </w:rPr>
            </w:pPr>
          </w:p>
        </w:tc>
        <w:tc>
          <w:tcPr>
            <w:tcW w:w="969" w:type="dxa"/>
          </w:tcPr>
          <w:p>
            <w:pPr>
              <w:widowControl/>
              <w:spacing w:before="156" w:beforeLines="50" w:after="156" w:afterLines="50" w:line="500" w:lineRule="exact"/>
              <w:rPr>
                <w:rFonts w:hAnsi="宋体"/>
                <w:sz w:val="24"/>
              </w:rPr>
            </w:pPr>
          </w:p>
        </w:tc>
        <w:tc>
          <w:tcPr>
            <w:tcW w:w="813" w:type="dxa"/>
          </w:tcPr>
          <w:p>
            <w:pPr>
              <w:widowControl/>
              <w:spacing w:before="156" w:beforeLines="50" w:after="156" w:afterLines="50" w:line="500" w:lineRule="exact"/>
              <w:rPr>
                <w:rFonts w:hint="default" w:hAnsi="宋体"/>
                <w:sz w:val="24"/>
                <w:lang w:val="en-US"/>
              </w:rPr>
            </w:pPr>
          </w:p>
        </w:tc>
        <w:tc>
          <w:tcPr>
            <w:tcW w:w="888" w:type="dxa"/>
          </w:tcPr>
          <w:p>
            <w:pPr>
              <w:widowControl/>
              <w:spacing w:before="156" w:beforeLines="50" w:after="156" w:afterLines="50" w:line="500" w:lineRule="exact"/>
              <w:rPr>
                <w:rFonts w:hint="default" w:hAnsi="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449" w:type="dxa"/>
            <w:gridSpan w:val="11"/>
            <w:vAlign w:val="center"/>
          </w:tcPr>
          <w:p>
            <w:pPr>
              <w:widowControl/>
              <w:spacing w:before="156" w:beforeLines="50" w:after="156" w:afterLines="50" w:line="500" w:lineRule="exact"/>
              <w:rPr>
                <w:rFonts w:hint="eastAsia" w:ascii="仿宋" w:hAnsi="仿宋" w:eastAsia="仿宋" w:cs="仿宋_GB2312"/>
                <w:b/>
                <w:bCs/>
                <w:sz w:val="21"/>
                <w:szCs w:val="21"/>
              </w:rPr>
            </w:pPr>
            <w:r>
              <w:rPr>
                <w:rFonts w:hint="eastAsia" w:ascii="仿宋" w:hAnsi="仿宋" w:eastAsia="仿宋" w:cs="仿宋_GB2312"/>
                <w:b/>
                <w:bCs/>
                <w:sz w:val="21"/>
                <w:szCs w:val="21"/>
              </w:rPr>
              <w:t>承包土地的用途：</w:t>
            </w:r>
            <w:r>
              <w:rPr>
                <w:rFonts w:hint="eastAsia" w:ascii="仿宋" w:hAnsi="仿宋" w:eastAsia="仿宋" w:cs="仿宋"/>
                <w:b/>
                <w:bCs/>
                <w:sz w:val="24"/>
                <w:szCs w:val="24"/>
              </w:rPr>
              <w:t>农业生产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449" w:type="dxa"/>
            <w:gridSpan w:val="11"/>
            <w:vAlign w:val="center"/>
          </w:tcPr>
          <w:p>
            <w:pPr>
              <w:widowControl/>
              <w:spacing w:before="156" w:beforeLines="50" w:after="156" w:afterLines="50" w:line="500" w:lineRule="exact"/>
              <w:rPr>
                <w:rFonts w:hint="eastAsia" w:ascii="仿宋" w:hAnsi="仿宋" w:eastAsia="仿宋" w:cs="仿宋_GB2312"/>
                <w:b/>
                <w:bCs/>
                <w:sz w:val="24"/>
                <w:szCs w:val="24"/>
              </w:rPr>
            </w:pPr>
            <w:r>
              <w:rPr>
                <w:rFonts w:hint="eastAsia" w:ascii="仿宋" w:hAnsi="仿宋" w:eastAsia="仿宋" w:cs="仿宋_GB2312"/>
                <w:b/>
                <w:bCs/>
                <w:sz w:val="24"/>
                <w:szCs w:val="24"/>
              </w:rPr>
              <w:t>合计：面积</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_GB2312"/>
                <w:b/>
                <w:bCs/>
                <w:sz w:val="24"/>
                <w:szCs w:val="24"/>
              </w:rPr>
              <w:t>亩，</w:t>
            </w:r>
            <w:r>
              <w:rPr>
                <w:rFonts w:hint="eastAsia" w:ascii="仿宋" w:hAnsi="仿宋" w:eastAsia="仿宋" w:cs="仿宋_GB2312"/>
                <w:b/>
                <w:bCs/>
                <w:sz w:val="24"/>
                <w:szCs w:val="24"/>
                <w:lang w:val="en-US" w:eastAsia="zh-CN"/>
              </w:rPr>
              <w:t>核减面积    亩</w:t>
            </w:r>
            <w:r>
              <w:rPr>
                <w:rFonts w:hint="eastAsia" w:ascii="仿宋" w:hAnsi="仿宋" w:eastAsia="仿宋" w:cs="仿宋_GB2312"/>
                <w:b/>
                <w:bCs/>
                <w:sz w:val="24"/>
                <w:szCs w:val="24"/>
                <w:lang w:eastAsia="zh-CN"/>
              </w:rPr>
              <w:t>，</w:t>
            </w:r>
            <w:r>
              <w:rPr>
                <w:rFonts w:hint="eastAsia" w:ascii="仿宋" w:hAnsi="仿宋" w:eastAsia="仿宋" w:cs="仿宋_GB2312"/>
                <w:b/>
                <w:bCs/>
                <w:sz w:val="24"/>
                <w:szCs w:val="24"/>
              </w:rPr>
              <w:t>应缴金额：</w:t>
            </w:r>
            <w:r>
              <w:rPr>
                <w:rFonts w:hint="eastAsia" w:ascii="仿宋" w:hAnsi="仿宋" w:eastAsia="仿宋" w:cs="仿宋"/>
                <w:b/>
                <w:bCs/>
                <w:sz w:val="24"/>
                <w:szCs w:val="24"/>
                <w:lang w:val="en-US" w:eastAsia="zh-CN"/>
              </w:rPr>
              <w:t xml:space="preserve">  </w:t>
            </w:r>
            <w:r>
              <w:rPr>
                <w:rFonts w:hint="eastAsia" w:ascii="仿宋" w:hAnsi="仿宋" w:eastAsia="仿宋" w:cs="仿宋_GB2312"/>
                <w:b/>
                <w:bCs/>
                <w:sz w:val="24"/>
                <w:szCs w:val="24"/>
              </w:rPr>
              <w:t xml:space="preserve">  元</w:t>
            </w:r>
          </w:p>
        </w:tc>
      </w:tr>
    </w:tbl>
    <w:p>
      <w:pPr>
        <w:widowControl/>
        <w:spacing w:before="156" w:beforeLines="50" w:after="156" w:afterLines="50" w:line="500" w:lineRule="exact"/>
        <w:rPr>
          <w:rFonts w:ascii="仿宋" w:hAnsi="仿宋" w:eastAsia="仿宋" w:cs="仿宋_GB2312"/>
          <w:sz w:val="30"/>
          <w:szCs w:val="30"/>
        </w:rPr>
      </w:pPr>
    </w:p>
    <w:p>
      <w:pPr>
        <w:spacing w:line="560" w:lineRule="exact"/>
        <w:ind w:firstLine="600"/>
        <w:rPr>
          <w:rFonts w:ascii="仿宋_GB2312" w:eastAsia="仿宋_GB2312"/>
          <w:b/>
          <w:bCs/>
          <w:sz w:val="30"/>
          <w:szCs w:val="30"/>
        </w:rPr>
      </w:pPr>
      <w:r>
        <w:rPr>
          <w:rFonts w:hint="eastAsia" w:ascii="仿宋_GB2312" w:eastAsia="仿宋_GB2312"/>
          <w:b/>
          <w:bCs/>
          <w:sz w:val="30"/>
          <w:szCs w:val="30"/>
        </w:rPr>
        <w:t>二、租赁用途及期限</w:t>
      </w:r>
    </w:p>
    <w:p>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乙方利用出租土地从事</w:t>
      </w:r>
      <w:r>
        <w:rPr>
          <w:rFonts w:hint="eastAsia" w:ascii="仿宋" w:hAnsi="仿宋" w:eastAsia="仿宋" w:cs="仿宋_GB2312"/>
          <w:sz w:val="30"/>
          <w:szCs w:val="30"/>
          <w:u w:val="single"/>
          <w:lang w:val="en-US" w:eastAsia="zh-CN"/>
        </w:rPr>
        <w:t xml:space="preserve"> 农业生产</w:t>
      </w:r>
      <w:r>
        <w:rPr>
          <w:rFonts w:hint="eastAsia" w:ascii="仿宋" w:hAnsi="仿宋" w:eastAsia="仿宋" w:cs="仿宋_GB2312"/>
          <w:sz w:val="30"/>
          <w:szCs w:val="30"/>
          <w:u w:val="single"/>
        </w:rPr>
        <w:t xml:space="preserve"> </w:t>
      </w:r>
      <w:r>
        <w:rPr>
          <w:rFonts w:hint="eastAsia" w:ascii="仿宋_GB2312" w:eastAsia="仿宋_GB2312"/>
          <w:sz w:val="30"/>
          <w:szCs w:val="30"/>
        </w:rPr>
        <w:t>，乙方应按照合同约定的租赁用途，合法利用和经营所承租的土地。</w:t>
      </w:r>
    </w:p>
    <w:p>
      <w:pPr>
        <w:spacing w:line="560" w:lineRule="exact"/>
        <w:ind w:firstLine="600"/>
        <w:rPr>
          <w:rFonts w:ascii="仿宋_GB2312" w:eastAsia="仿宋_GB2312"/>
          <w:color w:val="00B0F0"/>
          <w:sz w:val="30"/>
          <w:szCs w:val="30"/>
        </w:rPr>
      </w:pPr>
      <w:r>
        <w:rPr>
          <w:rFonts w:ascii="仿宋_GB2312" w:eastAsia="仿宋_GB2312"/>
          <w:sz w:val="30"/>
          <w:szCs w:val="30"/>
        </w:rPr>
        <w:t>2.</w:t>
      </w:r>
      <w:r>
        <w:rPr>
          <w:rFonts w:hint="eastAsia" w:ascii="仿宋_GB2312" w:eastAsia="仿宋_GB2312"/>
          <w:sz w:val="30"/>
          <w:szCs w:val="30"/>
        </w:rPr>
        <w:t>租赁期限</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年，自</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月</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日起至</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年</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月</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日止（含当日）。</w:t>
      </w:r>
    </w:p>
    <w:p>
      <w:pPr>
        <w:spacing w:line="560" w:lineRule="exact"/>
        <w:ind w:firstLine="600"/>
        <w:rPr>
          <w:rFonts w:ascii="仿宋_GB2312" w:eastAsia="仿宋_GB2312"/>
          <w:b/>
          <w:bCs/>
          <w:sz w:val="30"/>
          <w:szCs w:val="30"/>
        </w:rPr>
      </w:pPr>
      <w:r>
        <w:rPr>
          <w:rFonts w:hint="eastAsia" w:ascii="仿宋_GB2312" w:eastAsia="仿宋_GB2312"/>
          <w:b/>
          <w:bCs/>
          <w:sz w:val="30"/>
          <w:szCs w:val="30"/>
        </w:rPr>
        <w:t>三、租金、押金及支付（指引：租金、押金标准按照控股集团《垦区农业用地租赁管理规定》等内部规章制度予以确定）</w:t>
      </w:r>
    </w:p>
    <w:p>
      <w:pPr>
        <w:spacing w:line="560" w:lineRule="exact"/>
        <w:ind w:firstLine="600"/>
        <w:rPr>
          <w:rFonts w:ascii="仿宋_GB2312" w:eastAsia="仿宋_GB2312"/>
          <w:b/>
          <w:bCs/>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出租土地租金标准为：</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元/年，大写：</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w:t>
      </w:r>
    </w:p>
    <w:p>
      <w:pPr>
        <w:spacing w:line="560" w:lineRule="exact"/>
        <w:ind w:firstLine="600"/>
        <w:rPr>
          <w:rFonts w:ascii="仿宋_GB2312" w:eastAsia="仿宋_GB2312"/>
          <w:color w:val="00B0F0"/>
          <w:sz w:val="30"/>
          <w:szCs w:val="30"/>
        </w:rPr>
      </w:pPr>
      <w:r>
        <w:rPr>
          <w:rFonts w:ascii="仿宋_GB2312" w:eastAsia="仿宋_GB2312"/>
          <w:sz w:val="30"/>
          <w:szCs w:val="30"/>
        </w:rPr>
        <w:t>2.</w:t>
      </w:r>
      <w:r>
        <w:rPr>
          <w:rFonts w:hint="eastAsia" w:ascii="仿宋_GB2312" w:eastAsia="仿宋_GB2312"/>
          <w:sz w:val="30"/>
          <w:szCs w:val="30"/>
        </w:rPr>
        <w:t>本合同生效后</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个租赁年度内租金标准保持不变（双方一致确认，租赁年度按1</w:t>
      </w:r>
      <w:r>
        <w:rPr>
          <w:rFonts w:ascii="仿宋_GB2312" w:eastAsia="仿宋_GB2312"/>
          <w:sz w:val="30"/>
          <w:szCs w:val="30"/>
        </w:rPr>
        <w:t>2</w:t>
      </w:r>
      <w:r>
        <w:rPr>
          <w:rFonts w:hint="eastAsia" w:ascii="仿宋_GB2312" w:eastAsia="仿宋_GB2312"/>
          <w:sz w:val="30"/>
          <w:szCs w:val="30"/>
        </w:rPr>
        <w:t>个月计算为一年，如2</w:t>
      </w:r>
      <w:r>
        <w:rPr>
          <w:rFonts w:ascii="仿宋_GB2312" w:eastAsia="仿宋_GB2312"/>
          <w:sz w:val="30"/>
          <w:szCs w:val="30"/>
        </w:rPr>
        <w:t>024</w:t>
      </w:r>
      <w:r>
        <w:rPr>
          <w:rFonts w:hint="eastAsia" w:ascii="仿宋_GB2312" w:eastAsia="仿宋_GB2312"/>
          <w:sz w:val="30"/>
          <w:szCs w:val="30"/>
        </w:rPr>
        <w:t>年1月1日至2</w:t>
      </w:r>
      <w:r>
        <w:rPr>
          <w:rFonts w:ascii="仿宋_GB2312" w:eastAsia="仿宋_GB2312"/>
          <w:sz w:val="30"/>
          <w:szCs w:val="30"/>
        </w:rPr>
        <w:t>024</w:t>
      </w:r>
      <w:r>
        <w:rPr>
          <w:rFonts w:hint="eastAsia" w:ascii="仿宋_GB2312" w:eastAsia="仿宋_GB2312"/>
          <w:sz w:val="30"/>
          <w:szCs w:val="30"/>
        </w:rPr>
        <w:t>年1</w:t>
      </w:r>
      <w:r>
        <w:rPr>
          <w:rFonts w:ascii="仿宋_GB2312" w:eastAsia="仿宋_GB2312"/>
          <w:sz w:val="30"/>
          <w:szCs w:val="30"/>
        </w:rPr>
        <w:t>2</w:t>
      </w:r>
      <w:r>
        <w:rPr>
          <w:rFonts w:hint="eastAsia" w:ascii="仿宋_GB2312" w:eastAsia="仿宋_GB2312"/>
          <w:sz w:val="30"/>
          <w:szCs w:val="30"/>
        </w:rPr>
        <w:t>月3</w:t>
      </w:r>
      <w:r>
        <w:rPr>
          <w:rFonts w:ascii="仿宋_GB2312" w:eastAsia="仿宋_GB2312"/>
          <w:sz w:val="30"/>
          <w:szCs w:val="30"/>
        </w:rPr>
        <w:t>1</w:t>
      </w:r>
      <w:r>
        <w:rPr>
          <w:rFonts w:hint="eastAsia" w:ascii="仿宋_GB2312" w:eastAsia="仿宋_GB2312"/>
          <w:sz w:val="30"/>
          <w:szCs w:val="30"/>
        </w:rPr>
        <w:t>日）。自本合同生效后</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个租赁年度起，每年按照届时海南农垦农用地租赁指导价格，对本合同项下的租金标准进行动态调整。</w:t>
      </w:r>
      <w:bookmarkStart w:id="0" w:name="_Hlk160205657"/>
      <w:r>
        <w:rPr>
          <w:rFonts w:hint="eastAsia" w:ascii="仿宋_GB2312" w:eastAsia="仿宋_GB2312"/>
          <w:sz w:val="30"/>
          <w:szCs w:val="30"/>
        </w:rPr>
        <w:t>甲、乙双方一致确认，如乙方上一年度缴交的土地租金标准低于届时海南农垦农用地租赁指导价格，则乙方应缴交的土地租金按届时海南农垦农用地租赁指导价格执行；如乙方上一年度缴交的土地租金标准高于届时海南农垦农用地租赁指导价格，则乙方应缴交的土地租金仍按上一年度标准执行。</w:t>
      </w:r>
    </w:p>
    <w:bookmarkEnd w:id="0"/>
    <w:p>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甲、乙双方一致确认，乙方按租赁年度向甲方支付租金，一年一付。具体支付时间为：本合同项下首年租金于本合同生效之日起</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日内一次性付清，其他租赁年度的租金实行“先付后租”，由乙方在下一租赁年度开始前3</w:t>
      </w:r>
      <w:r>
        <w:rPr>
          <w:rFonts w:ascii="仿宋_GB2312" w:eastAsia="仿宋_GB2312"/>
          <w:sz w:val="30"/>
          <w:szCs w:val="30"/>
        </w:rPr>
        <w:t>0</w:t>
      </w:r>
      <w:r>
        <w:rPr>
          <w:rFonts w:hint="eastAsia" w:ascii="仿宋_GB2312" w:eastAsia="仿宋_GB2312"/>
          <w:sz w:val="30"/>
          <w:szCs w:val="30"/>
        </w:rPr>
        <w:t>日内向甲方付清。</w:t>
      </w:r>
    </w:p>
    <w:p>
      <w:pPr>
        <w:spacing w:line="560" w:lineRule="exact"/>
        <w:ind w:firstLine="6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自本合同生效之日起</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日内，乙方应向甲方支付押金</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，大写</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租赁期满或合同解除后，押金除抵扣应由乙方承担的租金、违约金等款项外，如有剩余则向乙方无息退还。在租赁期限内，未经甲方书面同意，乙方不得要求以押金抵付或转付为本合同项下乙方应付的租金、违约金等款项。</w:t>
      </w:r>
    </w:p>
    <w:p>
      <w:pPr>
        <w:spacing w:line="560" w:lineRule="exact"/>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w:t>
      </w:r>
      <w:r>
        <w:rPr>
          <w:rFonts w:hint="eastAsia"/>
        </w:rPr>
        <w:t xml:space="preserve"> </w:t>
      </w:r>
      <w:r>
        <w:rPr>
          <w:rFonts w:hint="eastAsia" w:ascii="仿宋_GB2312" w:eastAsia="仿宋_GB2312"/>
          <w:sz w:val="30"/>
          <w:szCs w:val="30"/>
        </w:rPr>
        <w:t>乙方可通过现金、微信、支付宝、银行转账方式支付租金。甲方指定收款账号为：</w:t>
      </w:r>
    </w:p>
    <w:p>
      <w:pPr>
        <w:spacing w:line="560" w:lineRule="exact"/>
        <w:ind w:firstLine="600"/>
        <w:rPr>
          <w:rFonts w:hint="default" w:ascii="仿宋_GB2312" w:eastAsia="仿宋_GB2312"/>
          <w:sz w:val="30"/>
          <w:szCs w:val="30"/>
          <w:u w:val="single"/>
          <w:lang w:val="en-US"/>
        </w:rPr>
      </w:pPr>
      <w:r>
        <w:rPr>
          <w:rFonts w:hint="eastAsia" w:ascii="仿宋_GB2312" w:eastAsia="仿宋_GB2312"/>
          <w:sz w:val="30"/>
          <w:szCs w:val="30"/>
        </w:rPr>
        <w:t>户名：</w:t>
      </w:r>
    </w:p>
    <w:p>
      <w:pPr>
        <w:spacing w:line="560" w:lineRule="exact"/>
        <w:ind w:firstLine="600"/>
        <w:rPr>
          <w:rFonts w:hint="default" w:ascii="仿宋_GB2312" w:eastAsia="仿宋_GB2312"/>
          <w:sz w:val="30"/>
          <w:szCs w:val="30"/>
          <w:u w:val="single"/>
          <w:lang w:val="en-US"/>
        </w:rPr>
      </w:pPr>
      <w:r>
        <w:rPr>
          <w:rFonts w:hint="eastAsia" w:ascii="仿宋_GB2312" w:eastAsia="仿宋_GB2312"/>
          <w:sz w:val="30"/>
          <w:szCs w:val="30"/>
        </w:rPr>
        <w:t>账号：</w:t>
      </w:r>
    </w:p>
    <w:p>
      <w:pPr>
        <w:spacing w:line="560" w:lineRule="exact"/>
        <w:ind w:firstLine="600"/>
        <w:rPr>
          <w:rFonts w:hint="default" w:ascii="仿宋_GB2312" w:eastAsia="仿宋_GB2312"/>
          <w:sz w:val="30"/>
          <w:szCs w:val="30"/>
          <w:u w:val="single"/>
          <w:lang w:val="en-US"/>
        </w:rPr>
      </w:pPr>
      <w:r>
        <w:rPr>
          <w:rFonts w:hint="eastAsia" w:ascii="仿宋_GB2312" w:eastAsia="仿宋_GB2312"/>
          <w:sz w:val="30"/>
          <w:szCs w:val="30"/>
        </w:rPr>
        <w:t>开户行：</w:t>
      </w:r>
    </w:p>
    <w:p>
      <w:pPr>
        <w:spacing w:line="560" w:lineRule="exact"/>
        <w:ind w:firstLine="600"/>
        <w:rPr>
          <w:rFonts w:ascii="仿宋_GB2312" w:eastAsia="仿宋_GB2312"/>
          <w:b/>
          <w:bCs/>
          <w:sz w:val="30"/>
          <w:szCs w:val="30"/>
        </w:rPr>
      </w:pPr>
      <w:r>
        <w:rPr>
          <w:rFonts w:hint="eastAsia" w:ascii="仿宋_GB2312" w:eastAsia="仿宋_GB2312"/>
          <w:b/>
          <w:bCs/>
          <w:sz w:val="30"/>
          <w:szCs w:val="30"/>
        </w:rPr>
        <w:t>四、土地交付</w:t>
      </w:r>
    </w:p>
    <w:p>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甲方应于本合同生效之日起</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日内，将出租土地交付给乙方，双方另行签署交接确认单（即附件三）。</w:t>
      </w:r>
    </w:p>
    <w:p>
      <w:pPr>
        <w:spacing w:line="560" w:lineRule="exact"/>
        <w:ind w:firstLine="600"/>
        <w:rPr>
          <w:rFonts w:ascii="仿宋_GB2312" w:eastAsia="仿宋_GB2312"/>
          <w:sz w:val="30"/>
          <w:szCs w:val="30"/>
        </w:rPr>
      </w:pPr>
      <w:bookmarkStart w:id="1" w:name="_Hlk160181638"/>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租赁期限内，出租土地因国家、政府等原因被征收或征用的，</w:t>
      </w:r>
      <w:bookmarkStart w:id="2" w:name="_Hlk160380734"/>
      <w:r>
        <w:rPr>
          <w:rFonts w:hint="eastAsia" w:ascii="仿宋_GB2312" w:eastAsia="仿宋_GB2312"/>
          <w:sz w:val="30"/>
          <w:szCs w:val="30"/>
        </w:rPr>
        <w:t>如国家、政府相应作出有偿补偿决定，则</w:t>
      </w:r>
      <w:bookmarkEnd w:id="2"/>
      <w:r>
        <w:rPr>
          <w:rFonts w:hint="eastAsia" w:ascii="仿宋_GB2312" w:eastAsia="仿宋_GB2312"/>
          <w:sz w:val="30"/>
          <w:szCs w:val="30"/>
        </w:rPr>
        <w:t>针对乙方承租土地后所形成的地上附着物的补偿金归乙方所有，针对土地本身及乙方承租土地前已有的地上附着物的补偿金归甲方所有。</w:t>
      </w:r>
    </w:p>
    <w:bookmarkEnd w:id="1"/>
    <w:p>
      <w:pPr>
        <w:spacing w:line="560" w:lineRule="exact"/>
        <w:ind w:firstLine="600"/>
        <w:rPr>
          <w:rFonts w:ascii="仿宋_GB2312" w:eastAsia="仿宋_GB2312"/>
          <w:b/>
          <w:bCs/>
          <w:sz w:val="30"/>
          <w:szCs w:val="30"/>
        </w:rPr>
      </w:pPr>
      <w:r>
        <w:rPr>
          <w:rFonts w:hint="eastAsia" w:ascii="仿宋_GB2312" w:eastAsia="仿宋_GB2312"/>
          <w:b/>
          <w:bCs/>
          <w:sz w:val="30"/>
          <w:szCs w:val="30"/>
        </w:rPr>
        <w:t>五、甲方其他权利义务</w:t>
      </w:r>
    </w:p>
    <w:p>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甲方承诺对本合同项下的出租土地具有合法权属，有权将土地出租给乙方使用。</w:t>
      </w:r>
    </w:p>
    <w:p>
      <w:pPr>
        <w:spacing w:line="560" w:lineRule="exact"/>
        <w:ind w:firstLine="6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甲方有权监督乙方对出租土地的利用情况，并有权要求乙方进行整改。</w:t>
      </w:r>
    </w:p>
    <w:p>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甲方有权制止乙方实施的严重损害土地资源的行为，并有权要求乙方进行整改。</w:t>
      </w:r>
    </w:p>
    <w:p>
      <w:pPr>
        <w:spacing w:line="56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甲方有权依据合同约定收取租金，并在租赁期满后或合同解除后收回土地</w:t>
      </w:r>
      <w:bookmarkStart w:id="3" w:name="_Hlk160373121"/>
      <w:bookmarkStart w:id="4" w:name="_Hlk160380760"/>
      <w:r>
        <w:rPr>
          <w:rFonts w:hint="eastAsia" w:ascii="仿宋_GB2312" w:eastAsia="仿宋_GB2312"/>
          <w:sz w:val="30"/>
          <w:szCs w:val="30"/>
        </w:rPr>
        <w:t>，本协议约定甲方收回土地的</w:t>
      </w:r>
      <w:bookmarkEnd w:id="3"/>
      <w:r>
        <w:rPr>
          <w:rFonts w:hint="eastAsia" w:ascii="仿宋_GB2312" w:eastAsia="仿宋_GB2312"/>
          <w:sz w:val="30"/>
          <w:szCs w:val="30"/>
        </w:rPr>
        <w:t>条件成就</w:t>
      </w:r>
      <w:bookmarkEnd w:id="4"/>
      <w:r>
        <w:rPr>
          <w:rFonts w:hint="eastAsia" w:ascii="仿宋_GB2312" w:eastAsia="仿宋_GB2312"/>
          <w:sz w:val="30"/>
          <w:szCs w:val="30"/>
        </w:rPr>
        <w:t>。</w:t>
      </w:r>
    </w:p>
    <w:p>
      <w:pPr>
        <w:spacing w:line="560" w:lineRule="exact"/>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w:t>
      </w:r>
      <w:r>
        <w:rPr>
          <w:rFonts w:hint="eastAsia" w:ascii="仿宋_GB2312" w:eastAsia="仿宋_GB2312"/>
          <w:sz w:val="30"/>
          <w:szCs w:val="30"/>
        </w:rPr>
        <w:t>甲方应依约向乙方交付出租土地，除有正当理由外，不得延迟。</w:t>
      </w:r>
    </w:p>
    <w:p>
      <w:pPr>
        <w:spacing w:line="560" w:lineRule="exact"/>
        <w:ind w:firstLine="600"/>
        <w:rPr>
          <w:rFonts w:ascii="仿宋_GB2312" w:eastAsia="仿宋_GB2312"/>
          <w:sz w:val="30"/>
          <w:szCs w:val="30"/>
        </w:rPr>
      </w:pPr>
      <w:bookmarkStart w:id="5" w:name="_Hlk160181651"/>
      <w:r>
        <w:rPr>
          <w:rFonts w:hint="eastAsia" w:ascii="仿宋_GB2312" w:eastAsia="仿宋_GB2312"/>
          <w:sz w:val="30"/>
          <w:szCs w:val="30"/>
        </w:rPr>
        <w:t>6</w:t>
      </w:r>
      <w:r>
        <w:rPr>
          <w:rFonts w:ascii="仿宋_GB2312" w:eastAsia="仿宋_GB2312"/>
          <w:sz w:val="30"/>
          <w:szCs w:val="30"/>
        </w:rPr>
        <w:t>.</w:t>
      </w:r>
      <w:r>
        <w:rPr>
          <w:rFonts w:hint="eastAsia"/>
        </w:rPr>
        <w:t xml:space="preserve"> </w:t>
      </w:r>
      <w:bookmarkStart w:id="6" w:name="_Hlk160373244"/>
      <w:r>
        <w:rPr>
          <w:rFonts w:hint="eastAsia" w:ascii="仿宋_GB2312" w:eastAsia="仿宋_GB2312"/>
          <w:sz w:val="30"/>
          <w:szCs w:val="30"/>
        </w:rPr>
        <w:t>遇政府或海南省农垦投资控股集团有限公司要求收回本合同项下土地，则自甲方提供相应公文函件复印件之日起15</w:t>
      </w:r>
      <w:r>
        <w:rPr>
          <w:rFonts w:ascii="仿宋_GB2312" w:eastAsia="仿宋_GB2312"/>
          <w:sz w:val="30"/>
          <w:szCs w:val="30"/>
        </w:rPr>
        <w:t>日内，乙方应无条件将承租土地交还甲方，甲方无需支付任何补偿或退还任何费用。</w:t>
      </w:r>
      <w:bookmarkEnd w:id="5"/>
      <w:bookmarkEnd w:id="6"/>
    </w:p>
    <w:p>
      <w:pPr>
        <w:spacing w:line="560" w:lineRule="exact"/>
        <w:ind w:firstLine="600"/>
        <w:rPr>
          <w:rFonts w:ascii="仿宋_GB2312" w:eastAsia="仿宋_GB2312"/>
          <w:b/>
          <w:bCs/>
          <w:sz w:val="30"/>
          <w:szCs w:val="30"/>
        </w:rPr>
      </w:pPr>
      <w:r>
        <w:rPr>
          <w:rFonts w:hint="eastAsia" w:ascii="仿宋_GB2312" w:eastAsia="仿宋_GB2312"/>
          <w:b/>
          <w:bCs/>
          <w:sz w:val="30"/>
          <w:szCs w:val="30"/>
        </w:rPr>
        <w:t>六、乙方其他权利义务</w:t>
      </w:r>
    </w:p>
    <w:p>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乙方利用土地应符合国土空间规划确定的用途，因利用土地而产生的与本合同无关的全部债权债务，由乙方独自享有和承担，与甲方无关。</w:t>
      </w:r>
    </w:p>
    <w:p>
      <w:pPr>
        <w:tabs>
          <w:tab w:val="left" w:pos="3686"/>
        </w:tabs>
        <w:spacing w:line="560" w:lineRule="exact"/>
        <w:ind w:firstLine="600"/>
        <w:rPr>
          <w:rFonts w:ascii="仿宋_GB2312" w:eastAsia="仿宋_GB2312"/>
          <w:sz w:val="30"/>
          <w:szCs w:val="30"/>
        </w:rPr>
      </w:pPr>
      <w:r>
        <w:rPr>
          <w:rFonts w:ascii="仿宋_GB2312" w:eastAsia="仿宋_GB2312"/>
          <w:sz w:val="30"/>
          <w:szCs w:val="30"/>
        </w:rPr>
        <w:t>2.</w:t>
      </w:r>
      <w:r>
        <w:rPr>
          <w:rFonts w:hint="eastAsia"/>
        </w:rPr>
        <w:t xml:space="preserve"> </w:t>
      </w:r>
      <w:r>
        <w:rPr>
          <w:rFonts w:hint="eastAsia" w:ascii="仿宋_GB2312" w:eastAsia="仿宋_GB2312"/>
          <w:sz w:val="30"/>
          <w:szCs w:val="30"/>
        </w:rPr>
        <w:t>乙方更新或改种地上作物，应事先书面告知甲方并取得甲方许可，并按照国家规定办理更新或该种手续（如有），否则乙方不得随意更新或改种。</w:t>
      </w:r>
    </w:p>
    <w:p>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乙方应按时足额向甲方支付租金、押金。</w:t>
      </w:r>
    </w:p>
    <w:p>
      <w:pPr>
        <w:spacing w:line="56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乙方承租土地后，除经甲方书面同意外，不得分租、转租承租土地。</w:t>
      </w:r>
    </w:p>
    <w:p>
      <w:pPr>
        <w:spacing w:line="56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乙方承租土地后，不得以承租土地为标的物，进行任何形式的贷款融资。</w:t>
      </w:r>
    </w:p>
    <w:p>
      <w:pPr>
        <w:spacing w:line="560" w:lineRule="exact"/>
        <w:ind w:firstLine="600"/>
        <w:rPr>
          <w:rFonts w:ascii="仿宋_GB2312" w:eastAsia="仿宋_GB2312"/>
          <w:sz w:val="30"/>
          <w:szCs w:val="30"/>
        </w:rPr>
      </w:pPr>
      <w:r>
        <w:rPr>
          <w:rFonts w:ascii="仿宋_GB2312" w:eastAsia="仿宋_GB2312"/>
          <w:sz w:val="30"/>
          <w:szCs w:val="30"/>
        </w:rPr>
        <w:t>6.</w:t>
      </w:r>
      <w:r>
        <w:rPr>
          <w:rFonts w:hint="eastAsia"/>
        </w:rPr>
        <w:t xml:space="preserve"> </w:t>
      </w:r>
      <w:r>
        <w:rPr>
          <w:rFonts w:hint="eastAsia" w:ascii="仿宋_GB2312" w:eastAsia="仿宋_GB2312"/>
          <w:sz w:val="30"/>
          <w:szCs w:val="30"/>
        </w:rPr>
        <w:t>乙方承租土地后，不得就承租土地设立包括但不限于抵押权、地役权在内的任何权利负担。</w:t>
      </w:r>
    </w:p>
    <w:p>
      <w:pPr>
        <w:spacing w:line="56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乙方不得利用土地从事违法生产经营，不得破坏农业基础设施或对土地、水源等进行毁灭性、破坏性、伤害性的操作和生产；</w:t>
      </w:r>
    </w:p>
    <w:p>
      <w:pPr>
        <w:spacing w:line="56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乙方仅对其承租土地后所形成的符合国土空间规划的地上附着物有所有权。乙方不得就不符合国土空间规划的地上附着物，向甲方或属地政府主张任何权利。</w:t>
      </w:r>
    </w:p>
    <w:p>
      <w:pPr>
        <w:spacing w:line="56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承租土地涉及</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，乙方不得</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w:t>
      </w:r>
    </w:p>
    <w:p>
      <w:pPr>
        <w:spacing w:line="560" w:lineRule="exact"/>
        <w:ind w:firstLine="600"/>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本合同生效后，乙方不得就其利用土地而形成的地上附着物设立抵押。</w:t>
      </w:r>
    </w:p>
    <w:p>
      <w:pPr>
        <w:spacing w:line="560" w:lineRule="exact"/>
        <w:ind w:firstLine="600"/>
        <w:rPr>
          <w:rFonts w:ascii="仿宋_GB2312" w:eastAsia="仿宋_GB2312"/>
          <w:sz w:val="30"/>
          <w:szCs w:val="30"/>
        </w:rPr>
      </w:pPr>
      <w:bookmarkStart w:id="7" w:name="_Hlk160181665"/>
      <w:r>
        <w:rPr>
          <w:rFonts w:ascii="仿宋_GB2312" w:eastAsia="仿宋_GB2312"/>
          <w:sz w:val="30"/>
          <w:szCs w:val="30"/>
        </w:rPr>
        <w:t>11.</w:t>
      </w:r>
      <w:r>
        <w:rPr>
          <w:rFonts w:hint="eastAsia"/>
        </w:rPr>
        <w:t xml:space="preserve"> </w:t>
      </w:r>
      <w:r>
        <w:rPr>
          <w:rFonts w:hint="eastAsia" w:ascii="仿宋_GB2312" w:eastAsia="仿宋_GB2312"/>
          <w:sz w:val="30"/>
          <w:szCs w:val="30"/>
        </w:rPr>
        <w:t>如遇甲方因国家、政府需要等原因收回土地，乙方无条件予以配合，并自接到甲方通知之日起</w:t>
      </w:r>
      <w:r>
        <w:rPr>
          <w:rFonts w:ascii="仿宋_GB2312" w:eastAsia="仿宋_GB2312"/>
          <w:sz w:val="30"/>
          <w:szCs w:val="30"/>
        </w:rPr>
        <w:t>15天内搬迁、清理地上附着物，由政府给予合理补偿。</w:t>
      </w:r>
    </w:p>
    <w:p>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2.</w:t>
      </w:r>
      <w:r>
        <w:rPr>
          <w:rFonts w:hint="eastAsia"/>
        </w:rPr>
        <w:t xml:space="preserve"> </w:t>
      </w:r>
      <w:r>
        <w:rPr>
          <w:rFonts w:hint="eastAsia" w:ascii="仿宋_GB2312" w:eastAsia="仿宋_GB2312"/>
          <w:sz w:val="30"/>
          <w:szCs w:val="30"/>
        </w:rPr>
        <w:t>如遇甲方因农垦产业规划、甲方建设等原因收回土地，乙方无条件予以配合，并自接到甲方通知之日起</w:t>
      </w:r>
      <w:r>
        <w:rPr>
          <w:rFonts w:ascii="仿宋_GB2312" w:eastAsia="仿宋_GB2312"/>
          <w:sz w:val="30"/>
          <w:szCs w:val="30"/>
        </w:rPr>
        <w:t>15天内搬迁、清理地上附着物。</w:t>
      </w:r>
    </w:p>
    <w:bookmarkEnd w:id="7"/>
    <w:p>
      <w:pPr>
        <w:spacing w:line="560" w:lineRule="exact"/>
        <w:ind w:firstLine="600"/>
        <w:rPr>
          <w:rFonts w:ascii="仿宋_GB2312" w:eastAsia="仿宋_GB2312"/>
          <w:sz w:val="30"/>
          <w:szCs w:val="30"/>
        </w:rPr>
      </w:pPr>
      <w:r>
        <w:rPr>
          <w:rFonts w:ascii="仿宋_GB2312" w:eastAsia="仿宋_GB2312"/>
          <w:sz w:val="30"/>
          <w:szCs w:val="30"/>
        </w:rPr>
        <w:t>13.</w:t>
      </w:r>
      <w:r>
        <w:rPr>
          <w:rFonts w:hint="eastAsia" w:ascii="仿宋_GB2312" w:eastAsia="仿宋_GB2312"/>
          <w:sz w:val="30"/>
          <w:szCs w:val="30"/>
        </w:rPr>
        <w:t>地下各类资源、埋藏物、隐藏物不属租赁范围，严禁在承租土地内采石、采矿、取土等。</w:t>
      </w:r>
    </w:p>
    <w:p>
      <w:pPr>
        <w:spacing w:line="560" w:lineRule="exact"/>
        <w:ind w:firstLine="600"/>
        <w:rPr>
          <w:rFonts w:ascii="仿宋_GB2312" w:eastAsia="仿宋_GB2312"/>
          <w:sz w:val="30"/>
          <w:szCs w:val="30"/>
        </w:rPr>
      </w:pPr>
      <w:bookmarkStart w:id="8" w:name="_Hlk160373420"/>
      <w:r>
        <w:rPr>
          <w:rFonts w:hint="eastAsia" w:ascii="仿宋_GB2312" w:eastAsia="仿宋_GB2312"/>
          <w:sz w:val="30"/>
          <w:szCs w:val="30"/>
        </w:rPr>
        <w:t>1</w:t>
      </w:r>
      <w:r>
        <w:rPr>
          <w:rFonts w:ascii="仿宋_GB2312" w:eastAsia="仿宋_GB2312"/>
          <w:sz w:val="30"/>
          <w:szCs w:val="30"/>
        </w:rPr>
        <w:t>4.</w:t>
      </w:r>
      <w:r>
        <w:rPr>
          <w:rFonts w:hint="eastAsia" w:ascii="仿宋_GB2312" w:eastAsia="仿宋_GB2312"/>
          <w:sz w:val="30"/>
          <w:szCs w:val="30"/>
        </w:rPr>
        <w:t>乙方承租土地期间，应积极落实安全生产主体责任，并自行承担对外签订合同所引起的各类纠纷和赔偿责任，甲方与此无关。</w:t>
      </w:r>
    </w:p>
    <w:p>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5.乙方承租土地后，应遵守和睦相处原则，不得占用相邻公共界线土地，不得故意堵路、占道等制造矛盾纠纷，侵害相邻土地</w:t>
      </w:r>
      <w:r>
        <w:rPr>
          <w:rFonts w:hint="eastAsia" w:ascii="仿宋_GB2312" w:eastAsia="仿宋_GB2312"/>
          <w:sz w:val="30"/>
          <w:szCs w:val="30"/>
        </w:rPr>
        <w:t>承租方</w:t>
      </w:r>
      <w:r>
        <w:rPr>
          <w:rFonts w:ascii="仿宋_GB2312" w:eastAsia="仿宋_GB2312"/>
          <w:sz w:val="30"/>
          <w:szCs w:val="30"/>
        </w:rPr>
        <w:t>权益，引发相邻间矛盾。</w:t>
      </w:r>
    </w:p>
    <w:p>
      <w:pPr>
        <w:spacing w:line="560" w:lineRule="exact"/>
        <w:ind w:firstLine="600"/>
        <w:rPr>
          <w:rFonts w:ascii="仿宋_GB2312" w:eastAsia="仿宋_GB2312"/>
          <w:sz w:val="30"/>
          <w:szCs w:val="30"/>
        </w:rPr>
      </w:pPr>
      <w:r>
        <w:rPr>
          <w:rFonts w:ascii="仿宋_GB2312" w:eastAsia="仿宋_GB2312"/>
          <w:sz w:val="30"/>
          <w:szCs w:val="30"/>
        </w:rPr>
        <w:t>16.</w:t>
      </w:r>
      <w:r>
        <w:rPr>
          <w:rFonts w:hint="eastAsia"/>
        </w:rPr>
        <w:t xml:space="preserve"> </w:t>
      </w:r>
      <w:bookmarkStart w:id="9" w:name="_Hlk160379791"/>
      <w:r>
        <w:rPr>
          <w:rFonts w:hint="eastAsia" w:ascii="仿宋_GB2312" w:eastAsia="仿宋_GB2312"/>
          <w:sz w:val="30"/>
          <w:szCs w:val="30"/>
        </w:rPr>
        <w:t>在租赁期间如涉及需缴纳耕地占用税、城镇土地使用税的，该税费由乙方承担。涉及行政处罚的，由乙方承担。</w:t>
      </w:r>
    </w:p>
    <w:bookmarkEnd w:id="8"/>
    <w:bookmarkEnd w:id="9"/>
    <w:p>
      <w:pPr>
        <w:spacing w:line="560" w:lineRule="exact"/>
        <w:ind w:firstLine="600"/>
        <w:rPr>
          <w:rFonts w:ascii="仿宋_GB2312" w:eastAsia="仿宋_GB2312"/>
          <w:b/>
          <w:bCs/>
          <w:sz w:val="30"/>
          <w:szCs w:val="30"/>
        </w:rPr>
      </w:pPr>
      <w:r>
        <w:rPr>
          <w:rFonts w:hint="eastAsia" w:ascii="仿宋_GB2312" w:eastAsia="仿宋_GB2312"/>
          <w:b/>
          <w:bCs/>
          <w:sz w:val="30"/>
          <w:szCs w:val="30"/>
        </w:rPr>
        <w:t>七、违约责任（指引：违约金标准按照控股集团《垦区农业用地租赁管理规定》等内部规章制度予以确定）</w:t>
      </w:r>
    </w:p>
    <w:p>
      <w:pPr>
        <w:spacing w:line="560" w:lineRule="exact"/>
        <w:ind w:firstLine="600"/>
        <w:rPr>
          <w:rFonts w:ascii="仿宋_GB2312" w:eastAsia="仿宋_GB2312"/>
          <w:sz w:val="30"/>
          <w:szCs w:val="30"/>
        </w:rPr>
      </w:pPr>
      <w:bookmarkStart w:id="10" w:name="_Hlk157368260"/>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乙方不履行本合同明确约定的义务，即视为违约，甲方有权向乙方索赔由于其违约而造成的损失，且乙方因违约而产生的损害赔偿责任不因本合同解除而丧失。</w:t>
      </w:r>
      <w:bookmarkStart w:id="11" w:name="_Hlk157368294"/>
    </w:p>
    <w:bookmarkEnd w:id="11"/>
    <w:p>
      <w:pPr>
        <w:spacing w:line="560" w:lineRule="exact"/>
        <w:ind w:firstLine="6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乙方违反本合同约定的租赁用途使用土地的，应当在甲方通知的整改期限内整改完毕，每逾期一日，按照当年度应付租金金额的</w:t>
      </w:r>
      <w:r>
        <w:rPr>
          <w:rFonts w:hint="eastAsia" w:ascii="仿宋" w:hAnsi="仿宋" w:eastAsia="仿宋" w:cs="仿宋_GB2312"/>
          <w:sz w:val="30"/>
          <w:szCs w:val="30"/>
          <w:u w:val="single"/>
          <w:lang w:val="en-US" w:eastAsia="zh-CN"/>
        </w:rPr>
        <w:t xml:space="preserve"> 50</w:t>
      </w:r>
      <w:r>
        <w:rPr>
          <w:rFonts w:hint="eastAsia" w:ascii="仿宋" w:hAnsi="仿宋" w:eastAsia="仿宋" w:cs="仿宋_GB2312"/>
          <w:sz w:val="30"/>
          <w:szCs w:val="30"/>
          <w:u w:val="single"/>
        </w:rPr>
        <w:t xml:space="preserve"> </w:t>
      </w:r>
      <w:r>
        <w:rPr>
          <w:rFonts w:hint="eastAsia" w:ascii="仿宋_GB2312" w:eastAsia="仿宋_GB2312"/>
          <w:sz w:val="30"/>
          <w:szCs w:val="30"/>
          <w:lang w:val="en-US" w:eastAsia="zh-CN"/>
        </w:rPr>
        <w:t>%</w:t>
      </w:r>
      <w:r>
        <w:rPr>
          <w:rFonts w:ascii="仿宋_GB2312" w:eastAsia="仿宋_GB2312"/>
          <w:sz w:val="30"/>
          <w:szCs w:val="30"/>
        </w:rPr>
        <w:t>向甲方支付违约金。</w:t>
      </w:r>
    </w:p>
    <w:p>
      <w:pPr>
        <w:spacing w:line="560" w:lineRule="exact"/>
        <w:ind w:firstLine="600"/>
        <w:rPr>
          <w:rFonts w:ascii="仿宋_GB2312" w:eastAsia="仿宋_GB2312"/>
          <w:sz w:val="30"/>
          <w:szCs w:val="30"/>
        </w:rPr>
      </w:pPr>
      <w:r>
        <w:rPr>
          <w:rFonts w:ascii="仿宋_GB2312" w:eastAsia="仿宋_GB2312"/>
          <w:sz w:val="30"/>
          <w:szCs w:val="30"/>
        </w:rPr>
        <w:t>3.</w:t>
      </w:r>
      <w:bookmarkStart w:id="12" w:name="_Hlk160374420"/>
      <w:r>
        <w:rPr>
          <w:rFonts w:hint="eastAsia" w:ascii="仿宋_GB2312" w:eastAsia="仿宋_GB2312"/>
          <w:sz w:val="30"/>
          <w:szCs w:val="30"/>
        </w:rPr>
        <w:t>乙方逾期向甲方支付租金，每逾期一日按照应付而未付金额的</w:t>
      </w:r>
      <w:r>
        <w:rPr>
          <w:rFonts w:hint="eastAsia" w:ascii="仿宋" w:hAnsi="仿宋" w:eastAsia="仿宋" w:cs="仿宋_GB2312"/>
          <w:sz w:val="30"/>
          <w:szCs w:val="30"/>
          <w:u w:val="single"/>
          <w:lang w:val="en-US" w:eastAsia="zh-CN"/>
        </w:rPr>
        <w:t xml:space="preserve"> 0.56</w:t>
      </w:r>
      <w:r>
        <w:rPr>
          <w:rFonts w:hint="eastAsia" w:ascii="仿宋" w:hAnsi="仿宋" w:eastAsia="仿宋" w:cs="仿宋_GB2312"/>
          <w:sz w:val="30"/>
          <w:szCs w:val="30"/>
          <w:u w:val="single"/>
        </w:rPr>
        <w:t xml:space="preserve"> </w:t>
      </w:r>
      <w:r>
        <w:rPr>
          <w:rFonts w:hint="eastAsia" w:ascii="仿宋_GB2312" w:eastAsia="仿宋_GB2312"/>
          <w:sz w:val="30"/>
          <w:szCs w:val="30"/>
          <w:lang w:val="en-US" w:eastAsia="zh-CN"/>
        </w:rPr>
        <w:t>%</w:t>
      </w:r>
      <w:r>
        <w:rPr>
          <w:rFonts w:hint="eastAsia" w:ascii="仿宋_GB2312" w:eastAsia="仿宋_GB2312"/>
          <w:sz w:val="30"/>
          <w:szCs w:val="30"/>
        </w:rPr>
        <w:t>向甲方支付违约金。</w:t>
      </w:r>
    </w:p>
    <w:bookmarkEnd w:id="12"/>
    <w:p>
      <w:pPr>
        <w:spacing w:line="560" w:lineRule="exact"/>
        <w:ind w:firstLine="600"/>
        <w:rPr>
          <w:rFonts w:ascii="仿宋_GB2312" w:eastAsia="仿宋_GB2312"/>
          <w:sz w:val="30"/>
          <w:szCs w:val="30"/>
        </w:rPr>
      </w:pPr>
      <w:bookmarkStart w:id="13" w:name="_Hlk157368348"/>
      <w:r>
        <w:rPr>
          <w:rFonts w:hint="eastAsia" w:ascii="仿宋_GB2312" w:eastAsia="仿宋_GB2312"/>
          <w:sz w:val="30"/>
          <w:szCs w:val="30"/>
          <w:lang w:val="en-US" w:eastAsia="zh-CN"/>
        </w:rPr>
        <w:t>4</w:t>
      </w:r>
      <w:r>
        <w:rPr>
          <w:rFonts w:ascii="仿宋_GB2312" w:eastAsia="仿宋_GB2312"/>
          <w:sz w:val="30"/>
          <w:szCs w:val="30"/>
        </w:rPr>
        <w:t>.</w:t>
      </w:r>
      <w:r>
        <w:rPr>
          <w:rFonts w:hint="eastAsia" w:ascii="仿宋_GB2312" w:eastAsia="仿宋_GB2312"/>
          <w:sz w:val="30"/>
          <w:szCs w:val="30"/>
        </w:rPr>
        <w:t>乙方擅自分租、转租承租土地，因分租、转租而取得的收益（租金溢价）归甲方所有。</w:t>
      </w:r>
    </w:p>
    <w:p>
      <w:pPr>
        <w:spacing w:line="560" w:lineRule="exact"/>
        <w:ind w:firstLine="600"/>
        <w:rPr>
          <w:rFonts w:ascii="仿宋_GB2312" w:eastAsia="仿宋_GB2312"/>
          <w:sz w:val="30"/>
          <w:szCs w:val="30"/>
        </w:rPr>
      </w:pPr>
      <w:r>
        <w:rPr>
          <w:rFonts w:hint="eastAsia" w:ascii="仿宋_GB2312" w:eastAsia="仿宋_GB2312"/>
          <w:sz w:val="30"/>
          <w:szCs w:val="30"/>
          <w:lang w:val="en-US" w:eastAsia="zh-CN"/>
        </w:rPr>
        <w:t>5</w:t>
      </w:r>
      <w:r>
        <w:rPr>
          <w:rFonts w:ascii="仿宋_GB2312" w:eastAsia="仿宋_GB2312"/>
          <w:sz w:val="30"/>
          <w:szCs w:val="30"/>
        </w:rPr>
        <w:t>.</w:t>
      </w:r>
      <w:r>
        <w:rPr>
          <w:rFonts w:hint="eastAsia" w:ascii="仿宋_GB2312" w:eastAsia="仿宋_GB2312"/>
          <w:sz w:val="30"/>
          <w:szCs w:val="30"/>
        </w:rPr>
        <w:t>乙方擅自就承租土地设立权利负担，应按照</w:t>
      </w:r>
      <w:bookmarkStart w:id="14" w:name="_Hlk160374466"/>
      <w:r>
        <w:rPr>
          <w:rFonts w:hint="eastAsia" w:ascii="仿宋_GB2312" w:eastAsia="仿宋_GB2312"/>
          <w:sz w:val="30"/>
          <w:szCs w:val="30"/>
        </w:rPr>
        <w:t>当年度应付租金金额的</w:t>
      </w:r>
      <w:bookmarkEnd w:id="14"/>
      <w:r>
        <w:rPr>
          <w:rFonts w:hint="eastAsia" w:ascii="仿宋" w:hAnsi="仿宋" w:eastAsia="仿宋" w:cs="仿宋_GB2312"/>
          <w:sz w:val="30"/>
          <w:szCs w:val="30"/>
          <w:u w:val="single"/>
          <w:lang w:val="en-US" w:eastAsia="zh-CN"/>
        </w:rPr>
        <w:t xml:space="preserve"> 1</w:t>
      </w:r>
      <w:r>
        <w:rPr>
          <w:rFonts w:hint="eastAsia" w:ascii="仿宋" w:hAnsi="仿宋" w:eastAsia="仿宋" w:cs="仿宋_GB2312"/>
          <w:sz w:val="30"/>
          <w:szCs w:val="30"/>
          <w:u w:val="single"/>
        </w:rPr>
        <w:t xml:space="preserve"> </w:t>
      </w:r>
      <w:r>
        <w:rPr>
          <w:rFonts w:hint="eastAsia" w:ascii="仿宋_GB2312" w:eastAsia="仿宋_GB2312"/>
          <w:sz w:val="30"/>
          <w:szCs w:val="30"/>
          <w:lang w:val="en-US" w:eastAsia="zh-CN"/>
        </w:rPr>
        <w:t>%</w:t>
      </w:r>
      <w:r>
        <w:rPr>
          <w:rFonts w:hint="eastAsia" w:ascii="仿宋_GB2312" w:eastAsia="仿宋_GB2312"/>
          <w:sz w:val="30"/>
          <w:szCs w:val="30"/>
        </w:rPr>
        <w:t>向甲方支付违约金，同时还应负责消除已设立的权利负担。</w:t>
      </w:r>
    </w:p>
    <w:bookmarkEnd w:id="13"/>
    <w:p>
      <w:pPr>
        <w:spacing w:line="560" w:lineRule="exact"/>
        <w:ind w:firstLine="600"/>
        <w:rPr>
          <w:rFonts w:ascii="仿宋_GB2312" w:eastAsia="仿宋_GB2312"/>
          <w:sz w:val="30"/>
          <w:szCs w:val="30"/>
        </w:rPr>
      </w:pPr>
      <w:r>
        <w:rPr>
          <w:rFonts w:hint="eastAsia" w:ascii="仿宋_GB2312" w:eastAsia="仿宋_GB2312"/>
          <w:sz w:val="30"/>
          <w:szCs w:val="30"/>
          <w:lang w:val="en-US" w:eastAsia="zh-CN"/>
        </w:rPr>
        <w:t>6</w:t>
      </w:r>
      <w:r>
        <w:rPr>
          <w:rFonts w:ascii="仿宋_GB2312" w:eastAsia="仿宋_GB2312"/>
          <w:sz w:val="30"/>
          <w:szCs w:val="30"/>
        </w:rPr>
        <w:t>.</w:t>
      </w:r>
      <w:r>
        <w:rPr>
          <w:rFonts w:hint="eastAsia" w:ascii="仿宋_GB2312" w:eastAsia="仿宋_GB2312"/>
          <w:sz w:val="30"/>
          <w:szCs w:val="30"/>
        </w:rPr>
        <w:t>乙方违约的，除本合同明确列明的责任外，还包括甲方因此而支出的包括律师费（含风险代理收费）、诉讼费、公证费、公告费、保全费、鉴定费、保险公司保函保险费等在内的全部维权成本开支。</w:t>
      </w:r>
    </w:p>
    <w:bookmarkEnd w:id="10"/>
    <w:p>
      <w:pPr>
        <w:spacing w:line="560" w:lineRule="exact"/>
        <w:ind w:firstLine="600"/>
        <w:rPr>
          <w:rFonts w:ascii="仿宋_GB2312" w:eastAsia="仿宋_GB2312"/>
          <w:sz w:val="30"/>
          <w:szCs w:val="30"/>
        </w:rPr>
      </w:pPr>
      <w:r>
        <w:rPr>
          <w:rFonts w:hint="eastAsia" w:ascii="仿宋_GB2312" w:eastAsia="仿宋_GB2312"/>
          <w:b/>
          <w:bCs/>
          <w:sz w:val="30"/>
          <w:szCs w:val="30"/>
        </w:rPr>
        <w:t>八、合同解除</w:t>
      </w:r>
    </w:p>
    <w:p>
      <w:pPr>
        <w:spacing w:line="56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乙方违反本合同第六条约定的义务，甲方有权解除本合同。</w:t>
      </w:r>
    </w:p>
    <w:p>
      <w:pPr>
        <w:spacing w:line="560" w:lineRule="exact"/>
        <w:ind w:firstLine="600"/>
        <w:rPr>
          <w:rFonts w:ascii="仿宋_GB2312" w:eastAsia="仿宋_GB2312"/>
          <w:sz w:val="30"/>
          <w:szCs w:val="30"/>
        </w:rPr>
      </w:pPr>
      <w:r>
        <w:rPr>
          <w:rFonts w:ascii="仿宋_GB2312" w:eastAsia="仿宋_GB2312"/>
          <w:sz w:val="30"/>
          <w:szCs w:val="30"/>
        </w:rPr>
        <w:t>2.因国家、政府、农垦产业规划、甲方建设需要等原因，甲方有权</w:t>
      </w:r>
      <w:r>
        <w:rPr>
          <w:rFonts w:hint="eastAsia" w:ascii="仿宋_GB2312" w:eastAsia="仿宋_GB2312"/>
          <w:sz w:val="30"/>
          <w:szCs w:val="30"/>
        </w:rPr>
        <w:t>解除本合同</w:t>
      </w:r>
      <w:r>
        <w:rPr>
          <w:rFonts w:ascii="仿宋_GB2312" w:eastAsia="仿宋_GB2312"/>
          <w:sz w:val="30"/>
          <w:szCs w:val="30"/>
        </w:rPr>
        <w:t>。</w:t>
      </w:r>
    </w:p>
    <w:p>
      <w:pPr>
        <w:spacing w:line="56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乙方擅自分租、转租承租土地的，甲方有权解除本合同。</w:t>
      </w:r>
    </w:p>
    <w:p>
      <w:pPr>
        <w:spacing w:line="560" w:lineRule="exact"/>
        <w:ind w:firstLine="600"/>
        <w:rPr>
          <w:rFonts w:ascii="仿宋_GB2312" w:eastAsia="仿宋_GB2312"/>
          <w:sz w:val="30"/>
          <w:szCs w:val="30"/>
        </w:rPr>
      </w:pPr>
      <w:bookmarkStart w:id="15" w:name="_Hlk160374499"/>
      <w:r>
        <w:rPr>
          <w:rFonts w:ascii="仿宋_GB2312" w:eastAsia="仿宋_GB2312"/>
          <w:sz w:val="30"/>
          <w:szCs w:val="30"/>
        </w:rPr>
        <w:t>4.</w:t>
      </w:r>
      <w:r>
        <w:rPr>
          <w:rFonts w:hint="eastAsia" w:ascii="仿宋_GB2312" w:eastAsia="仿宋_GB2312"/>
          <w:sz w:val="30"/>
          <w:szCs w:val="30"/>
        </w:rPr>
        <w:t>乙方逾期交纳租金达</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日的，甲方有权解除本合同。</w:t>
      </w:r>
    </w:p>
    <w:p>
      <w:pPr>
        <w:spacing w:line="56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乙方逾期交纳押金达</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日的，甲方有权解除本合同。</w:t>
      </w:r>
    </w:p>
    <w:bookmarkEnd w:id="15"/>
    <w:p>
      <w:pPr>
        <w:spacing w:line="560" w:lineRule="exact"/>
        <w:ind w:firstLine="6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w:t>
      </w:r>
      <w:r>
        <w:rPr>
          <w:rFonts w:hint="eastAsia" w:ascii="仿宋_GB2312" w:eastAsia="仿宋_GB2312"/>
          <w:sz w:val="30"/>
          <w:szCs w:val="30"/>
        </w:rPr>
        <w:t>甲方逾期交付土地达</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日的，乙方有权解除本合同。</w:t>
      </w:r>
    </w:p>
    <w:p>
      <w:pPr>
        <w:spacing w:line="560" w:lineRule="exact"/>
        <w:ind w:firstLine="600"/>
        <w:rPr>
          <w:rFonts w:ascii="仿宋_GB2312" w:eastAsia="仿宋_GB2312"/>
          <w:sz w:val="30"/>
          <w:szCs w:val="30"/>
        </w:rPr>
      </w:pPr>
      <w:bookmarkStart w:id="16" w:name="_Hlk160381066"/>
      <w:r>
        <w:rPr>
          <w:rFonts w:hint="eastAsia" w:ascii="仿宋_GB2312" w:eastAsia="仿宋_GB2312"/>
          <w:sz w:val="30"/>
          <w:szCs w:val="30"/>
        </w:rPr>
        <w:t>7</w:t>
      </w:r>
      <w:r>
        <w:rPr>
          <w:rFonts w:ascii="仿宋_GB2312" w:eastAsia="仿宋_GB2312"/>
          <w:sz w:val="30"/>
          <w:szCs w:val="30"/>
        </w:rPr>
        <w:t>.</w:t>
      </w:r>
      <w:r>
        <w:rPr>
          <w:rFonts w:hint="eastAsia"/>
        </w:rPr>
        <w:t xml:space="preserve"> </w:t>
      </w:r>
      <w:bookmarkStart w:id="17" w:name="_Hlk160373509"/>
      <w:bookmarkStart w:id="18" w:name="_Hlk160374520"/>
      <w:r>
        <w:rPr>
          <w:rFonts w:hint="eastAsia" w:ascii="仿宋_GB2312" w:eastAsia="仿宋_GB2312"/>
          <w:sz w:val="30"/>
          <w:szCs w:val="30"/>
        </w:rPr>
        <w:t>本合同项下“不可抗力”指合同双方不能预见、不能避免、不能克服，且导致本合同不能履行的自然灾害、战争、政府行政命令等。如“不可抗力”因素导致一方无法履行本合同义务的，该方不应被视为违约。遭受上述不可抗力事件的一方，应当在事件发生后</w:t>
      </w:r>
      <w:r>
        <w:rPr>
          <w:rFonts w:ascii="仿宋_GB2312" w:eastAsia="仿宋_GB2312"/>
          <w:sz w:val="30"/>
          <w:szCs w:val="30"/>
        </w:rPr>
        <w:t>2日内，立即书面通知另一方，并在其后的15日内提供证明该不可抗力事件发生及其持续时间的足够证明。遭受不可抗力事件的一方应及时采取措施，使不可抗力事件的影响减到最低程度。</w:t>
      </w:r>
      <w:r>
        <w:rPr>
          <w:rFonts w:hint="eastAsia" w:ascii="仿宋_GB2312" w:eastAsia="仿宋_GB2312"/>
          <w:sz w:val="30"/>
          <w:szCs w:val="30"/>
        </w:rPr>
        <w:t>因“不可抗力”造成本合同无法继续履行的，甲、乙双方同意终止本合同，</w:t>
      </w:r>
      <w:bookmarkEnd w:id="17"/>
      <w:r>
        <w:rPr>
          <w:rFonts w:hint="eastAsia" w:ascii="仿宋_GB2312" w:eastAsia="仿宋_GB2312"/>
          <w:sz w:val="30"/>
          <w:szCs w:val="30"/>
        </w:rPr>
        <w:t>押金除抵扣应由乙方承担的租金、违约金等款项外，如有剩余甲方则向乙方无息退还。</w:t>
      </w:r>
      <w:bookmarkEnd w:id="16"/>
      <w:bookmarkEnd w:id="18"/>
    </w:p>
    <w:p>
      <w:pPr>
        <w:spacing w:line="560" w:lineRule="exact"/>
        <w:ind w:firstLine="600"/>
        <w:rPr>
          <w:rFonts w:ascii="仿宋_GB2312" w:eastAsia="仿宋_GB2312"/>
          <w:b/>
          <w:bCs/>
          <w:sz w:val="30"/>
          <w:szCs w:val="30"/>
        </w:rPr>
      </w:pPr>
      <w:r>
        <w:rPr>
          <w:rFonts w:hint="eastAsia" w:ascii="仿宋_GB2312" w:eastAsia="仿宋_GB2312"/>
          <w:b/>
          <w:bCs/>
          <w:sz w:val="30"/>
          <w:szCs w:val="30"/>
        </w:rPr>
        <w:t>九、土地交还</w:t>
      </w:r>
    </w:p>
    <w:p>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rPr>
        <w:t xml:space="preserve"> </w:t>
      </w:r>
      <w:r>
        <w:rPr>
          <w:rFonts w:hint="eastAsia" w:ascii="仿宋_GB2312" w:eastAsia="仿宋_GB2312"/>
          <w:b/>
          <w:bCs/>
          <w:sz w:val="30"/>
          <w:szCs w:val="30"/>
          <w:u w:val="single"/>
        </w:rPr>
        <w:t>租赁期限届满或本合同因任何原因而终止后</w:t>
      </w:r>
      <w:r>
        <w:rPr>
          <w:rFonts w:ascii="仿宋_GB2312" w:eastAsia="仿宋_GB2312"/>
          <w:b/>
          <w:bCs/>
          <w:sz w:val="30"/>
          <w:szCs w:val="30"/>
          <w:u w:val="single"/>
        </w:rPr>
        <w:t>15日内，乙方</w:t>
      </w:r>
      <w:r>
        <w:rPr>
          <w:rFonts w:hint="eastAsia" w:ascii="仿宋_GB2312" w:eastAsia="仿宋_GB2312"/>
          <w:b/>
          <w:bCs/>
          <w:sz w:val="30"/>
          <w:szCs w:val="30"/>
          <w:u w:val="single"/>
        </w:rPr>
        <w:t>不得以任何理由提出异议，并自愿无条件</w:t>
      </w:r>
      <w:r>
        <w:rPr>
          <w:rFonts w:ascii="仿宋_GB2312" w:eastAsia="仿宋_GB2312"/>
          <w:b/>
          <w:bCs/>
          <w:sz w:val="30"/>
          <w:szCs w:val="30"/>
          <w:u w:val="single"/>
        </w:rPr>
        <w:t>自行搬迁、清理承租土地后所形成的地上附着物，并将本合同项下的土地交还甲方。</w:t>
      </w:r>
    </w:p>
    <w:p>
      <w:pPr>
        <w:spacing w:line="56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无论任何原因，交还期满后乙方仍未能将土地交还甲方的，则自交还期限届满之日的次日起，乙方应当按照租赁期限届满时或合同解除时的双倍土地租金标准，向甲方支付土地占用费，直至交还土地为止。如因此造成甲方延迟向新承租方交付土地而需承担违约金等款项，以及造成甲方其它损失的，乙方均应全额赔偿。</w:t>
      </w:r>
    </w:p>
    <w:p>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rPr>
        <w:t xml:space="preserve"> </w:t>
      </w:r>
      <w:r>
        <w:rPr>
          <w:rFonts w:hint="eastAsia" w:ascii="仿宋_GB2312" w:eastAsia="仿宋_GB2312"/>
          <w:sz w:val="30"/>
          <w:szCs w:val="30"/>
        </w:rPr>
        <w:t>乙方逾期搬迁、清理地上附着物或乙方向甲方交还土地后仍余留地上附着物的，甲方有权自行处置乙方遗留在地上的附着物，且无需向乙方支付任何补偿或赔偿。</w:t>
      </w:r>
    </w:p>
    <w:p>
      <w:pPr>
        <w:spacing w:line="520" w:lineRule="exact"/>
        <w:ind w:firstLine="601"/>
        <w:rPr>
          <w:rFonts w:ascii="仿宋_GB2312" w:eastAsia="仿宋_GB2312"/>
          <w:b/>
          <w:bCs/>
          <w:sz w:val="30"/>
          <w:szCs w:val="30"/>
        </w:rPr>
      </w:pPr>
      <w:r>
        <w:rPr>
          <w:rFonts w:hint="eastAsia" w:ascii="仿宋_GB2312" w:eastAsia="仿宋_GB2312"/>
          <w:b/>
          <w:bCs/>
          <w:sz w:val="30"/>
          <w:szCs w:val="30"/>
        </w:rPr>
        <w:t>十、争议解决</w:t>
      </w:r>
    </w:p>
    <w:p>
      <w:pPr>
        <w:spacing w:line="520" w:lineRule="exact"/>
        <w:ind w:firstLine="601"/>
        <w:rPr>
          <w:rFonts w:ascii="仿宋_GB2312" w:eastAsia="仿宋_GB2312"/>
          <w:sz w:val="30"/>
          <w:szCs w:val="30"/>
        </w:rPr>
      </w:pPr>
      <w:r>
        <w:rPr>
          <w:rFonts w:hint="eastAsia" w:ascii="仿宋_GB2312" w:eastAsia="仿宋_GB2312"/>
          <w:sz w:val="30"/>
          <w:szCs w:val="30"/>
        </w:rPr>
        <w:t>因本合同引起的争议，由双方协商解决。协商不成的，任何一方均可向出租土地所在地有管辖权的人民法院提起诉讼。</w:t>
      </w:r>
    </w:p>
    <w:p>
      <w:pPr>
        <w:spacing w:line="520" w:lineRule="exact"/>
        <w:ind w:firstLine="601"/>
        <w:rPr>
          <w:rFonts w:ascii="仿宋_GB2312" w:eastAsia="仿宋_GB2312"/>
          <w:b/>
          <w:bCs/>
          <w:sz w:val="30"/>
          <w:szCs w:val="30"/>
        </w:rPr>
      </w:pPr>
      <w:r>
        <w:rPr>
          <w:rFonts w:hint="eastAsia" w:ascii="仿宋_GB2312" w:eastAsia="仿宋_GB2312"/>
          <w:b/>
          <w:bCs/>
          <w:sz w:val="30"/>
          <w:szCs w:val="30"/>
        </w:rPr>
        <w:t>十一、其他</w:t>
      </w:r>
    </w:p>
    <w:p>
      <w:pPr>
        <w:spacing w:line="520" w:lineRule="exact"/>
        <w:ind w:firstLine="601"/>
        <w:rPr>
          <w:rFonts w:ascii="仿宋_GB2312" w:eastAsia="仿宋_GB2312"/>
          <w:sz w:val="30"/>
          <w:szCs w:val="30"/>
        </w:rPr>
      </w:pPr>
      <w:r>
        <w:rPr>
          <w:rFonts w:ascii="仿宋_GB2312" w:eastAsia="仿宋_GB2312"/>
          <w:sz w:val="30"/>
          <w:szCs w:val="30"/>
        </w:rPr>
        <w:t>1.乙方确认送达地址如下：</w:t>
      </w:r>
      <w:r>
        <w:rPr>
          <w:rFonts w:hint="eastAsia" w:ascii="仿宋_GB2312" w:eastAsia="仿宋_GB2312"/>
          <w:sz w:val="30"/>
          <w:szCs w:val="30"/>
        </w:rPr>
        <w:t>地址：</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ascii="仿宋_GB2312" w:eastAsia="仿宋_GB2312"/>
          <w:sz w:val="30"/>
          <w:szCs w:val="30"/>
        </w:rPr>
        <w:t>，邮编：</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ascii="仿宋_GB2312" w:eastAsia="仿宋_GB2312"/>
          <w:sz w:val="30"/>
          <w:szCs w:val="30"/>
        </w:rPr>
        <w:t>，联系人：</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ascii="仿宋_GB2312" w:eastAsia="仿宋_GB2312"/>
          <w:sz w:val="30"/>
          <w:szCs w:val="30"/>
        </w:rPr>
        <w:t>，联系电话：</w:t>
      </w:r>
      <w:r>
        <w:rPr>
          <w:rFonts w:hint="eastAsia" w:ascii="仿宋" w:hAnsi="仿宋" w:eastAsia="仿宋" w:cs="仿宋_GB2312"/>
          <w:sz w:val="30"/>
          <w:szCs w:val="30"/>
          <w:u w:val="single"/>
          <w:lang w:val="en-US" w:eastAsia="zh-CN"/>
        </w:rPr>
        <w:t xml:space="preserve">         </w:t>
      </w:r>
      <w:bookmarkStart w:id="22" w:name="_GoBack"/>
      <w:bookmarkEnd w:id="22"/>
      <w:r>
        <w:rPr>
          <w:rFonts w:hint="eastAsia" w:ascii="仿宋" w:hAnsi="仿宋" w:eastAsia="仿宋" w:cs="仿宋_GB2312"/>
          <w:sz w:val="30"/>
          <w:szCs w:val="30"/>
          <w:u w:val="single"/>
        </w:rPr>
        <w:t xml:space="preserve"> </w:t>
      </w:r>
      <w:r>
        <w:rPr>
          <w:rFonts w:ascii="仿宋_GB2312" w:eastAsia="仿宋_GB2312"/>
          <w:sz w:val="30"/>
          <w:szCs w:val="30"/>
        </w:rPr>
        <w:t>。</w:t>
      </w:r>
    </w:p>
    <w:p>
      <w:pPr>
        <w:spacing w:line="520" w:lineRule="exact"/>
        <w:ind w:firstLine="601"/>
        <w:rPr>
          <w:rFonts w:ascii="仿宋_GB2312" w:eastAsia="仿宋_GB2312"/>
          <w:sz w:val="30"/>
          <w:szCs w:val="30"/>
        </w:rPr>
      </w:pPr>
      <w:r>
        <w:rPr>
          <w:rFonts w:hint="eastAsia" w:ascii="仿宋_GB2312" w:eastAsia="仿宋_GB2312"/>
          <w:sz w:val="30"/>
          <w:szCs w:val="30"/>
        </w:rPr>
        <w:t>上述约定的送达地址系双方工作联系往来、法律文书及争议解决时人民法院的法律文书送达地址，各方确认上述送达地址及送达方式适用于诉讼的各阶段，包括但不限于一审、二审、再审、特别程序及执行程序。</w:t>
      </w:r>
    </w:p>
    <w:p>
      <w:pPr>
        <w:spacing w:line="520" w:lineRule="exact"/>
        <w:ind w:firstLine="601"/>
        <w:rPr>
          <w:rFonts w:ascii="仿宋_GB2312" w:eastAsia="仿宋_GB2312"/>
          <w:b/>
          <w:bCs/>
          <w:sz w:val="30"/>
          <w:szCs w:val="30"/>
          <w:u w:val="single"/>
        </w:rPr>
      </w:pPr>
      <w:r>
        <w:rPr>
          <w:rFonts w:ascii="仿宋_GB2312" w:eastAsia="仿宋_GB2312"/>
          <w:sz w:val="30"/>
          <w:szCs w:val="30"/>
        </w:rPr>
        <w:t>2.</w:t>
      </w:r>
      <w:bookmarkStart w:id="19" w:name="_Hlk160373584"/>
      <w:r>
        <w:rPr>
          <w:rFonts w:hint="eastAsia" w:ascii="仿宋_GB2312" w:eastAsia="仿宋_GB2312"/>
          <w:b/>
          <w:bCs/>
          <w:sz w:val="30"/>
          <w:szCs w:val="30"/>
          <w:u w:val="single"/>
        </w:rPr>
        <w:t>乙方承诺遵守甲方及甲方所属集团的公司内部规章制度的规定。本合同未约定或者约定不明事宜，如甲方及甲方所属集团的规章制度对该事宜已有明确规定，无条件按照甲方及甲方所述集团的规章制度执行；在本合同履行过程中，如甲方及甲方所属集团的规章制度发生变更的，执行最新生效的规章制度。</w:t>
      </w:r>
    </w:p>
    <w:bookmarkEnd w:id="19"/>
    <w:p>
      <w:pPr>
        <w:spacing w:line="520" w:lineRule="exact"/>
        <w:ind w:firstLine="601"/>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本合同未</w:t>
      </w:r>
      <w:bookmarkStart w:id="20" w:name="_Hlk160373597"/>
      <w:r>
        <w:rPr>
          <w:rFonts w:hint="eastAsia" w:ascii="仿宋_GB2312" w:eastAsia="仿宋_GB2312"/>
          <w:sz w:val="30"/>
          <w:szCs w:val="30"/>
        </w:rPr>
        <w:t>约定或约定不明</w:t>
      </w:r>
      <w:bookmarkEnd w:id="20"/>
      <w:r>
        <w:rPr>
          <w:rFonts w:hint="eastAsia" w:ascii="仿宋_GB2312" w:eastAsia="仿宋_GB2312"/>
          <w:sz w:val="30"/>
          <w:szCs w:val="30"/>
        </w:rPr>
        <w:t>事宜，</w:t>
      </w:r>
      <w:bookmarkStart w:id="21" w:name="_Hlk160373603"/>
      <w:r>
        <w:rPr>
          <w:rFonts w:hint="eastAsia" w:ascii="仿宋_GB2312" w:eastAsia="仿宋_GB2312"/>
          <w:sz w:val="30"/>
          <w:szCs w:val="30"/>
        </w:rPr>
        <w:t>且甲方及甲方所属集团的规章制度未对该事宜有明确规定，则</w:t>
      </w:r>
      <w:bookmarkEnd w:id="21"/>
      <w:r>
        <w:rPr>
          <w:rFonts w:hint="eastAsia" w:ascii="仿宋_GB2312" w:eastAsia="仿宋_GB2312"/>
          <w:sz w:val="30"/>
          <w:szCs w:val="30"/>
        </w:rPr>
        <w:t>由双方共同协商，达成一致意见，形成书面补充协议。补充协议与本合同具有同等法律效力。</w:t>
      </w:r>
    </w:p>
    <w:p>
      <w:pPr>
        <w:spacing w:line="520" w:lineRule="exact"/>
        <w:ind w:firstLine="601"/>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本合同经各方盖章或签名捺印后生效。</w:t>
      </w:r>
    </w:p>
    <w:p>
      <w:pPr>
        <w:spacing w:line="520" w:lineRule="exact"/>
        <w:ind w:firstLine="601"/>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本合同一式</w:t>
      </w:r>
      <w:r>
        <w:rPr>
          <w:rFonts w:hint="eastAsia" w:ascii="仿宋" w:hAnsi="仿宋" w:eastAsia="仿宋" w:cs="仿宋_GB2312"/>
          <w:sz w:val="30"/>
          <w:szCs w:val="30"/>
          <w:u w:val="single"/>
          <w:lang w:val="en-US" w:eastAsia="zh-CN"/>
        </w:rPr>
        <w:t xml:space="preserve"> 3</w:t>
      </w:r>
      <w:r>
        <w:rPr>
          <w:rFonts w:hint="eastAsia" w:ascii="仿宋" w:hAnsi="仿宋" w:eastAsia="仿宋" w:cs="仿宋_GB2312"/>
          <w:sz w:val="30"/>
          <w:szCs w:val="30"/>
          <w:u w:val="single"/>
        </w:rPr>
        <w:t xml:space="preserve"> </w:t>
      </w:r>
      <w:r>
        <w:rPr>
          <w:rFonts w:hint="eastAsia" w:ascii="仿宋_GB2312" w:eastAsia="仿宋_GB2312"/>
          <w:sz w:val="30"/>
          <w:szCs w:val="30"/>
        </w:rPr>
        <w:t>份，各方各执</w:t>
      </w:r>
      <w:r>
        <w:rPr>
          <w:rFonts w:hint="eastAsia" w:ascii="仿宋" w:hAnsi="仿宋" w:eastAsia="仿宋" w:cs="仿宋_GB2312"/>
          <w:sz w:val="30"/>
          <w:szCs w:val="30"/>
          <w:u w:val="single"/>
          <w:lang w:val="en-US" w:eastAsia="zh-CN"/>
        </w:rPr>
        <w:t xml:space="preserve"> 1</w:t>
      </w:r>
      <w:r>
        <w:rPr>
          <w:rFonts w:hint="eastAsia" w:ascii="仿宋" w:hAnsi="仿宋" w:eastAsia="仿宋" w:cs="仿宋_GB2312"/>
          <w:sz w:val="30"/>
          <w:szCs w:val="30"/>
          <w:u w:val="single"/>
        </w:rPr>
        <w:t xml:space="preserve"> </w:t>
      </w:r>
      <w:r>
        <w:rPr>
          <w:rFonts w:hint="eastAsia" w:ascii="仿宋_GB2312" w:eastAsia="仿宋_GB2312"/>
          <w:sz w:val="30"/>
          <w:szCs w:val="30"/>
        </w:rPr>
        <w:t>份，各份合同文本具有同等法律效力。</w:t>
      </w:r>
    </w:p>
    <w:p>
      <w:pPr>
        <w:spacing w:line="520" w:lineRule="exact"/>
        <w:ind w:firstLine="601"/>
        <w:rPr>
          <w:rFonts w:hint="eastAsia" w:ascii="仿宋_GB2312" w:eastAsia="仿宋_GB2312"/>
          <w:sz w:val="30"/>
          <w:szCs w:val="30"/>
        </w:rPr>
      </w:pPr>
      <w:r>
        <w:rPr>
          <w:rFonts w:hint="eastAsia" w:ascii="仿宋_GB2312" w:eastAsia="仿宋_GB2312"/>
          <w:sz w:val="30"/>
          <w:szCs w:val="30"/>
        </w:rPr>
        <w:t>（以下无合同正文）</w:t>
      </w:r>
    </w:p>
    <w:p>
      <w:pPr>
        <w:spacing w:line="520" w:lineRule="exact"/>
        <w:ind w:firstLine="601"/>
        <w:rPr>
          <w:rFonts w:hint="eastAsia" w:ascii="仿宋_GB2312" w:eastAsia="仿宋_GB2312"/>
          <w:sz w:val="30"/>
          <w:szCs w:val="30"/>
        </w:rPr>
      </w:pPr>
    </w:p>
    <w:p>
      <w:pPr>
        <w:spacing w:line="520" w:lineRule="exact"/>
        <w:ind w:firstLine="601"/>
        <w:rPr>
          <w:rFonts w:hint="eastAsia" w:ascii="仿宋_GB2312" w:eastAsia="仿宋_GB2312"/>
          <w:sz w:val="30"/>
          <w:szCs w:val="30"/>
        </w:rPr>
      </w:pPr>
    </w:p>
    <w:p>
      <w:pPr>
        <w:spacing w:line="520" w:lineRule="exact"/>
        <w:ind w:firstLine="601"/>
        <w:rPr>
          <w:rFonts w:ascii="仿宋_GB2312" w:eastAsia="仿宋_GB2312"/>
          <w:b/>
          <w:bCs/>
          <w:sz w:val="30"/>
          <w:szCs w:val="30"/>
        </w:rPr>
      </w:pPr>
      <w:r>
        <w:rPr>
          <w:rFonts w:hint="eastAsia" w:ascii="仿宋_GB2312" w:eastAsia="仿宋_GB2312"/>
          <w:b/>
          <w:bCs/>
          <w:sz w:val="30"/>
          <w:szCs w:val="30"/>
        </w:rPr>
        <w:t>甲方（盖章）：</w:t>
      </w:r>
    </w:p>
    <w:p>
      <w:pPr>
        <w:spacing w:line="520" w:lineRule="exact"/>
        <w:ind w:firstLine="601"/>
        <w:rPr>
          <w:rFonts w:ascii="仿宋_GB2312" w:eastAsia="仿宋_GB2312"/>
          <w:sz w:val="30"/>
          <w:szCs w:val="30"/>
        </w:rPr>
      </w:pPr>
      <w:r>
        <w:rPr>
          <w:rFonts w:hint="eastAsia" w:ascii="仿宋_GB2312" w:eastAsia="仿宋_GB2312"/>
          <w:sz w:val="30"/>
          <w:szCs w:val="30"/>
        </w:rPr>
        <w:t>法定代表人：</w:t>
      </w:r>
    </w:p>
    <w:p>
      <w:pPr>
        <w:spacing w:line="520" w:lineRule="exact"/>
        <w:ind w:firstLine="601"/>
        <w:rPr>
          <w:rFonts w:ascii="仿宋_GB2312" w:eastAsia="仿宋_GB2312"/>
          <w:sz w:val="30"/>
          <w:szCs w:val="30"/>
        </w:rPr>
      </w:pPr>
    </w:p>
    <w:p>
      <w:pPr>
        <w:spacing w:line="520" w:lineRule="exact"/>
        <w:ind w:firstLine="601"/>
        <w:rPr>
          <w:rFonts w:hint="eastAsia" w:ascii="仿宋_GB2312" w:eastAsia="仿宋_GB2312"/>
          <w:b/>
          <w:bCs/>
          <w:sz w:val="30"/>
          <w:szCs w:val="30"/>
        </w:rPr>
      </w:pPr>
      <w:r>
        <w:rPr>
          <w:rFonts w:hint="eastAsia" w:ascii="仿宋_GB2312" w:eastAsia="仿宋_GB2312"/>
          <w:b/>
          <w:bCs/>
          <w:sz w:val="30"/>
          <w:szCs w:val="30"/>
        </w:rPr>
        <w:t>乙方（盖章或签名捺印）：</w:t>
      </w:r>
    </w:p>
    <w:p>
      <w:pPr>
        <w:spacing w:line="520" w:lineRule="exact"/>
        <w:ind w:firstLine="601"/>
        <w:rPr>
          <w:rFonts w:hint="eastAsia" w:ascii="仿宋_GB2312" w:eastAsia="仿宋_GB2312"/>
          <w:b/>
          <w:bCs/>
          <w:sz w:val="30"/>
          <w:szCs w:val="30"/>
        </w:rPr>
      </w:pPr>
    </w:p>
    <w:p>
      <w:pPr>
        <w:spacing w:line="520" w:lineRule="exact"/>
        <w:ind w:firstLine="601"/>
        <w:rPr>
          <w:rFonts w:hint="eastAsia" w:ascii="仿宋_GB2312" w:eastAsia="仿宋_GB2312"/>
          <w:b/>
          <w:bCs/>
          <w:sz w:val="30"/>
          <w:szCs w:val="30"/>
        </w:rPr>
      </w:pPr>
    </w:p>
    <w:p>
      <w:pPr>
        <w:spacing w:line="520" w:lineRule="exact"/>
        <w:ind w:firstLine="601"/>
        <w:rPr>
          <w:rFonts w:ascii="仿宋_GB2312" w:eastAsia="仿宋_GB2312"/>
          <w:sz w:val="30"/>
          <w:szCs w:val="30"/>
        </w:rPr>
      </w:pPr>
      <w:r>
        <w:rPr>
          <w:rFonts w:hint="eastAsia" w:ascii="仿宋_GB2312" w:eastAsia="仿宋_GB2312"/>
          <w:b/>
          <w:bCs/>
          <w:sz w:val="30"/>
          <w:szCs w:val="30"/>
        </w:rPr>
        <w:t xml:space="preserve"> </w:t>
      </w:r>
      <w:r>
        <w:rPr>
          <w:rFonts w:ascii="仿宋_GB2312" w:eastAsia="仿宋_GB2312"/>
          <w:b/>
          <w:bCs/>
          <w:sz w:val="30"/>
          <w:szCs w:val="30"/>
        </w:rPr>
        <w:t xml:space="preserve">                    </w:t>
      </w:r>
      <w:r>
        <w:rPr>
          <w:rFonts w:hint="eastAsia" w:ascii="仿宋_GB2312" w:eastAsia="仿宋_GB2312"/>
          <w:sz w:val="30"/>
          <w:szCs w:val="30"/>
        </w:rPr>
        <w:t xml:space="preserve">签约时间： </w:t>
      </w:r>
      <w:r>
        <w:rPr>
          <w:rFonts w:hint="eastAsia" w:ascii="仿宋_GB2312" w:eastAsia="仿宋_GB2312"/>
          <w:sz w:val="30"/>
          <w:szCs w:val="30"/>
          <w:lang w:val="en-US" w:eastAsia="zh-CN"/>
        </w:rPr>
        <w:t xml:space="preserve"> </w:t>
      </w:r>
      <w:r>
        <w:rPr>
          <w:rFonts w:ascii="仿宋_GB2312" w:eastAsia="仿宋_GB2312"/>
          <w:sz w:val="30"/>
          <w:szCs w:val="30"/>
        </w:rPr>
        <w:t xml:space="preserve"> </w:t>
      </w:r>
      <w:r>
        <w:rPr>
          <w:rFonts w:hint="eastAsia" w:ascii="仿宋_GB2312" w:eastAsia="仿宋_GB2312"/>
          <w:sz w:val="30"/>
          <w:szCs w:val="30"/>
        </w:rPr>
        <w:t xml:space="preserve">年 </w:t>
      </w:r>
      <w:r>
        <w:rPr>
          <w:rFonts w:ascii="仿宋_GB2312" w:eastAsia="仿宋_GB2312"/>
          <w:sz w:val="30"/>
          <w:szCs w:val="30"/>
        </w:rPr>
        <w:t xml:space="preserve">  </w:t>
      </w:r>
      <w:r>
        <w:rPr>
          <w:rFonts w:hint="eastAsia" w:ascii="仿宋_GB2312" w:eastAsia="仿宋_GB2312"/>
          <w:sz w:val="30"/>
          <w:szCs w:val="30"/>
        </w:rPr>
        <w:t xml:space="preserve">月 </w:t>
      </w:r>
      <w:r>
        <w:rPr>
          <w:rFonts w:ascii="仿宋_GB2312" w:eastAsia="仿宋_GB2312"/>
          <w:sz w:val="30"/>
          <w:szCs w:val="30"/>
        </w:rPr>
        <w:t xml:space="preserve"> </w:t>
      </w:r>
      <w:r>
        <w:rPr>
          <w:rFonts w:hint="eastAsia" w:ascii="仿宋_GB2312" w:eastAsia="仿宋_GB2312"/>
          <w:sz w:val="30"/>
          <w:szCs w:val="30"/>
        </w:rPr>
        <w:t>日</w:t>
      </w:r>
    </w:p>
    <w:p>
      <w:pPr>
        <w:spacing w:line="520" w:lineRule="exact"/>
        <w:ind w:firstLine="601"/>
        <w:rPr>
          <w:rFonts w:ascii="仿宋_GB2312" w:eastAsia="仿宋_GB2312"/>
          <w:sz w:val="30"/>
          <w:szCs w:val="30"/>
        </w:rPr>
      </w:pPr>
    </w:p>
    <w:p>
      <w:pPr>
        <w:spacing w:line="520" w:lineRule="exact"/>
        <w:ind w:firstLine="601"/>
        <w:rPr>
          <w:rFonts w:ascii="仿宋_GB2312" w:eastAsia="仿宋_GB2312"/>
          <w:sz w:val="30"/>
          <w:szCs w:val="30"/>
        </w:rPr>
      </w:pPr>
    </w:p>
    <w:p>
      <w:pPr>
        <w:rPr>
          <w:rFonts w:ascii="仿宋_GB2312" w:hAnsi="宋体" w:eastAsia="仿宋_GB2312"/>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90951"/>
      <w:docPartObj>
        <w:docPartGallery w:val="autotext"/>
      </w:docPartObj>
    </w:sdtPr>
    <w:sdtContent>
      <w:sdt>
        <w:sdtPr>
          <w:id w:val="1728636285"/>
          <w:docPartObj>
            <w:docPartGallery w:val="autotext"/>
          </w:docPartObj>
        </w:sdtPr>
        <w:sdt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YWEwNDdhY2Q2Yjc1ZjAzY2I2YjI0OTA4ZTJhYmUifQ=="/>
    <w:docVar w:name="KSO_WPS_MARK_KEY" w:val="e34a53bc-2bb9-4532-8d76-1a1c198c81cf"/>
  </w:docVars>
  <w:rsids>
    <w:rsidRoot w:val="007B0749"/>
    <w:rsid w:val="00000738"/>
    <w:rsid w:val="000067A2"/>
    <w:rsid w:val="00022E99"/>
    <w:rsid w:val="00030A17"/>
    <w:rsid w:val="00042764"/>
    <w:rsid w:val="00057288"/>
    <w:rsid w:val="00062FAA"/>
    <w:rsid w:val="000B1355"/>
    <w:rsid w:val="000B28F2"/>
    <w:rsid w:val="000B34B1"/>
    <w:rsid w:val="000B634E"/>
    <w:rsid w:val="000D7537"/>
    <w:rsid w:val="000E5E35"/>
    <w:rsid w:val="00112EE3"/>
    <w:rsid w:val="00114FCE"/>
    <w:rsid w:val="0014591B"/>
    <w:rsid w:val="00163F81"/>
    <w:rsid w:val="00196EA7"/>
    <w:rsid w:val="001A2FBF"/>
    <w:rsid w:val="001B25B0"/>
    <w:rsid w:val="001E25A5"/>
    <w:rsid w:val="001F10E2"/>
    <w:rsid w:val="001F6C48"/>
    <w:rsid w:val="00211FBA"/>
    <w:rsid w:val="00212002"/>
    <w:rsid w:val="0021716B"/>
    <w:rsid w:val="00244DE8"/>
    <w:rsid w:val="002516A6"/>
    <w:rsid w:val="002645CD"/>
    <w:rsid w:val="00284378"/>
    <w:rsid w:val="002A59EA"/>
    <w:rsid w:val="002B4BB5"/>
    <w:rsid w:val="002C06BE"/>
    <w:rsid w:val="002D4D39"/>
    <w:rsid w:val="0030005F"/>
    <w:rsid w:val="00306450"/>
    <w:rsid w:val="003B2B8C"/>
    <w:rsid w:val="003B2DDB"/>
    <w:rsid w:val="003C2260"/>
    <w:rsid w:val="00412ECF"/>
    <w:rsid w:val="0043114A"/>
    <w:rsid w:val="00445CEE"/>
    <w:rsid w:val="00455073"/>
    <w:rsid w:val="00460BEE"/>
    <w:rsid w:val="004618ED"/>
    <w:rsid w:val="0047630F"/>
    <w:rsid w:val="004B10B0"/>
    <w:rsid w:val="004C2200"/>
    <w:rsid w:val="004C771F"/>
    <w:rsid w:val="004E3738"/>
    <w:rsid w:val="004E4F08"/>
    <w:rsid w:val="004E7B80"/>
    <w:rsid w:val="00506660"/>
    <w:rsid w:val="00515CCA"/>
    <w:rsid w:val="00520116"/>
    <w:rsid w:val="00532277"/>
    <w:rsid w:val="00542665"/>
    <w:rsid w:val="00584D39"/>
    <w:rsid w:val="005A673F"/>
    <w:rsid w:val="005B0C1B"/>
    <w:rsid w:val="005B220D"/>
    <w:rsid w:val="005B2E81"/>
    <w:rsid w:val="005C0305"/>
    <w:rsid w:val="005C0A53"/>
    <w:rsid w:val="005D2B6B"/>
    <w:rsid w:val="00606876"/>
    <w:rsid w:val="00612440"/>
    <w:rsid w:val="006142EB"/>
    <w:rsid w:val="00634265"/>
    <w:rsid w:val="006801D3"/>
    <w:rsid w:val="006903F7"/>
    <w:rsid w:val="006B1B17"/>
    <w:rsid w:val="006B7DC7"/>
    <w:rsid w:val="006D6845"/>
    <w:rsid w:val="006E126B"/>
    <w:rsid w:val="006F7235"/>
    <w:rsid w:val="0072339B"/>
    <w:rsid w:val="00732E50"/>
    <w:rsid w:val="00747726"/>
    <w:rsid w:val="00747C45"/>
    <w:rsid w:val="00763AAD"/>
    <w:rsid w:val="00776DC0"/>
    <w:rsid w:val="00780DF2"/>
    <w:rsid w:val="00790EDA"/>
    <w:rsid w:val="00797B86"/>
    <w:rsid w:val="007A2F6E"/>
    <w:rsid w:val="007B0749"/>
    <w:rsid w:val="007B2C44"/>
    <w:rsid w:val="007C033B"/>
    <w:rsid w:val="007D4F64"/>
    <w:rsid w:val="007D7E33"/>
    <w:rsid w:val="007E0158"/>
    <w:rsid w:val="0080617A"/>
    <w:rsid w:val="008173F9"/>
    <w:rsid w:val="00826530"/>
    <w:rsid w:val="00834D87"/>
    <w:rsid w:val="0084023C"/>
    <w:rsid w:val="008652F6"/>
    <w:rsid w:val="00877668"/>
    <w:rsid w:val="00884A06"/>
    <w:rsid w:val="00895FF3"/>
    <w:rsid w:val="008A0E30"/>
    <w:rsid w:val="008B68B9"/>
    <w:rsid w:val="00930FCA"/>
    <w:rsid w:val="00931E65"/>
    <w:rsid w:val="00961D00"/>
    <w:rsid w:val="009660AC"/>
    <w:rsid w:val="009851F3"/>
    <w:rsid w:val="00991580"/>
    <w:rsid w:val="00991A63"/>
    <w:rsid w:val="009A3935"/>
    <w:rsid w:val="009B413A"/>
    <w:rsid w:val="009B6E25"/>
    <w:rsid w:val="009C5791"/>
    <w:rsid w:val="009D28DA"/>
    <w:rsid w:val="009E077C"/>
    <w:rsid w:val="009E1AA1"/>
    <w:rsid w:val="009F4FCA"/>
    <w:rsid w:val="009F5C16"/>
    <w:rsid w:val="00A03760"/>
    <w:rsid w:val="00A30B4E"/>
    <w:rsid w:val="00A41756"/>
    <w:rsid w:val="00A4631E"/>
    <w:rsid w:val="00A56C97"/>
    <w:rsid w:val="00A667A0"/>
    <w:rsid w:val="00A76FFE"/>
    <w:rsid w:val="00A8477F"/>
    <w:rsid w:val="00A97774"/>
    <w:rsid w:val="00AC1642"/>
    <w:rsid w:val="00AD67BB"/>
    <w:rsid w:val="00B03E28"/>
    <w:rsid w:val="00B64FE6"/>
    <w:rsid w:val="00B706CC"/>
    <w:rsid w:val="00B93FB2"/>
    <w:rsid w:val="00B94C21"/>
    <w:rsid w:val="00BA54DE"/>
    <w:rsid w:val="00BA5EE0"/>
    <w:rsid w:val="00BD3B21"/>
    <w:rsid w:val="00BD42B9"/>
    <w:rsid w:val="00BD631F"/>
    <w:rsid w:val="00BE01ED"/>
    <w:rsid w:val="00BF477E"/>
    <w:rsid w:val="00BF47D0"/>
    <w:rsid w:val="00C14EFE"/>
    <w:rsid w:val="00C170B3"/>
    <w:rsid w:val="00C24F98"/>
    <w:rsid w:val="00C32C77"/>
    <w:rsid w:val="00C342B0"/>
    <w:rsid w:val="00C50A15"/>
    <w:rsid w:val="00C556EF"/>
    <w:rsid w:val="00C61273"/>
    <w:rsid w:val="00C84237"/>
    <w:rsid w:val="00C97364"/>
    <w:rsid w:val="00CB5247"/>
    <w:rsid w:val="00CC0D13"/>
    <w:rsid w:val="00CC3B55"/>
    <w:rsid w:val="00CE6391"/>
    <w:rsid w:val="00D11686"/>
    <w:rsid w:val="00D234EA"/>
    <w:rsid w:val="00D2371F"/>
    <w:rsid w:val="00D24582"/>
    <w:rsid w:val="00D3179D"/>
    <w:rsid w:val="00D4386E"/>
    <w:rsid w:val="00D62808"/>
    <w:rsid w:val="00D70E19"/>
    <w:rsid w:val="00DA2DDD"/>
    <w:rsid w:val="00DB2413"/>
    <w:rsid w:val="00DB794E"/>
    <w:rsid w:val="00DD6300"/>
    <w:rsid w:val="00E012B9"/>
    <w:rsid w:val="00E0192E"/>
    <w:rsid w:val="00E0291A"/>
    <w:rsid w:val="00E33815"/>
    <w:rsid w:val="00E4373C"/>
    <w:rsid w:val="00E475F7"/>
    <w:rsid w:val="00EB579B"/>
    <w:rsid w:val="00EC27AA"/>
    <w:rsid w:val="00ED5C06"/>
    <w:rsid w:val="00F11BCC"/>
    <w:rsid w:val="00F313DA"/>
    <w:rsid w:val="00F377C5"/>
    <w:rsid w:val="00F42A18"/>
    <w:rsid w:val="00F435E2"/>
    <w:rsid w:val="00F63657"/>
    <w:rsid w:val="00FA1A65"/>
    <w:rsid w:val="00FA5C88"/>
    <w:rsid w:val="00FB015E"/>
    <w:rsid w:val="00FB0D5A"/>
    <w:rsid w:val="00FC2414"/>
    <w:rsid w:val="00FC4410"/>
    <w:rsid w:val="00FC6318"/>
    <w:rsid w:val="00FD5C14"/>
    <w:rsid w:val="00FE2C0C"/>
    <w:rsid w:val="00FE5689"/>
    <w:rsid w:val="00FF73CB"/>
    <w:rsid w:val="0B680181"/>
    <w:rsid w:val="1A6C0554"/>
    <w:rsid w:val="21133409"/>
    <w:rsid w:val="2A5D2D2D"/>
    <w:rsid w:val="2A963A02"/>
    <w:rsid w:val="300468CC"/>
    <w:rsid w:val="37265CBE"/>
    <w:rsid w:val="3A8803C7"/>
    <w:rsid w:val="4A866D79"/>
    <w:rsid w:val="541303D5"/>
    <w:rsid w:val="5703186A"/>
    <w:rsid w:val="59E22D24"/>
    <w:rsid w:val="615D112D"/>
    <w:rsid w:val="62E61726"/>
    <w:rsid w:val="6EEE3376"/>
    <w:rsid w:val="729606F7"/>
    <w:rsid w:val="754C42F7"/>
    <w:rsid w:val="76406E47"/>
    <w:rsid w:val="76E521D8"/>
    <w:rsid w:val="789D5089"/>
    <w:rsid w:val="7AD46261"/>
    <w:rsid w:val="7E89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next w:val="1"/>
    <w:unhideWhenUsed/>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next w:val="1"/>
    <w:unhideWhenUsed/>
    <w:uiPriority w:val="9"/>
    <w:pPr>
      <w:keepNext/>
      <w:keepLines/>
      <w:spacing w:before="200" w:after="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03864"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03864" w:themeColor="accent1" w:themeShade="8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2"/>
    <w:unhideWhenUsed/>
    <w:qFormat/>
    <w:uiPriority w:val="99"/>
    <w:pPr>
      <w:jc w:val="left"/>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tabs>
        <w:tab w:val="center" w:pos="4153"/>
        <w:tab w:val="right" w:pos="8306"/>
      </w:tabs>
      <w:snapToGrid w:val="0"/>
      <w:jc w:val="center"/>
    </w:pPr>
    <w:rPr>
      <w:sz w:val="18"/>
      <w:szCs w:val="18"/>
    </w:rPr>
  </w:style>
  <w:style w:type="paragraph" w:styleId="11">
    <w:name w:val="annotation subject"/>
    <w:basedOn w:val="8"/>
    <w:next w:val="8"/>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unhideWhenUsed/>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文字 字符"/>
    <w:basedOn w:val="14"/>
    <w:link w:val="8"/>
    <w:qFormat/>
    <w:uiPriority w:val="99"/>
  </w:style>
  <w:style w:type="character" w:customStyle="1" w:styleId="23">
    <w:name w:val="批注主题 字符"/>
    <w:basedOn w:val="22"/>
    <w:link w:val="11"/>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1B20-9426-409A-B3F8-FCAA365C377A}">
  <ds:schemaRefs/>
</ds:datastoreItem>
</file>

<file path=docProps/app.xml><?xml version="1.0" encoding="utf-8"?>
<Properties xmlns="http://schemas.openxmlformats.org/officeDocument/2006/extended-properties" xmlns:vt="http://schemas.openxmlformats.org/officeDocument/2006/docPropsVTypes">
  <Template>Normal</Template>
  <Pages>10</Pages>
  <Words>3968</Words>
  <Characters>4170</Characters>
  <Lines>37</Lines>
  <Paragraphs>10</Paragraphs>
  <TotalTime>2</TotalTime>
  <ScaleCrop>false</ScaleCrop>
  <LinksUpToDate>false</LinksUpToDate>
  <CharactersWithSpaces>4283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2023-11-15T03:29:00Z</dcterms:created>
  <dc:creator>C C</dc:creator>
  <cp:lastModifiedBy>陈洁</cp:lastModifiedBy>
  <dcterms:modified xsi:type="dcterms:W3CDTF">2024-10-21T03:27:18Z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FE2754EA52A14D788A7DFFAC12D5958E_12</vt:lpwstr>
  </property>
</Properties>
</file>