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FC691C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762"/>
      <w:bookmarkStart w:id="3" w:name="_Toc21422"/>
      <w:bookmarkStart w:id="4" w:name="_Toc20910"/>
      <w:bookmarkStart w:id="5" w:name="_Toc11918"/>
      <w:bookmarkStart w:id="6" w:name="_Toc24454"/>
      <w:bookmarkStart w:id="7" w:name="_Toc32320"/>
      <w:bookmarkStart w:id="8" w:name="_Toc24727"/>
      <w:bookmarkStart w:id="9" w:name="_Toc7615"/>
      <w:bookmarkStart w:id="10" w:name="_Toc13462"/>
      <w:bookmarkStart w:id="11" w:name="_Toc24068"/>
      <w:bookmarkStart w:id="12" w:name="_Toc12789"/>
      <w:bookmarkStart w:id="13" w:name="_Toc8396"/>
      <w:bookmarkStart w:id="14" w:name="_Toc20033"/>
      <w:bookmarkStart w:id="15" w:name="_Toc29002"/>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白沙县珠碧江农场仓库场地3763㎡及建筑面积977.64㎡出租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珠碧江农场仓库场地3763㎡及建筑面积977.64㎡</w:t>
      </w:r>
      <w:r>
        <w:rPr>
          <w:rFonts w:hint="eastAsia" w:ascii="新宋体" w:hAnsi="新宋体" w:eastAsia="新宋体" w:cs="Times New Roman"/>
          <w:color w:val="auto"/>
          <w:sz w:val="28"/>
          <w:szCs w:val="28"/>
          <w:u w:val="single"/>
          <w:lang w:val="en-US" w:eastAsia="zh-CN"/>
        </w:rPr>
        <w:t>108500元/年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9520941">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白沙县珠碧江农场仓库场地3763㎡及建筑面积977.64㎡出租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白沙县珠碧江农场仓库场地3763㎡及建筑面积977.64㎡出租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白沙县珠碧江农场仓库场地3763㎡及建筑面积977.64㎡出租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E0A884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白沙县珠碧江农场仓库场地3763㎡及建筑面积977.64㎡出租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2264"/>
      <w:bookmarkStart w:id="30" w:name="_Toc13094"/>
      <w:bookmarkStart w:id="31" w:name="_Toc4580"/>
      <w:bookmarkStart w:id="32" w:name="_Toc29841"/>
      <w:bookmarkStart w:id="33" w:name="_Toc11237"/>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白沙县珠碧江农场仓库场地3763㎡及建筑面积</w:t>
      </w:r>
      <w:bookmarkStart w:id="40" w:name="_GoBack"/>
      <w:bookmarkEnd w:id="40"/>
      <w:r>
        <w:rPr>
          <w:rFonts w:hint="eastAsia" w:ascii="方正小标宋_GBK" w:hAnsi="方正小标宋_GBK" w:eastAsia="方正小标宋_GBK" w:cs="方正小标宋_GBK"/>
          <w:b/>
          <w:bCs/>
          <w:color w:val="auto"/>
          <w:sz w:val="36"/>
          <w:szCs w:val="36"/>
          <w:lang w:val="en-US" w:eastAsia="zh-CN"/>
        </w:rPr>
        <w:t>977.64㎡出租交易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白沙县珠碧江农场仓库场地3763㎡及建筑面积977.64㎡出租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白沙县珠碧江农场仓库场地3763㎡及建筑面积977.64㎡出租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4740.64㎡</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挂网底价：108500元/年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交易保证金：21700元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024年11月29日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-2024年12月12日10:00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竞拍时间：2024年12月13日10:00-2024年12月13日16:00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租金按年支付，一年一付，需缴50000元履约金为押金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91F08A-D3C2-44F9-B770-B898F2BE40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F876310F-5A9D-475A-B779-13DE3C2F0565}"/>
  </w:font>
  <w:font w:name="仿宋">
    <w:panose1 w:val="02010609060101010101"/>
    <w:charset w:val="86"/>
    <w:family w:val="modern"/>
    <w:pitch w:val="default"/>
    <w:sig w:usb0="800002BF" w:usb1="38CF7CFA" w:usb2="00000016" w:usb3="00000000" w:csb0="00040001" w:csb1="00000000"/>
    <w:embedRegular r:id="rId3" w:fontKey="{6078DA69-3D06-42EA-89B8-74B93A30124A}"/>
  </w:font>
  <w:font w:name="新宋体">
    <w:panose1 w:val="02010609030101010101"/>
    <w:charset w:val="86"/>
    <w:family w:val="modern"/>
    <w:pitch w:val="default"/>
    <w:sig w:usb0="00000203" w:usb1="288F0000" w:usb2="00000006" w:usb3="00000000" w:csb0="00040001" w:csb1="00000000"/>
    <w:embedRegular r:id="rId4" w:fontKey="{B1A4FEE0-FAA7-45F8-9227-8F14FB5079AE}"/>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FADBFF5F-F89B-4A30-8DE4-8D1D09E9B796}"/>
  </w:font>
  <w:font w:name="方正小标宋_GBK">
    <w:altName w:val="微软雅黑"/>
    <w:panose1 w:val="03000509000000000000"/>
    <w:charset w:val="86"/>
    <w:family w:val="auto"/>
    <w:pitch w:val="default"/>
    <w:sig w:usb0="00000000" w:usb1="00000000" w:usb2="00000000" w:usb3="00000000" w:csb0="00040000" w:csb1="00000000"/>
    <w:embedRegular r:id="rId6" w:fontKey="{743C803C-9274-40B6-9E59-6EC824515F64}"/>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E68572F"/>
    <w:rsid w:val="0E9816ED"/>
    <w:rsid w:val="10396E71"/>
    <w:rsid w:val="11DE52CB"/>
    <w:rsid w:val="150A3847"/>
    <w:rsid w:val="18E10F33"/>
    <w:rsid w:val="1A0C35CC"/>
    <w:rsid w:val="2163678E"/>
    <w:rsid w:val="21D0732F"/>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5E084751"/>
    <w:rsid w:val="64515E2E"/>
    <w:rsid w:val="64D61FAB"/>
    <w:rsid w:val="64DA37FA"/>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6812</Words>
  <Characters>7291</Characters>
  <Lines>59</Lines>
  <Paragraphs>16</Paragraphs>
  <TotalTime>43</TotalTime>
  <ScaleCrop>false</ScaleCrop>
  <LinksUpToDate>false</LinksUpToDate>
  <CharactersWithSpaces>7780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2024-11-29T01:53:57Z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E44F16F25E464A6DB35C920AB8536166_13</vt:lpwstr>
  </property>
</Properties>
</file>