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6"/>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6"/>
        <w:ind w:firstLine="0"/>
        <w:jc w:val="left"/>
        <w:rPr>
          <w:rFonts w:ascii="仿宋_GB2312" w:hAnsi="仿宋_GB2312" w:eastAsia="仿宋_GB2312" w:cs="仿宋_GB2312"/>
          <w:color w:val="000000"/>
          <w:sz w:val="30"/>
          <w:szCs w:val="30"/>
        </w:rPr>
      </w:pPr>
    </w:p>
    <w:p w14:paraId="0B4321B1">
      <w:pPr>
        <w:pStyle w:val="6"/>
        <w:jc w:val="left"/>
        <w:rPr>
          <w:rFonts w:ascii="仿宋_GB2312" w:hAnsi="仿宋_GB2312" w:eastAsia="仿宋_GB2312" w:cs="仿宋_GB2312"/>
          <w:color w:val="000000"/>
          <w:sz w:val="30"/>
          <w:szCs w:val="30"/>
        </w:rPr>
      </w:pPr>
    </w:p>
    <w:p w14:paraId="1F5E25A4">
      <w:pPr>
        <w:pStyle w:val="6"/>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6"/>
        <w:ind w:firstLine="0"/>
        <w:jc w:val="left"/>
        <w:rPr>
          <w:rFonts w:ascii="仿宋_GB2312" w:hAnsi="仿宋_GB2312" w:eastAsia="仿宋_GB2312" w:cs="仿宋_GB2312"/>
          <w:color w:val="000000"/>
          <w:sz w:val="30"/>
          <w:szCs w:val="30"/>
        </w:rPr>
      </w:pPr>
    </w:p>
    <w:p w14:paraId="65F221F6">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70AE65A4">
      <w:pPr>
        <w:pStyle w:val="6"/>
        <w:jc w:val="left"/>
        <w:rPr>
          <w:rFonts w:ascii="仿宋_GB2312" w:hAnsi="仿宋_GB2312" w:eastAsia="仿宋_GB2312" w:cs="仿宋_GB2312"/>
          <w:color w:val="000000"/>
          <w:sz w:val="30"/>
          <w:szCs w:val="30"/>
        </w:rPr>
      </w:pPr>
    </w:p>
    <w:p w14:paraId="36AF397D">
      <w:pPr>
        <w:pStyle w:val="6"/>
        <w:jc w:val="left"/>
        <w:rPr>
          <w:rFonts w:ascii="仿宋_GB2312" w:hAnsi="仿宋_GB2312" w:eastAsia="仿宋_GB2312" w:cs="仿宋_GB2312"/>
          <w:color w:val="000000"/>
          <w:sz w:val="30"/>
          <w:szCs w:val="30"/>
        </w:rPr>
      </w:pPr>
    </w:p>
    <w:p w14:paraId="300EDA70">
      <w:pPr>
        <w:pStyle w:val="6"/>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1FE09BB8">
      <w:pPr>
        <w:jc w:val="left"/>
        <w:sectPr>
          <w:pgSz w:w="11906" w:h="16838"/>
          <w:pgMar w:top="1440" w:right="1800" w:bottom="1440" w:left="1800" w:header="851" w:footer="992" w:gutter="0"/>
          <w:cols w:space="425" w:num="1"/>
          <w:docGrid w:type="lines" w:linePitch="312" w:charSpace="0"/>
        </w:sectPr>
      </w:pPr>
    </w:p>
    <w:p w14:paraId="6207068B">
      <w:pPr>
        <w:pStyle w:val="3"/>
        <w:spacing w:line="240" w:lineRule="auto"/>
        <w:rPr>
          <w:rFonts w:ascii="黑体" w:hAnsi="黑体"/>
          <w:color w:val="000000"/>
        </w:rPr>
      </w:pPr>
      <w:bookmarkStart w:id="1" w:name="_Toc21762"/>
      <w:bookmarkStart w:id="2" w:name="_Toc15737"/>
      <w:bookmarkStart w:id="3" w:name="_Toc21422"/>
      <w:bookmarkStart w:id="4" w:name="_Toc24454"/>
      <w:bookmarkStart w:id="5" w:name="_Toc11918"/>
      <w:bookmarkStart w:id="6" w:name="_Toc32320"/>
      <w:bookmarkStart w:id="7" w:name="_Toc20910"/>
      <w:bookmarkStart w:id="8" w:name="_Toc13462"/>
      <w:bookmarkStart w:id="9" w:name="_Toc12789"/>
      <w:bookmarkStart w:id="10" w:name="_Toc24727"/>
      <w:bookmarkStart w:id="11" w:name="_Toc29002"/>
      <w:bookmarkStart w:id="12" w:name="_Toc25712"/>
      <w:bookmarkStart w:id="13" w:name="_Toc8396"/>
      <w:bookmarkStart w:id="14" w:name="_Toc20033"/>
      <w:bookmarkStart w:id="15" w:name="_Toc24068"/>
      <w:bookmarkStart w:id="16" w:name="_Toc7615"/>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 xml:space="preserve">昌江县十月田镇保平村委会21队57亩小组土地出租 </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昌江农村产权交易中心</w:t>
      </w:r>
      <w:r>
        <w:rPr>
          <w:rFonts w:hint="eastAsia" w:ascii="新宋体" w:hAnsi="新宋体" w:eastAsia="新宋体" w:cs="新宋体"/>
          <w:kern w:val="0"/>
          <w:sz w:val="28"/>
          <w:szCs w:val="28"/>
          <w:highlight w:val="none"/>
        </w:rPr>
        <w:t>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昌江农村产权交易中心</w:t>
      </w:r>
      <w:r>
        <w:rPr>
          <w:rFonts w:hint="eastAsia" w:ascii="新宋体" w:hAnsi="新宋体" w:eastAsia="新宋体" w:cs="新宋体"/>
          <w:bCs w:val="0"/>
          <w:kern w:val="0"/>
          <w:sz w:val="28"/>
          <w:szCs w:val="28"/>
          <w:highlight w:val="none"/>
        </w:rPr>
        <w:t>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昌江农村产权交易中心(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changjiang</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w:t>
      </w:r>
      <w:r>
        <w:rPr>
          <w:rFonts w:hint="eastAsia" w:ascii="新宋体" w:hAnsi="新宋体" w:eastAsia="新宋体" w:cs="Times New Roman"/>
          <w:sz w:val="28"/>
          <w:szCs w:val="28"/>
          <w:lang w:val="en-US" w:eastAsia="zh-CN"/>
        </w:rPr>
        <w:t>出租</w:t>
      </w:r>
      <w:r>
        <w:rPr>
          <w:rFonts w:hint="eastAsia" w:ascii="新宋体" w:hAnsi="新宋体" w:eastAsia="新宋体" w:cs="Times New Roman"/>
          <w:sz w:val="28"/>
          <w:szCs w:val="28"/>
        </w:rPr>
        <w:t>（转让）方提供，竞买申请方在提交竞买报名之前，应对所竞买的项目标的有关情况及瑕疵已做了全面的了解，竞买方如对交易须知、交易规则、交易公告等交易文件有疑问的，可向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12</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2</w:t>
      </w:r>
      <w:bookmarkStart w:id="36" w:name="_GoBack"/>
      <w:bookmarkEnd w:id="36"/>
      <w:r>
        <w:rPr>
          <w:rFonts w:hint="eastAsia" w:ascii="新宋体" w:hAnsi="新宋体" w:eastAsia="新宋体" w:cs="Times New Roman"/>
          <w:b/>
          <w:bCs/>
          <w:color w:val="C00000"/>
          <w:sz w:val="28"/>
          <w:szCs w:val="28"/>
          <w:u w:val="single"/>
          <w:lang w:val="en-US" w:eastAsia="zh-CN"/>
        </w:rPr>
        <w:t>0日</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6</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前签署并向</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提交本次网络竞价《网络竞价须知》《网络竞价承诺函》等竞价文件后，</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sz w:val="28"/>
          <w:szCs w:val="28"/>
          <w:lang w:val="en-US" w:eastAsia="zh-CN"/>
        </w:rPr>
        <w:t>20000元</w:t>
      </w:r>
      <w:r>
        <w:rPr>
          <w:rFonts w:hint="eastAsia" w:ascii="新宋体" w:hAnsi="新宋体" w:eastAsia="新宋体" w:cs="Times New Roman"/>
          <w:sz w:val="28"/>
          <w:szCs w:val="28"/>
        </w:rPr>
        <w:t>），</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交易保证金结算账户，方取得竞拍资格。</w:t>
      </w:r>
    </w:p>
    <w:p w14:paraId="17AC7BA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662"/>
      </w:tblGrid>
      <w:tr w14:paraId="1722805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昌江黎族自治县农村产权交易中心有限公司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农村商业银行昌江支行</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1022324700000138</w:t>
            </w: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changjiang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751E544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24510  </w:t>
      </w:r>
      <w:r>
        <w:rPr>
          <w:rFonts w:hint="eastAsia" w:ascii="新宋体" w:hAnsi="新宋体" w:eastAsia="新宋体" w:cs="Times New Roman"/>
          <w:b/>
          <w:bCs/>
          <w:sz w:val="28"/>
          <w:szCs w:val="28"/>
          <w:lang w:val="en-US" w:eastAsia="zh-CN"/>
        </w:rPr>
        <w:t>元/年</w:t>
      </w:r>
    </w:p>
    <w:p w14:paraId="760DF9A5">
      <w:pPr>
        <w:pStyle w:val="4"/>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w:t>
      </w:r>
      <w:r>
        <w:rPr>
          <w:rFonts w:hint="eastAsia" w:ascii="新宋体" w:hAnsi="新宋体" w:eastAsia="新宋体" w:cs="Times New Roman"/>
          <w:sz w:val="28"/>
          <w:szCs w:val="28"/>
          <w:lang w:eastAsia="zh-CN"/>
        </w:rPr>
        <w:t>出租</w:t>
      </w:r>
      <w:r>
        <w:rPr>
          <w:rFonts w:hint="eastAsia" w:ascii="新宋体" w:hAnsi="新宋体" w:eastAsia="新宋体" w:cs="Times New Roman"/>
          <w:sz w:val="28"/>
          <w:szCs w:val="28"/>
        </w:rPr>
        <w:t>（转让）方确定的交易条件，通过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78BF1BB1">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66DBDF05">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12-23日</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w:t>
      </w:r>
      <w:r>
        <w:rPr>
          <w:rFonts w:hint="eastAsia" w:ascii="新宋体" w:hAnsi="新宋体" w:eastAsia="新宋体" w:cs="Times New Roman"/>
          <w:sz w:val="28"/>
          <w:szCs w:val="28"/>
          <w:lang w:eastAsia="zh-CN"/>
        </w:rPr>
        <w:t>出租</w:t>
      </w:r>
      <w:r>
        <w:rPr>
          <w:rFonts w:hint="eastAsia" w:ascii="新宋体" w:hAnsi="新宋体" w:eastAsia="新宋体" w:cs="Times New Roman"/>
          <w:sz w:val="28"/>
          <w:szCs w:val="28"/>
        </w:rPr>
        <w:t>（转让）方协商后续方案，并将结果及时通知各竞买方，</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w:t>
      </w:r>
      <w:r>
        <w:rPr>
          <w:rFonts w:hint="eastAsia" w:ascii="新宋体" w:hAnsi="新宋体" w:eastAsia="新宋体" w:cs="Times New Roman"/>
          <w:sz w:val="28"/>
          <w:szCs w:val="28"/>
          <w:lang w:eastAsia="zh-CN"/>
        </w:rPr>
        <w:t>出租</w:t>
      </w:r>
      <w:r>
        <w:rPr>
          <w:rFonts w:hint="eastAsia" w:ascii="新宋体" w:hAnsi="新宋体" w:eastAsia="新宋体" w:cs="Times New Roman"/>
          <w:sz w:val="28"/>
          <w:szCs w:val="28"/>
        </w:rPr>
        <w:t>（转让）方要求的时间和方式继续竞价或重新竞价，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（转让）方的身份参与竞价交易活动的。</w:t>
      </w:r>
    </w:p>
    <w:p w14:paraId="3563429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才能出具《标的竞得书》），竞得人凭《标的竞得书》与委托单位在3个工作日内（或按公告要求的时限）签订交易合同，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对合同内容按规定进行形式审核，审核通过后解冻竞得人的交易保证金。竞得人需要在交易合同签订的5个工作日内按规定标准缴纳交易服务费。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shd w:val="clear" w:color="auto" w:fill="FFFFFF"/>
            <w:vAlign w:val="center"/>
          </w:tcPr>
          <w:p w14:paraId="4F7A95E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昌江黎族自治县农村产权交易中心有限公司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rPr>
              <w:t>农村商业银行昌江支行</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jc w:val="center"/>
              <w:rPr>
                <w:rFonts w:hint="default" w:asciiTheme="minorEastAsia" w:hAnsiTheme="minorEastAsia" w:cstheme="minorEastAsia"/>
                <w:b/>
                <w:bCs/>
                <w:sz w:val="28"/>
                <w:szCs w:val="28"/>
                <w:lang w:val="en-US"/>
              </w:rPr>
            </w:pPr>
            <w:r>
              <w:rPr>
                <w:rFonts w:hint="eastAsia" w:ascii="仿宋_GB2312" w:hAnsi="仿宋_GB2312" w:eastAsia="仿宋_GB2312" w:cs="仿宋_GB2312"/>
                <w:b/>
                <w:bCs/>
                <w:sz w:val="28"/>
                <w:szCs w:val="28"/>
                <w:lang w:val="en-US" w:eastAsia="zh-CN"/>
              </w:rPr>
              <w:t>1022324700000138</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w:t>
      </w:r>
      <w:r>
        <w:rPr>
          <w:rFonts w:hint="eastAsia" w:ascii="新宋体" w:hAnsi="新宋体" w:eastAsia="新宋体" w:cs="Times New Roman"/>
          <w:sz w:val="28"/>
          <w:szCs w:val="28"/>
          <w:lang w:eastAsia="zh-CN"/>
        </w:rPr>
        <w:t>昌江农村产权交易中心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5C6B7A6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0F038479">
      <w:pPr>
        <w:bidi w:val="0"/>
      </w:pPr>
    </w:p>
    <w:p w14:paraId="7C6A48B4">
      <w:pPr>
        <w:spacing w:line="520" w:lineRule="exact"/>
      </w:pPr>
      <w:r>
        <w:rPr>
          <w:rFonts w:hint="eastAsia" w:ascii="Times New Roman" w:hAnsi="Times New Roman"/>
          <w:sz w:val="32"/>
          <w:szCs w:val="32"/>
        </w:rPr>
        <w:t>已详细阅读此竞价须知，对此竞价须知无异议。</w:t>
      </w:r>
    </w:p>
    <w:p w14:paraId="23240C30">
      <w:pPr>
        <w:spacing w:line="520" w:lineRule="exact"/>
        <w:ind w:firstLine="3200" w:firstLineChars="1000"/>
        <w:rPr>
          <w:rFonts w:hint="eastAsia" w:ascii="Times New Roman" w:hAnsi="Times New Roman"/>
          <w:sz w:val="32"/>
          <w:szCs w:val="32"/>
        </w:rPr>
      </w:pPr>
    </w:p>
    <w:p w14:paraId="3904B635">
      <w:pPr>
        <w:spacing w:line="520" w:lineRule="exact"/>
        <w:ind w:firstLine="3200" w:firstLineChars="1000"/>
        <w:rPr>
          <w:rFonts w:hint="eastAsia" w:ascii="Times New Roman" w:hAnsi="Times New Roman"/>
          <w:sz w:val="32"/>
          <w:szCs w:val="32"/>
        </w:rPr>
      </w:pPr>
      <w:r>
        <w:rPr>
          <w:rFonts w:hint="eastAsia" w:ascii="Times New Roman" w:hAnsi="Times New Roman"/>
          <w:sz w:val="32"/>
          <w:szCs w:val="32"/>
        </w:rPr>
        <w:t>签字（盖章）确认：</w:t>
      </w:r>
    </w:p>
    <w:p w14:paraId="23B6C5FB">
      <w:pPr>
        <w:spacing w:line="520" w:lineRule="exact"/>
        <w:ind w:firstLine="3200" w:firstLineChars="1000"/>
        <w:rPr>
          <w:rFonts w:ascii="黑体" w:hAnsi="黑体"/>
          <w:color w:val="000000"/>
        </w:rPr>
      </w:pPr>
      <w:r>
        <w:rPr>
          <w:rFonts w:hint="eastAsia" w:ascii="Times New Roman" w:hAnsi="Times New Roman" w:eastAsiaTheme="minorEastAsia" w:cstheme="minorBidi"/>
          <w:b w:val="0"/>
          <w:kern w:val="2"/>
          <w:sz w:val="32"/>
          <w:szCs w:val="32"/>
          <w:lang w:val="en-US" w:eastAsia="zh-CN" w:bidi="ar-SA"/>
        </w:rPr>
        <w:t>日期：     年     月   日</w:t>
      </w:r>
    </w:p>
    <w:p w14:paraId="2B7F3C6C">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15AB0BC9">
      <w:pPr>
        <w:pStyle w:val="3"/>
        <w:spacing w:line="240" w:lineRule="auto"/>
        <w:jc w:val="center"/>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昌江农村产权交易中心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eastAsia="zh-CN"/>
        </w:rPr>
        <w:t>昌江县十月田镇保平村委会21队57亩小组土地出租</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eastAsia="zh-CN"/>
        </w:rPr>
        <w:t>昌江县十月田镇保平村委会21队57亩小组土地出租</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eastAsia="zh-CN"/>
        </w:rPr>
        <w:t>昌江县十月田镇保平村委会21队57亩小组土地出租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昌江农村产权交易中心</w:t>
      </w:r>
      <w:r>
        <w:rPr>
          <w:rFonts w:hint="eastAsia" w:ascii="新宋体" w:hAnsi="新宋体" w:eastAsia="新宋体"/>
          <w:sz w:val="28"/>
          <w:szCs w:val="28"/>
        </w:rPr>
        <w:t>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w:t>
      </w:r>
      <w:r>
        <w:rPr>
          <w:rFonts w:hint="eastAsia" w:ascii="Times New Roman" w:hAnsi="Times New Roman"/>
          <w:sz w:val="28"/>
          <w:szCs w:val="28"/>
          <w:lang w:eastAsia="zh-CN"/>
        </w:rPr>
        <w:t>出租</w:t>
      </w:r>
      <w:r>
        <w:rPr>
          <w:rFonts w:hint="eastAsia" w:ascii="Times New Roman" w:hAnsi="Times New Roman"/>
          <w:sz w:val="28"/>
          <w:szCs w:val="28"/>
        </w:rPr>
        <w:t>（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昌江农村产权交易中心</w:t>
      </w:r>
      <w:r>
        <w:rPr>
          <w:rFonts w:hint="eastAsia" w:ascii="新宋体" w:hAnsi="新宋体" w:eastAsia="新宋体" w:cs="Times New Roman"/>
          <w:sz w:val="28"/>
          <w:szCs w:val="28"/>
          <w:lang w:val="en-US" w:eastAsia="zh-CN"/>
        </w:rPr>
        <w:t>（以下简称“农交中心”）网站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changjiang</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w:t>
      </w:r>
      <w:r>
        <w:rPr>
          <w:rFonts w:hint="eastAsia" w:ascii="Times New Roman" w:hAnsi="Times New Roman"/>
          <w:sz w:val="28"/>
          <w:szCs w:val="28"/>
          <w:lang w:eastAsia="zh-CN"/>
        </w:rPr>
        <w:t>出租</w:t>
      </w:r>
      <w:r>
        <w:rPr>
          <w:rFonts w:hint="eastAsia" w:ascii="Times New Roman" w:hAnsi="Times New Roman"/>
          <w:sz w:val="28"/>
          <w:szCs w:val="28"/>
        </w:rPr>
        <w:t>（转让）方和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临高</w:t>
      </w:r>
      <w:r>
        <w:rPr>
          <w:rFonts w:hint="eastAsia" w:ascii="Times New Roman" w:hAnsi="Times New Roman"/>
          <w:sz w:val="28"/>
          <w:szCs w:val="28"/>
        </w:rPr>
        <w:t>农村产权交易服务</w:t>
      </w:r>
      <w:r>
        <w:rPr>
          <w:rFonts w:hint="eastAsia" w:ascii="Times New Roman" w:hAnsi="Times New Roman"/>
          <w:sz w:val="28"/>
          <w:szCs w:val="28"/>
          <w:lang w:eastAsia="zh-CN"/>
        </w:rPr>
        <w:t>农交中心</w:t>
      </w:r>
      <w:r>
        <w:rPr>
          <w:rFonts w:hint="eastAsia" w:ascii="Times New Roman" w:hAnsi="Times New Roman"/>
          <w:sz w:val="28"/>
          <w:szCs w:val="28"/>
        </w:rPr>
        <w:t>书面通知要求与</w:t>
      </w:r>
      <w:r>
        <w:rPr>
          <w:rFonts w:hint="eastAsia" w:ascii="Times New Roman" w:hAnsi="Times New Roman"/>
          <w:sz w:val="28"/>
          <w:szCs w:val="28"/>
          <w:lang w:eastAsia="zh-CN"/>
        </w:rPr>
        <w:t>出租</w:t>
      </w:r>
      <w:r>
        <w:rPr>
          <w:rFonts w:hint="eastAsia" w:ascii="Times New Roman" w:hAnsi="Times New Roman"/>
          <w:sz w:val="28"/>
          <w:szCs w:val="28"/>
        </w:rPr>
        <w:t>（转让）方签署交易合同，并按《产权交易结算通知书》的约定支付交易价款。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2B1E3964">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昌江农村产权交易中心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昌江农村产权交易中心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昌江农村产权交易中心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2024年</w:t>
      </w:r>
      <w:r>
        <w:rPr>
          <w:rFonts w:hint="eastAsia" w:ascii="仿宋_GB2312" w:hAnsi="仿宋_GB2312" w:eastAsia="仿宋_GB2312" w:cs="仿宋_GB2312"/>
          <w:b/>
          <w:color w:val="000000"/>
          <w:sz w:val="36"/>
          <w:szCs w:val="30"/>
          <w:lang w:val="en-US" w:eastAsia="zh-CN"/>
        </w:rPr>
        <w:t xml:space="preserve"> 12</w:t>
      </w:r>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3"/>
        <w:spacing w:line="400" w:lineRule="exact"/>
        <w:rPr>
          <w:rFonts w:ascii="仿宋" w:hAnsi="仿宋"/>
          <w:bCs/>
          <w:szCs w:val="36"/>
        </w:rPr>
      </w:pPr>
      <w:r>
        <w:rPr>
          <w:rFonts w:hint="eastAsia"/>
          <w:bCs/>
          <w:szCs w:val="36"/>
        </w:rPr>
        <w:t>意向承租（受让）函</w:t>
      </w:r>
    </w:p>
    <w:p w14:paraId="0BBF9B4D">
      <w:pPr>
        <w:rPr>
          <w:rFonts w:ascii="Times New Roman" w:hAnsi="Times New Roman" w:eastAsia="黑体"/>
          <w:bCs/>
          <w:sz w:val="24"/>
        </w:rPr>
      </w:pPr>
      <w:r>
        <w:rPr>
          <w:rFonts w:hint="eastAsia" w:ascii="Times New Roman" w:hAnsi="Times New Roman" w:eastAsia="黑体"/>
          <w:sz w:val="24"/>
          <w:lang w:val="en-US" w:eastAsia="zh-CN"/>
        </w:rPr>
        <w:t>昌江农村产权交易中心</w:t>
      </w:r>
      <w:r>
        <w:rPr>
          <w:rFonts w:hint="eastAsia" w:ascii="Times New Roman" w:hAnsi="Times New Roman" w:eastAsia="黑体"/>
          <w:sz w:val="24"/>
        </w:rPr>
        <w:t>：</w:t>
      </w:r>
    </w:p>
    <w:p w14:paraId="7BB5CB8B">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昌江农村产权交易中心（以下简称“农交中心”）网站</w:t>
      </w:r>
      <w:r>
        <w:rPr>
          <w:rFonts w:hint="eastAsia" w:ascii="Times New Roman" w:hAnsi="Times New Roman"/>
          <w:bCs/>
          <w:sz w:val="24"/>
        </w:rPr>
        <w:t>（http://</w:t>
      </w:r>
      <w:r>
        <w:rPr>
          <w:rFonts w:hint="eastAsia" w:ascii="Times New Roman" w:hAnsi="Times New Roman"/>
          <w:bCs/>
          <w:sz w:val="24"/>
          <w:lang w:val="en-US" w:eastAsia="zh-CN"/>
        </w:rPr>
        <w:t>changjiang</w:t>
      </w:r>
      <w:r>
        <w:rPr>
          <w:rFonts w:hint="eastAsia" w:ascii="Times New Roman" w:hAnsi="Times New Roman"/>
          <w:bCs/>
          <w:sz w:val="24"/>
        </w:rPr>
        <w:t>.nongjiao.com）申请承租（受让）</w:t>
      </w:r>
      <w:r>
        <w:rPr>
          <w:rFonts w:hint="eastAsia" w:ascii="新宋体" w:hAnsi="新宋体" w:eastAsia="新宋体"/>
          <w:b/>
          <w:bCs/>
          <w:color w:val="C00000"/>
          <w:sz w:val="28"/>
          <w:szCs w:val="28"/>
          <w:u w:val="single"/>
          <w:lang w:eastAsia="zh-CN"/>
        </w:rPr>
        <w:t>昌江县十月田镇保平村委会21队57亩小组土地出租</w:t>
      </w:r>
      <w:r>
        <w:rPr>
          <w:rFonts w:hint="eastAsia" w:ascii="Times New Roman" w:hAnsi="Times New Roman"/>
          <w:bCs/>
          <w:sz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w:t>
      </w:r>
      <w:r>
        <w:rPr>
          <w:rFonts w:hint="eastAsia" w:ascii="Times New Roman" w:hAnsi="Times New Roman"/>
          <w:b/>
          <w:sz w:val="24"/>
          <w:lang w:eastAsia="zh-CN"/>
        </w:rPr>
        <w:t>昌江农村产权交易中心</w:t>
      </w:r>
      <w:r>
        <w:rPr>
          <w:rFonts w:hint="eastAsia" w:ascii="Times New Roman" w:hAnsi="Times New Roman"/>
          <w:b/>
          <w:sz w:val="24"/>
        </w:rPr>
        <w:t>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7" w:name="_Toc11532"/>
      <w:bookmarkStart w:id="18" w:name="_Toc13357"/>
      <w:bookmarkStart w:id="19" w:name="_Toc28981"/>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0" w:name="_Toc24611"/>
      <w:bookmarkStart w:id="21" w:name="_Toc31003"/>
      <w:bookmarkStart w:id="22" w:name="_Toc7009"/>
      <w:r>
        <w:rPr>
          <w:rFonts w:hint="eastAsia" w:ascii="Times New Roman" w:hAnsi="Times New Roman"/>
          <w:b/>
          <w:sz w:val="24"/>
          <w:szCs w:val="24"/>
        </w:rPr>
        <w:t>10、最终解释权归</w:t>
      </w:r>
      <w:r>
        <w:rPr>
          <w:rFonts w:hint="eastAsia" w:ascii="Times New Roman" w:hAnsi="Times New Roman"/>
          <w:b/>
          <w:sz w:val="24"/>
          <w:szCs w:val="24"/>
          <w:lang w:val="en-US" w:eastAsia="zh-CN"/>
        </w:rPr>
        <w:t>昌江农村产权交易中心</w:t>
      </w:r>
      <w:r>
        <w:rPr>
          <w:rFonts w:hint="eastAsia" w:ascii="Times New Roman" w:hAnsi="Times New Roman"/>
          <w:b/>
          <w:sz w:val="24"/>
          <w:szCs w:val="24"/>
        </w:rPr>
        <w:t>。</w:t>
      </w:r>
      <w:bookmarkEnd w:id="20"/>
      <w:bookmarkEnd w:id="21"/>
      <w:bookmarkEnd w:id="22"/>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3" w:name="_Toc4535"/>
      <w:bookmarkStart w:id="24" w:name="_Toc30986"/>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3F8999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9D232EF">
      <w:pPr>
        <w:pStyle w:val="3"/>
        <w:spacing w:line="240" w:lineRule="auto"/>
        <w:rPr>
          <w:rFonts w:ascii="黑体" w:hAnsi="黑体"/>
          <w:color w:val="000000"/>
        </w:rPr>
      </w:pPr>
      <w:bookmarkStart w:id="28" w:name="_Toc12264"/>
      <w:bookmarkStart w:id="29" w:name="_Toc32101"/>
      <w:bookmarkStart w:id="30" w:name="_Toc4580"/>
      <w:bookmarkStart w:id="31" w:name="_Toc13094"/>
      <w:bookmarkStart w:id="32" w:name="_Toc29841"/>
      <w:bookmarkStart w:id="33" w:name="_Toc11237"/>
      <w:bookmarkStart w:id="34" w:name="_Toc14469"/>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4"/>
              <w:rPr>
                <w:rFonts w:hint="default" w:eastAsiaTheme="minorEastAsia"/>
                <w:lang w:val="en-US" w:eastAsia="zh-CN"/>
              </w:rPr>
            </w:pPr>
            <w:r>
              <w:rPr>
                <w:rFonts w:hint="eastAsia"/>
                <w:lang w:val="en-US" w:eastAsia="zh-CN"/>
              </w:rPr>
              <w:t xml:space="preserve">     </w:t>
            </w: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7"/>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7"/>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7"/>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lang w:val="en-US" w:eastAsia="zh-CN"/>
              </w:rPr>
            </w:pPr>
          </w:p>
        </w:tc>
      </w:tr>
      <w:tr w14:paraId="2392A4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种植果树</w:t>
            </w: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昌江县十月田镇保平村委会21队57亩小组土地出租</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hd w:val="clear" w:color="auto" w:fill="auto"/>
        <w:spacing w:line="240" w:lineRule="auto"/>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昌江黎族自治县十月田镇保平村委会第二十一队</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color w:val="C00000"/>
          <w:sz w:val="32"/>
          <w:szCs w:val="32"/>
          <w:u w:val="single"/>
          <w:lang w:eastAsia="zh-CN"/>
        </w:rPr>
        <w:t>昌江县十月田镇保平村委会21队57亩小组土地出租</w:t>
      </w:r>
      <w:r>
        <w:rPr>
          <w:rFonts w:hint="eastAsia" w:asciiTheme="minorEastAsia" w:hAnsiTheme="minorEastAsia" w:cstheme="minorEastAsia"/>
          <w:color w:val="C00000"/>
          <w:sz w:val="32"/>
          <w:szCs w:val="32"/>
          <w:u w:val="single"/>
          <w:lang w:val="en-US" w:eastAsia="zh-CN"/>
        </w:rPr>
        <w:t xml:space="preserve"> </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昌江农村产权交易中心(以下简称“农交中心”)网站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changjiang</w:t>
      </w:r>
      <w:r>
        <w:rPr>
          <w:rFonts w:hint="eastAsia" w:asciiTheme="minorEastAsia" w:hAnsiTheme="minorEastAsia" w:eastAsiaTheme="minorEastAsia" w:cstheme="minorEastAsia"/>
          <w:sz w:val="32"/>
          <w:szCs w:val="32"/>
        </w:rPr>
        <w:t>.nongjiao.com）进行</w:t>
      </w:r>
      <w:r>
        <w:rPr>
          <w:rFonts w:hint="eastAsia" w:asciiTheme="minorEastAsia" w:hAnsiTheme="minorEastAsia" w:cstheme="minorEastAsia"/>
          <w:sz w:val="32"/>
          <w:szCs w:val="32"/>
          <w:lang w:eastAsia="zh-CN"/>
        </w:rPr>
        <w:t>出租</w:t>
      </w:r>
      <w:r>
        <w:rPr>
          <w:rFonts w:hint="eastAsia" w:asciiTheme="minorEastAsia" w:hAnsiTheme="minorEastAsia" w:eastAsiaTheme="minorEastAsia" w:cstheme="minorEastAsia"/>
          <w:sz w:val="32"/>
          <w:szCs w:val="32"/>
        </w:rPr>
        <w:t>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1C52CF7">
      <w:pPr>
        <w:spacing w:line="52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昌江县十月田镇保平村委会21队57亩小组土地出租</w:t>
      </w:r>
    </w:p>
    <w:p w14:paraId="396F0A1D">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cstheme="minorEastAsia"/>
          <w:sz w:val="28"/>
          <w:szCs w:val="28"/>
          <w:lang w:val="en-US" w:eastAsia="zh-CN"/>
        </w:rPr>
        <w:t>出租</w:t>
      </w:r>
      <w:r>
        <w:rPr>
          <w:rFonts w:hint="eastAsia" w:asciiTheme="minorEastAsia" w:hAnsiTheme="minorEastAsia" w:eastAsiaTheme="minorEastAsia" w:cstheme="minorEastAsia"/>
          <w:sz w:val="28"/>
          <w:szCs w:val="28"/>
          <w:lang w:val="en-US" w:eastAsia="zh-CN"/>
        </w:rPr>
        <w:t>方：</w:t>
      </w:r>
      <w:r>
        <w:rPr>
          <w:rFonts w:hint="eastAsia" w:asciiTheme="minorEastAsia" w:hAnsiTheme="minorEastAsia" w:cstheme="minorEastAsia"/>
          <w:color w:val="C00000"/>
          <w:sz w:val="32"/>
          <w:szCs w:val="32"/>
          <w:lang w:val="en-US" w:eastAsia="zh-CN"/>
        </w:rPr>
        <w:t>昌江黎族自治县十月田镇保平村委会第二十一队</w:t>
      </w:r>
    </w:p>
    <w:p w14:paraId="644CB298">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出租</w:t>
      </w:r>
      <w:r>
        <w:rPr>
          <w:rFonts w:hint="eastAsia" w:asciiTheme="minorEastAsia" w:hAnsiTheme="minorEastAsia" w:eastAsiaTheme="minorEastAsia" w:cstheme="minorEastAsia"/>
          <w:sz w:val="28"/>
          <w:szCs w:val="28"/>
        </w:rPr>
        <w:t>面积：</w:t>
      </w:r>
      <w:r>
        <w:rPr>
          <w:rFonts w:hint="eastAsia" w:asciiTheme="minorEastAsia" w:hAnsiTheme="minorEastAsia" w:cstheme="minorEastAsia"/>
          <w:sz w:val="28"/>
          <w:szCs w:val="28"/>
          <w:lang w:val="en-US" w:eastAsia="zh-CN"/>
        </w:rPr>
        <w:t>57亩</w:t>
      </w:r>
    </w:p>
    <w:p w14:paraId="6152C59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流转</w:t>
      </w:r>
      <w:r>
        <w:rPr>
          <w:rFonts w:hint="eastAsia" w:asciiTheme="minorEastAsia" w:hAnsiTheme="minorEastAsia" w:eastAsiaTheme="minorEastAsia" w:cstheme="minorEastAsia"/>
          <w:sz w:val="28"/>
          <w:szCs w:val="28"/>
        </w:rPr>
        <w:t>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20年</w:t>
      </w:r>
    </w:p>
    <w:p w14:paraId="1939C79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w:t>
      </w:r>
      <w:r>
        <w:rPr>
          <w:rFonts w:hint="eastAsia" w:asciiTheme="minorEastAsia" w:hAnsiTheme="minorEastAsia" w:cstheme="minorEastAsia"/>
          <w:b w:val="0"/>
          <w:bCs w:val="0"/>
          <w:color w:val="auto"/>
          <w:sz w:val="28"/>
          <w:szCs w:val="28"/>
          <w:highlight w:val="none"/>
          <w:u w:val="none"/>
          <w:lang w:val="en-US" w:eastAsia="zh-CN"/>
        </w:rPr>
        <w:t>底价</w:t>
      </w:r>
      <w:r>
        <w:rPr>
          <w:rFonts w:hint="eastAsia" w:asciiTheme="minorEastAsia" w:hAnsiTheme="minorEastAsia" w:eastAsiaTheme="minorEastAsia" w:cstheme="minorEastAsia"/>
          <w:b w:val="0"/>
          <w:bCs w:val="0"/>
          <w:color w:val="auto"/>
          <w:sz w:val="28"/>
          <w:szCs w:val="28"/>
          <w:highlight w:val="none"/>
          <w:u w:val="none"/>
          <w:lang w:val="en-US" w:eastAsia="zh-CN"/>
        </w:rPr>
        <w:t>：</w:t>
      </w:r>
      <w:r>
        <w:rPr>
          <w:rFonts w:hint="eastAsia" w:asciiTheme="minorEastAsia" w:hAnsiTheme="minorEastAsia" w:cstheme="minorEastAsia"/>
          <w:b w:val="0"/>
          <w:bCs w:val="0"/>
          <w:color w:val="auto"/>
          <w:sz w:val="28"/>
          <w:szCs w:val="28"/>
          <w:highlight w:val="none"/>
          <w:u w:val="none"/>
          <w:lang w:val="en-US" w:eastAsia="zh-CN"/>
        </w:rPr>
        <w:t>24510元/年</w:t>
      </w:r>
    </w:p>
    <w:p w14:paraId="11DF4CF2">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12960元</w:t>
      </w:r>
    </w:p>
    <w:p w14:paraId="3C67C08C">
      <w:pPr>
        <w:spacing w:line="520" w:lineRule="exact"/>
        <w:ind w:firstLine="560" w:firstLineChars="200"/>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sz w:val="28"/>
          <w:szCs w:val="28"/>
        </w:rPr>
        <w:t>报名时间：2024-</w:t>
      </w:r>
      <w:r>
        <w:rPr>
          <w:rFonts w:hint="eastAsia" w:asciiTheme="minorEastAsia" w:hAnsiTheme="minorEastAsia" w:cstheme="minorEastAsia"/>
          <w:sz w:val="28"/>
          <w:szCs w:val="28"/>
          <w:lang w:val="en-US" w:eastAsia="zh-CN"/>
        </w:rPr>
        <w:t>12</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16</w:t>
      </w:r>
      <w:r>
        <w:rPr>
          <w:rFonts w:hint="eastAsia" w:asciiTheme="minorEastAsia" w:hAnsiTheme="minorEastAsia" w:eastAsiaTheme="minorEastAsia" w:cstheme="minorEastAsia"/>
          <w:sz w:val="28"/>
          <w:szCs w:val="28"/>
        </w:rPr>
        <w:t xml:space="preserve"> 10:00至2024-</w:t>
      </w:r>
      <w:r>
        <w:rPr>
          <w:rFonts w:hint="eastAsia" w:asciiTheme="minorEastAsia" w:hAnsiTheme="minorEastAsia" w:cstheme="minorEastAsia"/>
          <w:sz w:val="28"/>
          <w:szCs w:val="28"/>
          <w:lang w:val="en-US" w:eastAsia="zh-CN"/>
        </w:rPr>
        <w:t>12</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20</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:00</w:t>
      </w:r>
    </w:p>
    <w:p w14:paraId="4CA22FF1">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竞价时间：2024-</w:t>
      </w:r>
      <w:r>
        <w:rPr>
          <w:rFonts w:hint="eastAsia" w:asciiTheme="minorEastAsia" w:hAnsiTheme="minorEastAsia" w:cstheme="minorEastAsia"/>
          <w:sz w:val="28"/>
          <w:szCs w:val="28"/>
          <w:lang w:val="en-US" w:eastAsia="zh-CN"/>
        </w:rPr>
        <w:t>12</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23 </w:t>
      </w:r>
      <w:r>
        <w:rPr>
          <w:rFonts w:hint="eastAsia" w:asciiTheme="minorEastAsia" w:hAnsiTheme="minorEastAsia" w:eastAsiaTheme="minorEastAsia" w:cstheme="minorEastAsia"/>
          <w:sz w:val="28"/>
          <w:szCs w:val="28"/>
        </w:rPr>
        <w:t>10:00至2024-</w:t>
      </w:r>
      <w:r>
        <w:rPr>
          <w:rFonts w:hint="eastAsia" w:asciiTheme="minorEastAsia" w:hAnsiTheme="minorEastAsia" w:cstheme="minorEastAsia"/>
          <w:sz w:val="28"/>
          <w:szCs w:val="28"/>
          <w:lang w:val="en-US" w:eastAsia="zh-CN"/>
        </w:rPr>
        <w:t>12</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23</w:t>
      </w:r>
      <w:r>
        <w:rPr>
          <w:rFonts w:hint="eastAsia" w:asciiTheme="minorEastAsia" w:hAnsiTheme="minorEastAsia" w:eastAsiaTheme="minorEastAsia" w:cstheme="minorEastAsia"/>
          <w:sz w:val="28"/>
          <w:szCs w:val="28"/>
        </w:rPr>
        <w:t xml:space="preserve"> 16:00</w:t>
      </w:r>
    </w:p>
    <w:p w14:paraId="23EE4D7C">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租金分期付款，五年一付</w:t>
      </w:r>
    </w:p>
    <w:p w14:paraId="7934A578">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13876652153、18389234987</w:t>
      </w:r>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12345</w:t>
      </w:r>
    </w:p>
    <w:p w14:paraId="69C6789A">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临高县临城镇行政路中国农业银行大厦3楼</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changjiang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jc w:val="both"/>
        <w:rPr>
          <w:rFonts w:ascii="宋体" w:hAnsi="宋体" w:eastAsia="宋体" w:cs="宋体"/>
          <w:sz w:val="28"/>
          <w:szCs w:val="28"/>
          <w:u w:val="single"/>
        </w:rPr>
      </w:pPr>
    </w:p>
    <w:p w14:paraId="5F35A458">
      <w:pPr>
        <w:spacing w:line="570" w:lineRule="exact"/>
        <w:jc w:val="both"/>
        <w:rPr>
          <w:rFonts w:hint="eastAsia" w:ascii="宋体" w:hAnsi="宋体" w:eastAsia="宋体" w:cs="宋体"/>
          <w:sz w:val="28"/>
          <w:szCs w:val="28"/>
          <w:u w:val="single"/>
          <w:lang w:eastAsia="zh-CN"/>
        </w:rPr>
      </w:pPr>
    </w:p>
    <w:p w14:paraId="4D04BE9E">
      <w:pPr>
        <w:spacing w:line="570" w:lineRule="exact"/>
        <w:jc w:val="both"/>
        <w:rPr>
          <w:rFonts w:ascii="宋体" w:hAnsi="宋体" w:eastAsia="宋体" w:cs="宋体"/>
          <w:sz w:val="28"/>
          <w:szCs w:val="28"/>
          <w:u w:val="single"/>
        </w:rPr>
      </w:pPr>
      <w:r>
        <w:rPr>
          <w:rFonts w:hint="eastAsia" w:ascii="宋体" w:hAnsi="宋体" w:eastAsia="宋体" w:cs="宋体"/>
          <w:sz w:val="28"/>
          <w:szCs w:val="28"/>
          <w:u w:val="single"/>
          <w:lang w:eastAsia="zh-CN"/>
        </w:rPr>
        <w:drawing>
          <wp:anchor distT="0" distB="0" distL="114300" distR="114300" simplePos="0" relativeHeight="251662336" behindDoc="1" locked="0" layoutInCell="1" allowOverlap="1">
            <wp:simplePos x="0" y="0"/>
            <wp:positionH relativeFrom="column">
              <wp:posOffset>0</wp:posOffset>
            </wp:positionH>
            <wp:positionV relativeFrom="paragraph">
              <wp:posOffset>-586740</wp:posOffset>
            </wp:positionV>
            <wp:extent cx="868045" cy="868045"/>
            <wp:effectExtent l="0" t="0" r="8255" b="8255"/>
            <wp:wrapTight wrapText="bothSides">
              <wp:wrapPolygon>
                <wp:start x="0" y="0"/>
                <wp:lineTo x="0" y="21331"/>
                <wp:lineTo x="21331" y="21331"/>
                <wp:lineTo x="21331" y="0"/>
                <wp:lineTo x="0" y="0"/>
              </wp:wrapPolygon>
            </wp:wrapTight>
            <wp:docPr id="1" name="图片 1" descr="0a7e1229b2f199a5f94b5b9bdf56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a7e1229b2f199a5f94b5b9bdf56512"/>
                    <pic:cNvPicPr>
                      <a:picLocks noChangeAspect="1"/>
                    </pic:cNvPicPr>
                  </pic:nvPicPr>
                  <pic:blipFill>
                    <a:blip r:embed="rId4"/>
                    <a:stretch>
                      <a:fillRect/>
                    </a:stretch>
                  </pic:blipFill>
                  <pic:spPr>
                    <a:xfrm>
                      <a:off x="0" y="0"/>
                      <a:ext cx="868045" cy="868045"/>
                    </a:xfrm>
                    <a:prstGeom prst="rect">
                      <a:avLst/>
                    </a:prstGeom>
                  </pic:spPr>
                </pic:pic>
              </a:graphicData>
            </a:graphic>
          </wp:anchor>
        </w:drawing>
      </w:r>
    </w:p>
    <w:p w14:paraId="5889A223">
      <w:pPr>
        <w:pStyle w:val="6"/>
        <w:jc w:val="right"/>
        <w:rPr>
          <w:b/>
          <w:bCs/>
          <w:sz w:val="28"/>
          <w:szCs w:val="36"/>
        </w:rPr>
      </w:pPr>
      <w:r>
        <w:rPr>
          <w:rFonts w:hint="eastAsia"/>
          <w:b/>
          <w:bCs/>
          <w:sz w:val="28"/>
          <w:szCs w:val="36"/>
        </w:rPr>
        <w:t>已详细阅读此交易公示，对此交易公示内容无异议。</w:t>
      </w:r>
    </w:p>
    <w:p w14:paraId="155DFBDB">
      <w:pPr>
        <w:pStyle w:val="6"/>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E84083E">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B51AB96">
      <w:pPr>
        <w:pStyle w:val="8"/>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2C3FAD7-402E-4A6E-ADA3-33430B955BC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B26251AC-B585-44F3-A550-34E0199569EF}"/>
  </w:font>
  <w:font w:name="新宋体">
    <w:panose1 w:val="02010609030101010101"/>
    <w:charset w:val="86"/>
    <w:family w:val="modern"/>
    <w:pitch w:val="default"/>
    <w:sig w:usb0="00000203" w:usb1="288F0000" w:usb2="00000006" w:usb3="00000000" w:csb0="00040001" w:csb1="00000000"/>
    <w:embedRegular r:id="rId3" w:fontKey="{DCF70760-6366-4238-AC83-15C13040E50E}"/>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E0000" w:usb2="00000000" w:usb3="00000000" w:csb0="00040000" w:csb1="00000000"/>
    <w:embedRegular r:id="rId4" w:fontKey="{F74BDC75-CD4C-437C-80C0-C43C3D52A909}"/>
  </w:font>
  <w:font w:name="仿宋">
    <w:panose1 w:val="02010609060101010101"/>
    <w:charset w:val="86"/>
    <w:family w:val="modern"/>
    <w:pitch w:val="default"/>
    <w:sig w:usb0="800002BF" w:usb1="38CF7CFA" w:usb2="00000016" w:usb3="00000000" w:csb0="00040001" w:csb1="00000000"/>
    <w:embedRegular r:id="rId5" w:fontKey="{CA10A9C6-DEFE-4AB5-84CA-47743CBB98B7}"/>
  </w:font>
  <w:font w:name="方正小标宋_GBK">
    <w:altName w:val="微软雅黑"/>
    <w:panose1 w:val="03000509000000000000"/>
    <w:charset w:val="86"/>
    <w:family w:val="auto"/>
    <w:pitch w:val="default"/>
    <w:sig w:usb0="00000000" w:usb1="00000000" w:usb2="00000000" w:usb3="00000000" w:csb0="00040000" w:csb1="00000000"/>
    <w:embedRegular r:id="rId6" w:fontKey="{16E0F25A-5398-4C39-8A74-B28007FD11D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TgyZTYyOWY5MDc4Y2QwNjc0NjlhZDMwNWY5MTgifQ=="/>
  </w:docVars>
  <w:rsids>
    <w:rsidRoot w:val="00125DA0"/>
    <w:rsid w:val="00075E67"/>
    <w:rsid w:val="00125DA0"/>
    <w:rsid w:val="00167AC6"/>
    <w:rsid w:val="00B57B36"/>
    <w:rsid w:val="00CD7376"/>
    <w:rsid w:val="00E03B4E"/>
    <w:rsid w:val="00E541D7"/>
    <w:rsid w:val="011B32B7"/>
    <w:rsid w:val="021C29C7"/>
    <w:rsid w:val="070E6657"/>
    <w:rsid w:val="09077801"/>
    <w:rsid w:val="0A8721A0"/>
    <w:rsid w:val="0B7B2128"/>
    <w:rsid w:val="0B985CD3"/>
    <w:rsid w:val="0CD67C16"/>
    <w:rsid w:val="0E9816ED"/>
    <w:rsid w:val="10396E71"/>
    <w:rsid w:val="11DE52CB"/>
    <w:rsid w:val="132D209C"/>
    <w:rsid w:val="148D1503"/>
    <w:rsid w:val="150A3847"/>
    <w:rsid w:val="16C136E5"/>
    <w:rsid w:val="16D93709"/>
    <w:rsid w:val="18E10F33"/>
    <w:rsid w:val="1A0C35CC"/>
    <w:rsid w:val="1A626F8D"/>
    <w:rsid w:val="1CE74D57"/>
    <w:rsid w:val="205C18F7"/>
    <w:rsid w:val="20BE4E97"/>
    <w:rsid w:val="2163678E"/>
    <w:rsid w:val="23C4301C"/>
    <w:rsid w:val="2741574C"/>
    <w:rsid w:val="29A96C5C"/>
    <w:rsid w:val="2C765212"/>
    <w:rsid w:val="30AA01BC"/>
    <w:rsid w:val="30B56AE1"/>
    <w:rsid w:val="30CE55FA"/>
    <w:rsid w:val="327E6635"/>
    <w:rsid w:val="3321133C"/>
    <w:rsid w:val="347A51A8"/>
    <w:rsid w:val="3516702D"/>
    <w:rsid w:val="356B5D48"/>
    <w:rsid w:val="36257C7B"/>
    <w:rsid w:val="37E601A9"/>
    <w:rsid w:val="3A7A2C02"/>
    <w:rsid w:val="3D124BF3"/>
    <w:rsid w:val="3D922FE7"/>
    <w:rsid w:val="3EE84C2D"/>
    <w:rsid w:val="3F220916"/>
    <w:rsid w:val="40176161"/>
    <w:rsid w:val="42EC1909"/>
    <w:rsid w:val="43315BEC"/>
    <w:rsid w:val="43AD1C7C"/>
    <w:rsid w:val="4486772E"/>
    <w:rsid w:val="44912C24"/>
    <w:rsid w:val="477C493B"/>
    <w:rsid w:val="47C03328"/>
    <w:rsid w:val="48350522"/>
    <w:rsid w:val="48F422BB"/>
    <w:rsid w:val="4A7A6DBA"/>
    <w:rsid w:val="4C122427"/>
    <w:rsid w:val="4CD73773"/>
    <w:rsid w:val="4D440E1C"/>
    <w:rsid w:val="4DC33073"/>
    <w:rsid w:val="4E3F7559"/>
    <w:rsid w:val="4ECE0172"/>
    <w:rsid w:val="50804CA1"/>
    <w:rsid w:val="51516E47"/>
    <w:rsid w:val="5BD329C8"/>
    <w:rsid w:val="5CF93C67"/>
    <w:rsid w:val="62920BC0"/>
    <w:rsid w:val="637A7D59"/>
    <w:rsid w:val="639B14F1"/>
    <w:rsid w:val="64515E2E"/>
    <w:rsid w:val="64D61FAB"/>
    <w:rsid w:val="68790CF7"/>
    <w:rsid w:val="69A739D7"/>
    <w:rsid w:val="6C56086E"/>
    <w:rsid w:val="6D30394E"/>
    <w:rsid w:val="73C6500C"/>
    <w:rsid w:val="786A7F85"/>
    <w:rsid w:val="791505B4"/>
    <w:rsid w:val="7961108A"/>
    <w:rsid w:val="7A7C6A82"/>
    <w:rsid w:val="7A8615E4"/>
    <w:rsid w:val="7D051392"/>
    <w:rsid w:val="7EC1633B"/>
    <w:rsid w:val="7EF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0"/>
    <w:autoRedefine/>
    <w:qFormat/>
    <w:uiPriority w:val="0"/>
    <w:pPr>
      <w:tabs>
        <w:tab w:val="center" w:pos="4153"/>
        <w:tab w:val="right" w:pos="8306"/>
      </w:tabs>
      <w:snapToGrid w:val="0"/>
      <w:jc w:val="left"/>
    </w:pPr>
    <w:rPr>
      <w:sz w:val="18"/>
      <w:szCs w:val="18"/>
    </w:rPr>
  </w:style>
  <w:style w:type="paragraph" w:styleId="10">
    <w:name w:val="header"/>
    <w:basedOn w:val="1"/>
    <w:link w:val="19"/>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5"/>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4"/>
    <w:link w:val="10"/>
    <w:autoRedefine/>
    <w:qFormat/>
    <w:uiPriority w:val="0"/>
    <w:rPr>
      <w:rFonts w:asciiTheme="minorHAnsi" w:hAnsiTheme="minorHAnsi" w:eastAsiaTheme="minorEastAsia" w:cstheme="minorBidi"/>
      <w:kern w:val="2"/>
      <w:sz w:val="18"/>
      <w:szCs w:val="18"/>
    </w:rPr>
  </w:style>
  <w:style w:type="character" w:customStyle="1" w:styleId="20">
    <w:name w:val="页脚 字符"/>
    <w:basedOn w:val="14"/>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6903</Words>
  <Characters>7348</Characters>
  <Lines>59</Lines>
  <Paragraphs>16</Paragraphs>
  <TotalTime>2</TotalTime>
  <ScaleCrop>false</ScaleCrop>
  <LinksUpToDate>false</LinksUpToDate>
  <CharactersWithSpaces>7843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2024-12-17T11:08:39Z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AFFF0D17300A4EEA827C92A000F82289_13</vt:lpwstr>
  </property>
</Properties>
</file>