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FDAFF">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799D49B2">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2EAF2C26">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244724A3">
      <w:pPr>
        <w:pStyle w:val="5"/>
        <w:ind w:firstLine="0"/>
        <w:jc w:val="left"/>
        <w:rPr>
          <w:rFonts w:ascii="仿宋_GB2312" w:hAnsi="仿宋_GB2312" w:eastAsia="仿宋_GB2312" w:cs="仿宋_GB2312"/>
          <w:color w:val="C00000"/>
          <w:sz w:val="30"/>
          <w:szCs w:val="30"/>
        </w:rPr>
      </w:pPr>
    </w:p>
    <w:p w14:paraId="7737E42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54E1FF9C">
      <w:pPr>
        <w:pStyle w:val="5"/>
        <w:ind w:firstLine="0"/>
        <w:jc w:val="left"/>
        <w:rPr>
          <w:rFonts w:ascii="仿宋_GB2312" w:hAnsi="仿宋_GB2312" w:eastAsia="仿宋_GB2312" w:cs="仿宋_GB2312"/>
          <w:color w:val="C00000"/>
          <w:sz w:val="30"/>
          <w:szCs w:val="30"/>
        </w:rPr>
      </w:pPr>
    </w:p>
    <w:p w14:paraId="5A9247B6">
      <w:pPr>
        <w:pStyle w:val="5"/>
        <w:jc w:val="left"/>
        <w:rPr>
          <w:rFonts w:ascii="仿宋_GB2312" w:hAnsi="仿宋_GB2312" w:eastAsia="仿宋_GB2312" w:cs="仿宋_GB2312"/>
          <w:color w:val="C00000"/>
          <w:sz w:val="30"/>
          <w:szCs w:val="30"/>
        </w:rPr>
      </w:pPr>
    </w:p>
    <w:p w14:paraId="184D63E0">
      <w:pPr>
        <w:pStyle w:val="5"/>
        <w:jc w:val="left"/>
        <w:rPr>
          <w:rFonts w:ascii="仿宋_GB2312" w:hAnsi="仿宋_GB2312" w:eastAsia="仿宋_GB2312" w:cs="仿宋_GB2312"/>
          <w:color w:val="C00000"/>
          <w:sz w:val="30"/>
          <w:szCs w:val="30"/>
        </w:rPr>
      </w:pPr>
    </w:p>
    <w:p w14:paraId="2251377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1631BDA6">
      <w:pPr>
        <w:pStyle w:val="5"/>
        <w:ind w:firstLine="0"/>
        <w:jc w:val="left"/>
        <w:rPr>
          <w:rFonts w:ascii="仿宋_GB2312" w:hAnsi="仿宋_GB2312" w:eastAsia="仿宋_GB2312" w:cs="仿宋_GB2312"/>
          <w:color w:val="C00000"/>
          <w:sz w:val="30"/>
          <w:szCs w:val="30"/>
        </w:rPr>
      </w:pPr>
    </w:p>
    <w:p w14:paraId="643FFFC5">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6316CF17">
      <w:pPr>
        <w:pStyle w:val="5"/>
        <w:jc w:val="left"/>
        <w:rPr>
          <w:rFonts w:ascii="仿宋_GB2312" w:hAnsi="仿宋_GB2312" w:eastAsia="仿宋_GB2312" w:cs="仿宋_GB2312"/>
          <w:color w:val="auto"/>
          <w:sz w:val="30"/>
          <w:szCs w:val="30"/>
        </w:rPr>
      </w:pPr>
    </w:p>
    <w:p w14:paraId="1EDB6FE6">
      <w:pPr>
        <w:pStyle w:val="5"/>
        <w:jc w:val="left"/>
        <w:rPr>
          <w:rFonts w:ascii="仿宋_GB2312" w:hAnsi="仿宋_GB2312" w:eastAsia="仿宋_GB2312" w:cs="仿宋_GB2312"/>
          <w:color w:val="auto"/>
          <w:sz w:val="30"/>
          <w:szCs w:val="30"/>
        </w:rPr>
      </w:pPr>
    </w:p>
    <w:p w14:paraId="2EF0CE5A">
      <w:pPr>
        <w:pStyle w:val="5"/>
        <w:jc w:val="left"/>
        <w:rPr>
          <w:rFonts w:ascii="仿宋_GB2312" w:hAnsi="仿宋_GB2312" w:eastAsia="仿宋_GB2312" w:cs="仿宋_GB2312"/>
          <w:color w:val="auto"/>
          <w:sz w:val="30"/>
          <w:szCs w:val="30"/>
        </w:rPr>
      </w:pPr>
    </w:p>
    <w:p w14:paraId="6A5B8766">
      <w:pPr>
        <w:pStyle w:val="5"/>
        <w:jc w:val="left"/>
        <w:rPr>
          <w:rFonts w:ascii="仿宋_GB2312" w:hAnsi="仿宋_GB2312" w:eastAsia="仿宋_GB2312" w:cs="仿宋_GB2312"/>
          <w:color w:val="auto"/>
          <w:sz w:val="30"/>
          <w:szCs w:val="30"/>
        </w:rPr>
      </w:pPr>
    </w:p>
    <w:p w14:paraId="24A1B683">
      <w:pPr>
        <w:pStyle w:val="5"/>
        <w:jc w:val="left"/>
        <w:rPr>
          <w:rFonts w:ascii="仿宋_GB2312" w:hAnsi="仿宋_GB2312" w:eastAsia="仿宋_GB2312" w:cs="仿宋_GB2312"/>
          <w:color w:val="auto"/>
          <w:sz w:val="30"/>
          <w:szCs w:val="30"/>
        </w:rPr>
      </w:pPr>
    </w:p>
    <w:p w14:paraId="7F613916">
      <w:pPr>
        <w:pStyle w:val="5"/>
        <w:jc w:val="left"/>
        <w:rPr>
          <w:rFonts w:ascii="仿宋_GB2312" w:hAnsi="仿宋_GB2312" w:eastAsia="仿宋_GB2312" w:cs="仿宋_GB2312"/>
          <w:color w:val="auto"/>
          <w:sz w:val="30"/>
          <w:szCs w:val="30"/>
        </w:rPr>
      </w:pPr>
    </w:p>
    <w:p w14:paraId="1E4F4EAA">
      <w:pPr>
        <w:pStyle w:val="5"/>
        <w:jc w:val="left"/>
        <w:rPr>
          <w:rFonts w:ascii="仿宋_GB2312" w:hAnsi="仿宋_GB2312" w:eastAsia="仿宋_GB2312" w:cs="仿宋_GB2312"/>
          <w:color w:val="auto"/>
          <w:sz w:val="30"/>
          <w:szCs w:val="30"/>
        </w:rPr>
      </w:pPr>
    </w:p>
    <w:p w14:paraId="0A606F86">
      <w:pPr>
        <w:pStyle w:val="5"/>
        <w:jc w:val="left"/>
        <w:rPr>
          <w:rFonts w:ascii="仿宋_GB2312" w:hAnsi="仿宋_GB2312" w:eastAsia="仿宋_GB2312" w:cs="仿宋_GB2312"/>
          <w:color w:val="auto"/>
          <w:sz w:val="30"/>
          <w:szCs w:val="30"/>
        </w:rPr>
      </w:pPr>
    </w:p>
    <w:p w14:paraId="32F2E324">
      <w:pPr>
        <w:jc w:val="left"/>
        <w:rPr>
          <w:color w:val="auto"/>
        </w:rPr>
        <w:sectPr>
          <w:pgSz w:w="11906" w:h="16838"/>
          <w:pgMar w:top="1440" w:right="1800" w:bottom="1440" w:left="1800" w:header="851" w:footer="992" w:gutter="0"/>
          <w:cols w:space="425" w:num="1"/>
          <w:docGrid w:type="lines" w:linePitch="312" w:charSpace="0"/>
        </w:sectPr>
      </w:pPr>
    </w:p>
    <w:p w14:paraId="55499F6A">
      <w:pPr>
        <w:pStyle w:val="3"/>
        <w:spacing w:line="240" w:lineRule="auto"/>
        <w:rPr>
          <w:rFonts w:ascii="黑体" w:hAnsi="黑体"/>
          <w:color w:val="auto"/>
        </w:rPr>
      </w:pPr>
      <w:bookmarkStart w:id="1" w:name="_Toc20910"/>
      <w:bookmarkStart w:id="2" w:name="_Toc32320"/>
      <w:bookmarkStart w:id="3" w:name="_Toc15737"/>
      <w:bookmarkStart w:id="4" w:name="_Toc24454"/>
      <w:bookmarkStart w:id="5" w:name="_Toc21762"/>
      <w:bookmarkStart w:id="6" w:name="_Toc21422"/>
      <w:bookmarkStart w:id="7" w:name="_Toc11918"/>
      <w:bookmarkStart w:id="8" w:name="_Toc8396"/>
      <w:bookmarkStart w:id="9" w:name="_Toc25712"/>
      <w:bookmarkStart w:id="10" w:name="_Toc20033"/>
      <w:bookmarkStart w:id="11" w:name="_Toc12789"/>
      <w:bookmarkStart w:id="12" w:name="_Toc24068"/>
      <w:bookmarkStart w:id="13" w:name="_Toc13462"/>
      <w:bookmarkStart w:id="14" w:name="_Toc29002"/>
      <w:bookmarkStart w:id="15" w:name="_Toc24727"/>
      <w:bookmarkStart w:id="16" w:name="_Toc7615"/>
      <w:r>
        <w:rPr>
          <w:rFonts w:hint="eastAsia" w:ascii="黑体" w:hAnsi="黑体"/>
          <w:color w:val="auto"/>
        </w:rPr>
        <w:t>网络竞价须知</w:t>
      </w:r>
      <w:bookmarkEnd w:id="1"/>
      <w:bookmarkEnd w:id="2"/>
      <w:bookmarkEnd w:id="3"/>
      <w:bookmarkEnd w:id="4"/>
      <w:bookmarkEnd w:id="5"/>
      <w:bookmarkEnd w:id="6"/>
      <w:bookmarkEnd w:id="7"/>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海南天然橡胶产业集团股份有限公司红林分公司共13宗林下土地招租</w:t>
      </w:r>
      <w:r>
        <w:rPr>
          <w:rFonts w:hint="eastAsia" w:ascii="新宋体" w:hAnsi="新宋体" w:eastAsia="新宋体"/>
          <w:b/>
          <w:bCs/>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5C1F74C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316194BF">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B011AC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BEAC82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w:t>
      </w:r>
      <w:bookmarkStart w:id="36" w:name="_GoBack"/>
      <w:bookmarkEnd w:id="36"/>
      <w:r>
        <w:rPr>
          <w:rFonts w:hint="eastAsia" w:ascii="新宋体" w:hAnsi="新宋体" w:eastAsia="新宋体" w:cs="Times New Roman"/>
          <w:color w:val="auto"/>
          <w:sz w:val="28"/>
          <w:szCs w:val="28"/>
        </w:rPr>
        <w:t>容、对标的现状无异议、同意遵守平台有关交易规则和交易须知。</w:t>
      </w:r>
    </w:p>
    <w:p w14:paraId="139E6F20">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12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26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374AA14">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中国农业银行股份有限公司海口滨江支行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24AC6">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21229001040018064</w:t>
            </w:r>
          </w:p>
        </w:tc>
      </w:tr>
    </w:tbl>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461D73EC">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1E47DC97">
      <w:pPr>
        <w:spacing w:line="520" w:lineRule="exact"/>
        <w:ind w:firstLine="562" w:firstLineChars="200"/>
        <w:jc w:val="left"/>
        <w:rPr>
          <w:rFonts w:hint="eastAsia"/>
          <w:lang w:val="en-US" w:eastAsia="zh-CN"/>
        </w:rPr>
      </w:pPr>
      <w:r>
        <w:rPr>
          <w:rFonts w:hint="eastAsia" w:ascii="新宋体" w:hAnsi="新宋体" w:eastAsia="新宋体" w:cs="Times New Roman"/>
          <w:b/>
          <w:bCs/>
          <w:color w:val="auto"/>
          <w:sz w:val="28"/>
          <w:szCs w:val="28"/>
        </w:rPr>
        <w:drawing>
          <wp:anchor distT="0" distB="0" distL="114300" distR="114300" simplePos="0" relativeHeight="251663360" behindDoc="0" locked="0" layoutInCell="1" allowOverlap="1">
            <wp:simplePos x="0" y="0"/>
            <wp:positionH relativeFrom="column">
              <wp:posOffset>29845</wp:posOffset>
            </wp:positionH>
            <wp:positionV relativeFrom="paragraph">
              <wp:posOffset>431800</wp:posOffset>
            </wp:positionV>
            <wp:extent cx="5259070" cy="1765300"/>
            <wp:effectExtent l="0" t="0" r="11430" b="0"/>
            <wp:wrapNone/>
            <wp:docPr id="4" name="图片 4" descr="项目库信息 (7)_项目库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项目库信息 (7)_项目库 (2)"/>
                    <pic:cNvPicPr>
                      <a:picLocks noChangeAspect="1"/>
                    </pic:cNvPicPr>
                  </pic:nvPicPr>
                  <pic:blipFill>
                    <a:blip r:embed="rId4"/>
                    <a:stretch>
                      <a:fillRect/>
                    </a:stretch>
                  </pic:blipFill>
                  <pic:spPr>
                    <a:xfrm>
                      <a:off x="0" y="0"/>
                      <a:ext cx="5259070" cy="1765300"/>
                    </a:xfrm>
                    <a:prstGeom prst="rect">
                      <a:avLst/>
                    </a:prstGeom>
                  </pic:spPr>
                </pic:pic>
              </a:graphicData>
            </a:graphic>
          </wp:anchor>
        </w:drawing>
      </w: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勾选报名项目</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lang w:val="en-US" w:eastAsia="zh-CN"/>
        </w:rPr>
        <w:t>:</w:t>
      </w:r>
    </w:p>
    <w:p w14:paraId="72973ED0">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79AB93D8">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08C38E71">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500元（最少500元）</w:t>
      </w:r>
      <w:r>
        <w:rPr>
          <w:rFonts w:hint="eastAsia" w:ascii="新宋体" w:hAnsi="新宋体" w:eastAsia="新宋体" w:cs="Times New Roman"/>
          <w:color w:val="auto"/>
          <w:sz w:val="28"/>
          <w:szCs w:val="28"/>
        </w:rPr>
        <w:t>。</w:t>
      </w:r>
    </w:p>
    <w:p w14:paraId="4F646994">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0D60DC4C">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4</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12-27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0E88208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2D6B34F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3F11DEF3">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5D39C7A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523C9F43">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23、服务费收费标准：</w:t>
      </w:r>
    </w:p>
    <w:p w14:paraId="443A47D0">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0E05CF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3839C10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1F2757C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7EE09207">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2CEC2A57">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0BD4931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40A99EB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5592D9B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78F7B2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6F700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0858DF25">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4C7D4E7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759B5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BE6B24A">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7791749F">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34444C1">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4DF145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5ED6E0D">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24、未成交的竞买方交易保证金，平台将按《海南省数农产权运营管理有限公司交易保证金操作规则（试行）》有关规定办理。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10"/>
        <w:ind w:left="2250" w:hanging="1200"/>
        <w:rPr>
          <w:color w:val="auto"/>
        </w:rPr>
      </w:pPr>
    </w:p>
    <w:p w14:paraId="4AC5A91F">
      <w:pPr>
        <w:rPr>
          <w:color w:val="auto"/>
        </w:rPr>
      </w:pPr>
    </w:p>
    <w:p w14:paraId="7E626F67">
      <w:pPr>
        <w:pStyle w:val="5"/>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3B21F1B0">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23E78C29">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96F42CA">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海南天然橡胶产业集团股份有限公司红林分公司共13宗林下土地招租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海南天然橡胶产业集团股份有限公司红林分公司共13宗林下土地招租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eastAsia="zh-CN"/>
        </w:rPr>
        <w:t>海南天然橡胶产业集团股份有限公司红林分公司共13宗林下土地招租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182906AE">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5"/>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04A26503">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2024年</w:t>
      </w:r>
      <w:r>
        <w:rPr>
          <w:rFonts w:hint="eastAsia" w:ascii="仿宋_GB2312" w:hAnsi="仿宋_GB2312" w:eastAsia="仿宋_GB2312" w:cs="仿宋_GB2312"/>
          <w:b/>
          <w:color w:val="auto"/>
          <w:sz w:val="36"/>
          <w:szCs w:val="30"/>
          <w:lang w:val="en-US" w:eastAsia="zh-CN"/>
        </w:rPr>
        <w:t>12</w:t>
      </w:r>
      <w:r>
        <w:rPr>
          <w:rFonts w:hint="eastAsia" w:ascii="仿宋_GB2312" w:hAnsi="仿宋_GB2312" w:eastAsia="仿宋_GB2312" w:cs="仿宋_GB2312"/>
          <w:b/>
          <w:color w:val="auto"/>
          <w:sz w:val="36"/>
          <w:szCs w:val="30"/>
        </w:rPr>
        <w:t>月</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ascii="仿宋" w:hAnsi="仿宋"/>
          <w:bCs/>
          <w:color w:val="auto"/>
          <w:szCs w:val="36"/>
        </w:rPr>
      </w:pPr>
      <w:r>
        <w:rPr>
          <w:rFonts w:hint="eastAsia"/>
          <w:bCs/>
          <w:color w:val="auto"/>
          <w:szCs w:val="36"/>
        </w:rPr>
        <w:t>意向承租（受让）函</w:t>
      </w:r>
    </w:p>
    <w:p w14:paraId="0474E8C9">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0FE0754C">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eastAsia="zh-CN"/>
        </w:rPr>
        <w:t>海南天然橡胶产业集团股份有限公司红林分公司共13宗林下土地招租</w:t>
      </w:r>
      <w:r>
        <w:rPr>
          <w:rFonts w:hint="eastAsia" w:ascii="Times New Roman" w:hAnsi="Times New Roman"/>
          <w:bCs/>
          <w:color w:val="auto"/>
          <w:sz w:val="24"/>
        </w:rPr>
        <w:t>，并承诺：</w:t>
      </w:r>
    </w:p>
    <w:p w14:paraId="66E36E1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5C980B9B">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24C8583C">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5B5BCB3D">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CE152A5">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48512979">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3FB280D4">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3D1B95F">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678865FC">
      <w:pPr>
        <w:pStyle w:val="5"/>
        <w:spacing w:line="440" w:lineRule="exact"/>
        <w:rPr>
          <w:rFonts w:ascii="Times New Roman" w:hAnsi="Times New Roman"/>
          <w:bCs/>
          <w:color w:val="auto"/>
          <w:sz w:val="28"/>
          <w:szCs w:val="24"/>
        </w:rPr>
      </w:pPr>
      <w:bookmarkStart w:id="20" w:name="_Toc31003"/>
      <w:bookmarkStart w:id="21" w:name="_Toc24611"/>
      <w:bookmarkStart w:id="22" w:name="_Toc7009"/>
      <w:r>
        <w:rPr>
          <w:rFonts w:hint="eastAsia" w:ascii="Times New Roman" w:hAnsi="Times New Roman"/>
          <w:b/>
          <w:color w:val="auto"/>
          <w:sz w:val="24"/>
          <w:szCs w:val="24"/>
        </w:rPr>
        <w:t>10、最终解释权归海南省数农产权运营管理有限公司。</w:t>
      </w:r>
      <w:bookmarkEnd w:id="20"/>
      <w:bookmarkEnd w:id="21"/>
      <w:bookmarkEnd w:id="22"/>
    </w:p>
    <w:p w14:paraId="14A4E8C0">
      <w:pPr>
        <w:spacing w:line="312" w:lineRule="auto"/>
        <w:ind w:firstLine="3840" w:firstLineChars="1600"/>
        <w:rPr>
          <w:rFonts w:ascii="宋体" w:hAnsi="宋体" w:eastAsia="宋体" w:cs="宋体"/>
          <w:color w:val="auto"/>
          <w:sz w:val="24"/>
        </w:rPr>
      </w:pPr>
    </w:p>
    <w:p w14:paraId="3C8EB2A6">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3CD1D0E7">
      <w:pPr>
        <w:spacing w:line="296" w:lineRule="auto"/>
        <w:ind w:firstLine="3840" w:firstLineChars="1600"/>
        <w:outlineLvl w:val="1"/>
        <w:rPr>
          <w:rFonts w:ascii="宋体" w:hAnsi="宋体" w:eastAsia="宋体" w:cs="宋体"/>
          <w:color w:val="auto"/>
          <w:sz w:val="24"/>
          <w:u w:val="single"/>
        </w:rPr>
      </w:pPr>
      <w:bookmarkStart w:id="26" w:name="_Toc9059"/>
      <w:bookmarkStart w:id="27" w:name="_Toc17490"/>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4A8064C5">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2A70383B">
      <w:pPr>
        <w:pStyle w:val="3"/>
        <w:spacing w:line="240" w:lineRule="auto"/>
        <w:rPr>
          <w:rFonts w:ascii="黑体" w:hAnsi="黑体"/>
          <w:color w:val="auto"/>
        </w:rPr>
      </w:pPr>
      <w:bookmarkStart w:id="28" w:name="_Toc12264"/>
      <w:bookmarkStart w:id="29" w:name="_Toc29841"/>
      <w:bookmarkStart w:id="30" w:name="_Toc14469"/>
      <w:bookmarkStart w:id="31" w:name="_Toc4580"/>
      <w:bookmarkStart w:id="32" w:name="_Toc32101"/>
      <w:bookmarkStart w:id="33" w:name="_Toc13094"/>
      <w:bookmarkStart w:id="34" w:name="_Toc11237"/>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pStyle w:val="2"/>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rPr>
                <w:rFonts w:ascii="宋体" w:hAnsi="宋体" w:eastAsia="宋体"/>
                <w:color w:val="auto"/>
                <w:sz w:val="22"/>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ascii="宋体" w:hAnsi="宋体" w:eastAsia="宋体"/>
                <w:color w:val="auto"/>
                <w:sz w:val="22"/>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ascii="宋体" w:hAnsi="宋体" w:eastAsia="宋体"/>
                <w:color w:val="auto"/>
                <w:sz w:val="22"/>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042CC675">
            <w:pPr>
              <w:spacing w:line="360" w:lineRule="auto"/>
              <w:rPr>
                <w:rFonts w:ascii="宋体" w:hAnsi="宋体" w:eastAsia="宋体"/>
                <w:color w:val="auto"/>
                <w:sz w:val="22"/>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ascii="宋体" w:hAnsi="宋体" w:eastAsia="宋体"/>
                <w:color w:val="auto"/>
                <w:sz w:val="22"/>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ascii="宋体" w:hAnsi="宋体" w:eastAsia="宋体"/>
                <w:color w:val="auto"/>
                <w:sz w:val="22"/>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海南天然橡胶产业集团股份有限公司红林分公司共13宗林下土地招租交易</w:t>
      </w:r>
      <w:r>
        <w:rPr>
          <w:rFonts w:hint="eastAsia" w:ascii="方正小标宋_GBK" w:hAnsi="方正小标宋_GBK" w:eastAsia="方正小标宋_GBK" w:cs="方正小标宋_GBK"/>
          <w:b/>
          <w:bCs/>
          <w:color w:val="auto"/>
          <w:sz w:val="36"/>
          <w:szCs w:val="36"/>
        </w:rPr>
        <w:t>公示</w:t>
      </w:r>
    </w:p>
    <w:p w14:paraId="12AF6930">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海南天然橡胶产业集团股有限公司红林分公司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海南天然橡胶产业集团股份有限公司红林分公司共13宗林下土地招租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7279C8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drawing>
          <wp:anchor distT="0" distB="0" distL="114300" distR="114300" simplePos="0" relativeHeight="251664384" behindDoc="0" locked="0" layoutInCell="1" allowOverlap="1">
            <wp:simplePos x="0" y="0"/>
            <wp:positionH relativeFrom="column">
              <wp:posOffset>38100</wp:posOffset>
            </wp:positionH>
            <wp:positionV relativeFrom="paragraph">
              <wp:posOffset>164465</wp:posOffset>
            </wp:positionV>
            <wp:extent cx="5267960" cy="2206625"/>
            <wp:effectExtent l="0" t="0" r="2540" b="3175"/>
            <wp:wrapNone/>
            <wp:docPr id="5" name="图片 5" descr="项目库信息 (7)_项目库"/>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项目库信息 (7)_项目库"/>
                    <pic:cNvPicPr>
                      <a:picLocks noChangeAspect="1"/>
                    </pic:cNvPicPr>
                  </pic:nvPicPr>
                  <pic:blipFill>
                    <a:blip r:embed="rId5"/>
                    <a:stretch>
                      <a:fillRect/>
                    </a:stretch>
                  </pic:blipFill>
                  <pic:spPr>
                    <a:xfrm>
                      <a:off x="0" y="0"/>
                      <a:ext cx="5267960" cy="2206625"/>
                    </a:xfrm>
                    <a:prstGeom prst="rect">
                      <a:avLst/>
                    </a:prstGeom>
                  </pic:spPr>
                </pic:pic>
              </a:graphicData>
            </a:graphic>
          </wp:anchor>
        </w:drawing>
      </w:r>
    </w:p>
    <w:p w14:paraId="2378152E">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p>
    <w:p w14:paraId="1478B16C">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p>
    <w:p w14:paraId="17DEF963">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p>
    <w:p w14:paraId="432D0FA9">
      <w:pPr>
        <w:pStyle w:val="2"/>
        <w:rPr>
          <w:rFonts w:hint="eastAsia" w:asciiTheme="minorEastAsia" w:hAnsiTheme="minorEastAsia" w:cstheme="minorEastAsia"/>
          <w:color w:val="auto"/>
          <w:sz w:val="28"/>
          <w:szCs w:val="28"/>
          <w:lang w:val="en-US" w:eastAsia="zh-CN"/>
        </w:rPr>
      </w:pPr>
    </w:p>
    <w:p w14:paraId="3C81AEF1">
      <w:pPr>
        <w:rPr>
          <w:rFonts w:hint="eastAsia"/>
          <w:lang w:val="en-US" w:eastAsia="zh-CN"/>
        </w:rPr>
      </w:pPr>
    </w:p>
    <w:p w14:paraId="782AD530">
      <w:pPr>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asciiTheme="minorEastAsia" w:hAnsiTheme="minorEastAsia" w:cstheme="minorEastAsia"/>
          <w:color w:val="auto"/>
          <w:sz w:val="28"/>
          <w:szCs w:val="28"/>
          <w:lang w:val="en-US" w:eastAsia="zh-CN"/>
        </w:rPr>
      </w:pPr>
    </w:p>
    <w:p w14:paraId="156C351A">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付款方式：以平台公示信息为准</w:t>
      </w:r>
    </w:p>
    <w:p w14:paraId="0452AC30">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现场勘查联系方式：苏大志  13876652003</w:t>
      </w:r>
    </w:p>
    <w:p w14:paraId="54F7E618">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监督电话：0898-65521815（报名热线）</w:t>
      </w:r>
    </w:p>
    <w:p w14:paraId="22AA48A7">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报名地址：海南省海口市美兰区琼山大道86号江东电子商务产业园加速楼2楼。</w:t>
      </w:r>
    </w:p>
    <w:p w14:paraId="1C36EA52">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61309E14">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6"/>
                    <a:stretch>
                      <a:fillRect/>
                    </a:stretch>
                  </pic:blipFill>
                  <pic:spPr>
                    <a:xfrm>
                      <a:off x="0" y="0"/>
                      <a:ext cx="1177290" cy="1177290"/>
                    </a:xfrm>
                    <a:prstGeom prst="rect">
                      <a:avLst/>
                    </a:prstGeom>
                    <a:noFill/>
                    <a:ln w="9525">
                      <a:noFill/>
                    </a:ln>
                  </pic:spPr>
                </pic:pic>
              </a:graphicData>
            </a:graphic>
          </wp:anchor>
        </w:drawing>
      </w:r>
    </w:p>
    <w:p w14:paraId="2A9C0B32">
      <w:pPr>
        <w:pStyle w:val="5"/>
        <w:jc w:val="right"/>
        <w:rPr>
          <w:b/>
          <w:bCs/>
          <w:color w:val="auto"/>
          <w:sz w:val="28"/>
          <w:szCs w:val="36"/>
        </w:rPr>
      </w:pPr>
      <w:r>
        <w:rPr>
          <w:rFonts w:hint="eastAsia"/>
          <w:b/>
          <w:bCs/>
          <w:color w:val="auto"/>
          <w:sz w:val="28"/>
          <w:szCs w:val="36"/>
        </w:rPr>
        <w:t>已详细阅读此交易公示，对此交易公示内容无异议。</w:t>
      </w:r>
    </w:p>
    <w:p w14:paraId="1D3C857A">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5FCD391D">
      <w:pPr>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p w14:paraId="32F9712E">
      <w:pPr>
        <w:pStyle w:val="7"/>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5595A44-03A1-449C-B938-77D9FD716209}"/>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49B26E9F-AB4F-4B8F-BADB-12D54A602DC5}"/>
  </w:font>
  <w:font w:name="新宋体">
    <w:panose1 w:val="02010609030101010101"/>
    <w:charset w:val="86"/>
    <w:family w:val="modern"/>
    <w:pitch w:val="default"/>
    <w:sig w:usb0="00000203" w:usb1="288F0000" w:usb2="00000006" w:usb3="00000000" w:csb0="00040001" w:csb1="00000000"/>
    <w:embedRegular r:id="rId3" w:fontKey="{FCCD6F9E-992D-4E9A-B5BA-37ABC79450FA}"/>
  </w:font>
  <w:font w:name="微软雅黑">
    <w:panose1 w:val="020B0503020204020204"/>
    <w:charset w:val="86"/>
    <w:family w:val="swiss"/>
    <w:pitch w:val="default"/>
    <w:sig w:usb0="80000287" w:usb1="2ACF3C50" w:usb2="00000016" w:usb3="00000000" w:csb0="0004001F" w:csb1="00000000"/>
    <w:embedRegular r:id="rId4" w:fontKey="{930F2827-6F84-498A-8C9B-9922E020708D}"/>
  </w:font>
  <w:font w:name="方正小标宋简体">
    <w:panose1 w:val="03000509000000000000"/>
    <w:charset w:val="86"/>
    <w:family w:val="auto"/>
    <w:pitch w:val="default"/>
    <w:sig w:usb0="00000001" w:usb1="080E0000" w:usb2="00000000" w:usb3="00000000" w:csb0="00040000" w:csb1="00000000"/>
    <w:embedRegular r:id="rId5" w:fontKey="{2D8C3EB7-CF50-43C1-B2A7-7A1816EA37A5}"/>
  </w:font>
  <w:font w:name="仿宋">
    <w:panose1 w:val="02010609060101010101"/>
    <w:charset w:val="86"/>
    <w:family w:val="modern"/>
    <w:pitch w:val="default"/>
    <w:sig w:usb0="800002BF" w:usb1="38CF7CFA" w:usb2="00000016" w:usb3="00000000" w:csb0="00040001" w:csb1="00000000"/>
    <w:embedRegular r:id="rId6" w:fontKey="{68402613-F688-4359-B9ED-480D7EBF9DCB}"/>
  </w:font>
  <w:font w:name="方正小标宋_GBK">
    <w:panose1 w:val="03000509000000000000"/>
    <w:charset w:val="86"/>
    <w:family w:val="auto"/>
    <w:pitch w:val="default"/>
    <w:sig w:usb0="00000001" w:usb1="080E0000" w:usb2="00000000" w:usb3="00000000" w:csb0="00040000" w:csb1="00000000"/>
    <w:embedRegular r:id="rId7" w:fontKey="{7F6E1E7C-130E-4247-B5FB-EFAFF484D12F}"/>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TIxYTdjZWIwYjY1OTYxYTUwNzNmNTEyZDlhNWViMzYifQ=="/>
    <w:docVar w:name="KSO_WPS_MARK_KEY" w:val="a071b07a-f89d-47b9-a9e7-8c7759051b1b"/>
  </w:docVars>
  <w:rsids>
    <w:rsidRoot w:val="00125DA0"/>
    <w:rsid w:val="00075E67"/>
    <w:rsid w:val="00125DA0"/>
    <w:rsid w:val="00167AC6"/>
    <w:rsid w:val="00B57B36"/>
    <w:rsid w:val="00CD7376"/>
    <w:rsid w:val="00E03B4E"/>
    <w:rsid w:val="00E541D7"/>
    <w:rsid w:val="01846335"/>
    <w:rsid w:val="02052CF0"/>
    <w:rsid w:val="041617C1"/>
    <w:rsid w:val="042277FF"/>
    <w:rsid w:val="0A8721A0"/>
    <w:rsid w:val="0B7B2128"/>
    <w:rsid w:val="0B985CD3"/>
    <w:rsid w:val="0E68572F"/>
    <w:rsid w:val="0E9816ED"/>
    <w:rsid w:val="10396E71"/>
    <w:rsid w:val="11DE52CB"/>
    <w:rsid w:val="150A3847"/>
    <w:rsid w:val="18E10F33"/>
    <w:rsid w:val="1A0C35CC"/>
    <w:rsid w:val="2163678E"/>
    <w:rsid w:val="21D0732F"/>
    <w:rsid w:val="23C4301C"/>
    <w:rsid w:val="24475A26"/>
    <w:rsid w:val="264204D7"/>
    <w:rsid w:val="26E11C29"/>
    <w:rsid w:val="2741574C"/>
    <w:rsid w:val="29C82BC8"/>
    <w:rsid w:val="2C765212"/>
    <w:rsid w:val="30B56AE1"/>
    <w:rsid w:val="327E6635"/>
    <w:rsid w:val="3516702D"/>
    <w:rsid w:val="356B5D48"/>
    <w:rsid w:val="37E601A9"/>
    <w:rsid w:val="39204F82"/>
    <w:rsid w:val="3A7A2C02"/>
    <w:rsid w:val="3EE84C2D"/>
    <w:rsid w:val="3F595A04"/>
    <w:rsid w:val="43315BEC"/>
    <w:rsid w:val="43AD1C7C"/>
    <w:rsid w:val="44912C24"/>
    <w:rsid w:val="47C03328"/>
    <w:rsid w:val="48601C27"/>
    <w:rsid w:val="4C122427"/>
    <w:rsid w:val="4C5628FC"/>
    <w:rsid w:val="4D440E1C"/>
    <w:rsid w:val="4DC33073"/>
    <w:rsid w:val="4E3F7559"/>
    <w:rsid w:val="4ECE0172"/>
    <w:rsid w:val="51516E47"/>
    <w:rsid w:val="51A46EB2"/>
    <w:rsid w:val="551A54B9"/>
    <w:rsid w:val="56073B1A"/>
    <w:rsid w:val="5CF93C67"/>
    <w:rsid w:val="5D8047E6"/>
    <w:rsid w:val="5E084751"/>
    <w:rsid w:val="64515E2E"/>
    <w:rsid w:val="64D61FAB"/>
    <w:rsid w:val="66C801A8"/>
    <w:rsid w:val="6C0E3CC0"/>
    <w:rsid w:val="6F71073E"/>
    <w:rsid w:val="786A7F85"/>
    <w:rsid w:val="791505B4"/>
    <w:rsid w:val="7A7C6A82"/>
    <w:rsid w:val="7BFC47DB"/>
    <w:rsid w:val="7DA6139F"/>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6726</Words>
  <Characters>7066</Characters>
  <Lines>59</Lines>
  <Paragraphs>16</Paragraphs>
  <TotalTime>3</TotalTime>
  <ScaleCrop>false</ScaleCrop>
  <LinksUpToDate>false</LinksUpToDate>
  <CharactersWithSpaces>7555</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海南农交办公账号</cp:lastModifiedBy>
  <dcterms:modified xsi:type="dcterms:W3CDTF">2024-12-20T09:49:05Z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67C4CB89C59F44DB86F720ABD040BE54_13</vt:lpwstr>
  </property>
</Properties>
</file>