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0A93C9">
      <w:pPr>
        <w:jc w:val="left"/>
        <w:outlineLvl w:val="0"/>
        <w:rPr>
          <w:rFonts w:ascii="仿宋_GB2312" w:hAnsi="仿宋_GB2312" w:eastAsia="仿宋_GB2312" w:cs="仿宋_GB2312"/>
          <w:b/>
          <w:bCs/>
          <w:color w:val="FF0000"/>
          <w:sz w:val="30"/>
          <w:szCs w:val="30"/>
        </w:rPr>
      </w:pPr>
      <w:bookmarkStart w:id="0" w:name="_Toc30739"/>
      <w:r>
        <w:rPr>
          <w:rFonts w:hint="eastAsia" w:ascii="仿宋_GB2312" w:hAnsi="仿宋_GB2312" w:eastAsia="仿宋_GB2312" w:cs="仿宋_GB2312"/>
          <w:b/>
          <w:bCs/>
          <w:color w:val="FF0000"/>
          <w:sz w:val="30"/>
          <w:szCs w:val="30"/>
        </w:rPr>
        <w:t>※权证信息页无需打印，只需用户提供对应身份的材料复印件即可。</w:t>
      </w:r>
    </w:p>
    <w:p w14:paraId="131A1092">
      <w:pPr>
        <w:jc w:val="left"/>
        <w:outlineLvl w:val="0"/>
        <w:rPr>
          <w:rFonts w:ascii="仿宋_GB2312" w:hAnsi="仿宋_GB2312" w:eastAsia="仿宋_GB2312" w:cs="仿宋_GB2312"/>
          <w:b/>
          <w:bCs/>
          <w:color w:val="FF0000"/>
          <w:sz w:val="30"/>
          <w:szCs w:val="30"/>
        </w:rPr>
      </w:pPr>
      <w:r>
        <w:rPr>
          <w:rFonts w:hint="eastAsia" w:ascii="仿宋_GB2312" w:hAnsi="仿宋_GB2312" w:eastAsia="仿宋_GB2312" w:cs="仿宋_GB2312"/>
          <w:b/>
          <w:bCs/>
          <w:color w:val="FF0000"/>
          <w:sz w:val="30"/>
          <w:szCs w:val="30"/>
        </w:rPr>
        <w:t>1、权证信息（如身份证、营业执照、委托授权书等）</w:t>
      </w:r>
      <w:bookmarkEnd w:id="0"/>
    </w:p>
    <w:p w14:paraId="1FE9A743">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营业执照复印件（加盖公章）：</w:t>
      </w:r>
    </w:p>
    <w:p w14:paraId="0DBE1172">
      <w:pPr>
        <w:pStyle w:val="5"/>
        <w:ind w:firstLine="0"/>
        <w:jc w:val="left"/>
        <w:rPr>
          <w:rFonts w:ascii="仿宋_GB2312" w:hAnsi="仿宋_GB2312" w:eastAsia="仿宋_GB2312" w:cs="仿宋_GB2312"/>
          <w:color w:val="000000"/>
          <w:sz w:val="30"/>
          <w:szCs w:val="30"/>
        </w:rPr>
      </w:pPr>
    </w:p>
    <w:p w14:paraId="2D39291D">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法人身份证复印件（正反面，加盖公章）：</w:t>
      </w:r>
    </w:p>
    <w:p w14:paraId="56990D72">
      <w:pPr>
        <w:pStyle w:val="5"/>
        <w:ind w:firstLine="0"/>
        <w:jc w:val="left"/>
        <w:rPr>
          <w:rFonts w:ascii="仿宋_GB2312" w:hAnsi="仿宋_GB2312" w:eastAsia="仿宋_GB2312" w:cs="仿宋_GB2312"/>
          <w:color w:val="000000"/>
          <w:sz w:val="30"/>
          <w:szCs w:val="30"/>
        </w:rPr>
      </w:pPr>
    </w:p>
    <w:p w14:paraId="367221C1">
      <w:pPr>
        <w:pStyle w:val="5"/>
        <w:jc w:val="left"/>
        <w:rPr>
          <w:rFonts w:ascii="仿宋_GB2312" w:hAnsi="仿宋_GB2312" w:eastAsia="仿宋_GB2312" w:cs="仿宋_GB2312"/>
          <w:color w:val="000000"/>
          <w:sz w:val="30"/>
          <w:szCs w:val="30"/>
        </w:rPr>
      </w:pPr>
    </w:p>
    <w:p w14:paraId="1AF3A001">
      <w:pPr>
        <w:pStyle w:val="5"/>
        <w:jc w:val="left"/>
        <w:rPr>
          <w:rFonts w:ascii="仿宋_GB2312" w:hAnsi="仿宋_GB2312" w:eastAsia="仿宋_GB2312" w:cs="仿宋_GB2312"/>
          <w:color w:val="000000"/>
          <w:sz w:val="30"/>
          <w:szCs w:val="30"/>
        </w:rPr>
      </w:pPr>
    </w:p>
    <w:p w14:paraId="794FBCFA">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如有经办人需提供，经办人身份证复印件及（正反面，加盖公章）：</w:t>
      </w:r>
    </w:p>
    <w:p w14:paraId="3F4CA32F">
      <w:pPr>
        <w:pStyle w:val="5"/>
        <w:ind w:firstLine="0"/>
        <w:jc w:val="left"/>
        <w:rPr>
          <w:rFonts w:ascii="仿宋_GB2312" w:hAnsi="仿宋_GB2312" w:eastAsia="仿宋_GB2312" w:cs="仿宋_GB2312"/>
          <w:color w:val="000000"/>
          <w:sz w:val="30"/>
          <w:szCs w:val="30"/>
        </w:rPr>
      </w:pPr>
    </w:p>
    <w:p w14:paraId="4C43D7E9">
      <w:pPr>
        <w:pStyle w:val="5"/>
        <w:ind w:firstLine="0"/>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授权委托人书（正反面，加盖公章）</w:t>
      </w:r>
    </w:p>
    <w:p w14:paraId="1224AF56">
      <w:pPr>
        <w:pStyle w:val="5"/>
        <w:jc w:val="left"/>
        <w:rPr>
          <w:rFonts w:ascii="仿宋_GB2312" w:hAnsi="仿宋_GB2312" w:eastAsia="仿宋_GB2312" w:cs="仿宋_GB2312"/>
          <w:color w:val="000000"/>
          <w:sz w:val="30"/>
          <w:szCs w:val="30"/>
        </w:rPr>
      </w:pPr>
    </w:p>
    <w:p w14:paraId="7F371A39">
      <w:pPr>
        <w:pStyle w:val="5"/>
        <w:jc w:val="left"/>
        <w:rPr>
          <w:rFonts w:ascii="仿宋_GB2312" w:hAnsi="仿宋_GB2312" w:eastAsia="仿宋_GB2312" w:cs="仿宋_GB2312"/>
          <w:color w:val="000000"/>
          <w:sz w:val="30"/>
          <w:szCs w:val="30"/>
        </w:rPr>
      </w:pPr>
    </w:p>
    <w:p w14:paraId="3AE496CD">
      <w:pPr>
        <w:pStyle w:val="5"/>
        <w:jc w:val="left"/>
        <w:rPr>
          <w:rFonts w:ascii="仿宋_GB2312" w:hAnsi="仿宋_GB2312" w:eastAsia="仿宋_GB2312" w:cs="仿宋_GB2312"/>
          <w:color w:val="000000"/>
          <w:sz w:val="30"/>
          <w:szCs w:val="30"/>
        </w:rPr>
      </w:pPr>
    </w:p>
    <w:p w14:paraId="231186AA">
      <w:pPr>
        <w:pStyle w:val="5"/>
        <w:jc w:val="left"/>
        <w:rPr>
          <w:rFonts w:ascii="仿宋_GB2312" w:hAnsi="仿宋_GB2312" w:eastAsia="仿宋_GB2312" w:cs="仿宋_GB2312"/>
          <w:color w:val="000000"/>
          <w:sz w:val="30"/>
          <w:szCs w:val="30"/>
        </w:rPr>
      </w:pPr>
    </w:p>
    <w:p w14:paraId="199AD2FE">
      <w:pPr>
        <w:pStyle w:val="5"/>
        <w:jc w:val="left"/>
        <w:rPr>
          <w:rFonts w:ascii="仿宋_GB2312" w:hAnsi="仿宋_GB2312" w:eastAsia="仿宋_GB2312" w:cs="仿宋_GB2312"/>
          <w:color w:val="000000"/>
          <w:sz w:val="30"/>
          <w:szCs w:val="30"/>
        </w:rPr>
      </w:pPr>
    </w:p>
    <w:p w14:paraId="14DF6FEB">
      <w:pPr>
        <w:pStyle w:val="5"/>
        <w:jc w:val="left"/>
        <w:rPr>
          <w:rFonts w:ascii="仿宋_GB2312" w:hAnsi="仿宋_GB2312" w:eastAsia="仿宋_GB2312" w:cs="仿宋_GB2312"/>
          <w:color w:val="000000"/>
          <w:sz w:val="30"/>
          <w:szCs w:val="30"/>
        </w:rPr>
      </w:pPr>
    </w:p>
    <w:p w14:paraId="0523F44D">
      <w:pPr>
        <w:pStyle w:val="5"/>
        <w:jc w:val="left"/>
        <w:rPr>
          <w:rFonts w:ascii="仿宋_GB2312" w:hAnsi="仿宋_GB2312" w:eastAsia="仿宋_GB2312" w:cs="仿宋_GB2312"/>
          <w:color w:val="000000"/>
          <w:sz w:val="30"/>
          <w:szCs w:val="30"/>
        </w:rPr>
      </w:pPr>
    </w:p>
    <w:p w14:paraId="4710E18C">
      <w:pPr>
        <w:pStyle w:val="5"/>
        <w:jc w:val="left"/>
        <w:rPr>
          <w:rFonts w:ascii="仿宋_GB2312" w:hAnsi="仿宋_GB2312" w:eastAsia="仿宋_GB2312" w:cs="仿宋_GB2312"/>
          <w:color w:val="000000"/>
          <w:sz w:val="30"/>
          <w:szCs w:val="30"/>
        </w:rPr>
      </w:pPr>
    </w:p>
    <w:p w14:paraId="0A23C448">
      <w:pPr>
        <w:jc w:val="left"/>
        <w:sectPr>
          <w:pgSz w:w="11906" w:h="16838"/>
          <w:pgMar w:top="1440" w:right="1800" w:bottom="1440" w:left="1800" w:header="851" w:footer="992" w:gutter="0"/>
          <w:cols w:space="425" w:num="1"/>
          <w:docGrid w:type="lines" w:linePitch="312" w:charSpace="0"/>
        </w:sectPr>
      </w:pPr>
    </w:p>
    <w:p w14:paraId="73775164">
      <w:pPr>
        <w:pStyle w:val="3"/>
        <w:spacing w:line="240" w:lineRule="auto"/>
        <w:rPr>
          <w:rFonts w:ascii="黑体" w:hAnsi="黑体"/>
          <w:color w:val="000000"/>
        </w:rPr>
      </w:pPr>
      <w:bookmarkStart w:id="1" w:name="_Toc24454"/>
      <w:bookmarkStart w:id="2" w:name="_Toc21422"/>
      <w:bookmarkStart w:id="3" w:name="_Toc21762"/>
      <w:bookmarkStart w:id="4" w:name="_Toc15737"/>
      <w:bookmarkStart w:id="5" w:name="_Toc32320"/>
      <w:bookmarkStart w:id="6" w:name="_Toc11918"/>
      <w:bookmarkStart w:id="7" w:name="_Toc20910"/>
      <w:bookmarkStart w:id="8" w:name="_Toc13462"/>
      <w:bookmarkStart w:id="9" w:name="_Toc25712"/>
      <w:bookmarkStart w:id="10" w:name="_Toc20033"/>
      <w:bookmarkStart w:id="11" w:name="_Toc12789"/>
      <w:bookmarkStart w:id="12" w:name="_Toc7615"/>
      <w:bookmarkStart w:id="13" w:name="_Toc24727"/>
      <w:bookmarkStart w:id="14" w:name="_Toc29002"/>
      <w:bookmarkStart w:id="15" w:name="_Toc8396"/>
      <w:bookmarkStart w:id="16" w:name="_Toc24068"/>
      <w:r>
        <w:rPr>
          <w:rFonts w:hint="eastAsia" w:ascii="黑体" w:hAnsi="黑体"/>
          <w:color w:val="000000"/>
        </w:rPr>
        <w:t>网络竞价须知</w:t>
      </w:r>
      <w:bookmarkEnd w:id="1"/>
      <w:bookmarkEnd w:id="2"/>
      <w:bookmarkEnd w:id="3"/>
      <w:bookmarkEnd w:id="4"/>
      <w:bookmarkEnd w:id="5"/>
      <w:bookmarkEnd w:id="6"/>
      <w:bookmarkEnd w:id="7"/>
    </w:p>
    <w:p w14:paraId="0E339DEC">
      <w:pPr>
        <w:numPr>
          <w:ilvl w:val="0"/>
          <w:numId w:val="1"/>
        </w:numPr>
        <w:spacing w:line="520" w:lineRule="exact"/>
        <w:rPr>
          <w:rFonts w:ascii="新宋体" w:hAnsi="新宋体" w:eastAsia="新宋体"/>
          <w:sz w:val="28"/>
          <w:szCs w:val="28"/>
        </w:rPr>
      </w:pPr>
      <w:r>
        <w:rPr>
          <w:rFonts w:hint="eastAsia" w:ascii="楷体" w:hAnsi="楷体" w:eastAsia="楷体" w:cs="楷体"/>
          <w:color w:val="auto"/>
          <w:sz w:val="32"/>
          <w:szCs w:val="32"/>
          <w:lang w:val="en-US" w:eastAsia="zh-CN"/>
        </w:rPr>
        <w:t>牙叉镇牙叉东路西侧105号商铺</w:t>
      </w:r>
      <w:r>
        <w:rPr>
          <w:rFonts w:hint="eastAsia" w:ascii="仿宋_GB2312" w:hAnsi="仿宋_GB2312" w:eastAsia="仿宋_GB2312" w:cs="仿宋_GB2312"/>
          <w:color w:val="auto"/>
          <w:sz w:val="32"/>
          <w:szCs w:val="32"/>
          <w:lang w:val="en-US" w:eastAsia="zh-CN"/>
        </w:rPr>
        <w:t>（</w:t>
      </w:r>
      <w:r>
        <w:rPr>
          <w:rFonts w:hint="eastAsia" w:ascii="楷体" w:hAnsi="楷体" w:eastAsia="楷体" w:cs="楷体"/>
          <w:color w:val="auto"/>
          <w:sz w:val="32"/>
          <w:szCs w:val="32"/>
          <w:lang w:val="en-US" w:eastAsia="zh-CN"/>
        </w:rPr>
        <w:t>三层面积142.84㎡）出租</w:t>
      </w:r>
      <w:r>
        <w:rPr>
          <w:rFonts w:hint="eastAsia" w:ascii="楷体" w:hAnsi="楷体" w:eastAsia="楷体" w:cs="楷体"/>
          <w:b/>
          <w:bCs/>
          <w:sz w:val="28"/>
          <w:szCs w:val="28"/>
        </w:rPr>
        <w:t>项目</w:t>
      </w:r>
      <w:r>
        <w:rPr>
          <w:rFonts w:hint="eastAsia" w:ascii="新宋体" w:hAnsi="新宋体" w:eastAsia="新宋体"/>
          <w:sz w:val="28"/>
          <w:szCs w:val="28"/>
        </w:rPr>
        <w:t>《网络竞价须知》（以下简称《须知》），依据《</w:t>
      </w:r>
      <w:r>
        <w:rPr>
          <w:rFonts w:hint="eastAsia" w:ascii="新宋体" w:hAnsi="新宋体" w:eastAsia="新宋体"/>
          <w:sz w:val="28"/>
          <w:szCs w:val="28"/>
          <w:lang w:eastAsia="zh-CN"/>
        </w:rPr>
        <w:t>白沙黎族自治县农村产权交易中心有限公司</w:t>
      </w:r>
      <w:r>
        <w:rPr>
          <w:rFonts w:hint="eastAsia" w:ascii="新宋体" w:hAnsi="新宋体" w:eastAsia="新宋体"/>
          <w:sz w:val="28"/>
          <w:szCs w:val="28"/>
        </w:rPr>
        <w:t>农村产权交易服务平台产权交易规则（试行）》、《农村产权交易服务平台网络竞价实施办法（试行）》及有关法律、法规的规定，制定本交易须知。</w:t>
      </w:r>
    </w:p>
    <w:p w14:paraId="59896FF2">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1、凡参加平台网络竞价的竞买方必须遵守本交易须知、平台有关交易规则以及有关法律法规。</w:t>
      </w:r>
    </w:p>
    <w:p w14:paraId="277F1384">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w:t>
      </w:r>
      <w:r>
        <w:rPr>
          <w:rFonts w:hint="eastAsia" w:ascii="新宋体" w:hAnsi="新宋体" w:eastAsia="新宋体" w:cs="Times New Roman"/>
          <w:b/>
          <w:bCs/>
          <w:sz w:val="28"/>
          <w:szCs w:val="28"/>
          <w:lang w:eastAsia="zh-CN"/>
        </w:rPr>
        <w:t>白沙农村产权交易服务平台</w:t>
      </w:r>
      <w:r>
        <w:rPr>
          <w:rFonts w:hint="eastAsia" w:ascii="新宋体" w:hAnsi="新宋体" w:eastAsia="新宋体" w:cs="Times New Roman"/>
          <w:b/>
          <w:bCs/>
          <w:sz w:val="28"/>
          <w:szCs w:val="28"/>
        </w:rPr>
        <w:t>（</w:t>
      </w:r>
      <w:r>
        <w:rPr>
          <w:rFonts w:hint="eastAsia" w:ascii="新宋体" w:hAnsi="新宋体" w:eastAsia="新宋体" w:cs="Times New Roman"/>
          <w:b/>
          <w:bCs/>
          <w:sz w:val="28"/>
          <w:szCs w:val="28"/>
          <w:lang w:eastAsia="zh-CN"/>
        </w:rPr>
        <w:t>http://baisha.nongjiao.com</w:t>
      </w:r>
      <w:r>
        <w:rPr>
          <w:rFonts w:hint="eastAsia" w:ascii="新宋体" w:hAnsi="新宋体" w:eastAsia="新宋体" w:cs="Times New Roman"/>
          <w:b/>
          <w:bCs/>
          <w:sz w:val="28"/>
          <w:szCs w:val="28"/>
        </w:rPr>
        <w:t>，以下简称“平台”）为指定的交易平台，竞买方应通过平台参与标的竞拍活动。</w:t>
      </w:r>
    </w:p>
    <w:p w14:paraId="35D5876D">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75FD67D4">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62F5CD7A">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5、竞买申请方一旦提交竞买报名，即视为其已完全了解标的物的相关情况、认可标的交易公告及附件的全部内容、对标的现状无异议、同意遵守平台有关交易规则和交易须知。</w:t>
      </w:r>
    </w:p>
    <w:p w14:paraId="0AFBC14D">
      <w:pPr>
        <w:numPr>
          <w:ilvl w:val="0"/>
          <w:numId w:val="1"/>
        </w:numPr>
        <w:spacing w:line="520" w:lineRule="exact"/>
        <w:rPr>
          <w:b/>
          <w:bCs/>
        </w:rPr>
      </w:pPr>
      <w:r>
        <w:rPr>
          <w:rFonts w:hint="eastAsia" w:ascii="新宋体" w:hAnsi="新宋体" w:eastAsia="新宋体" w:cs="Times New Roman"/>
          <w:b/>
          <w:bCs/>
          <w:color w:val="C00000"/>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1</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6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C00000"/>
          <w:sz w:val="28"/>
          <w:szCs w:val="28"/>
        </w:rPr>
        <w:t>前签署并向平台提交本次网络竞价《网络竞价须知》《网络竞价承诺函》等竞价文件后，</w:t>
      </w:r>
      <w:r>
        <w:rPr>
          <w:rFonts w:hint="eastAsia" w:ascii="新宋体" w:hAnsi="新宋体" w:eastAsia="新宋体" w:cs="Times New Roman"/>
          <w:sz w:val="28"/>
          <w:szCs w:val="28"/>
        </w:rPr>
        <w:t>平台审核通过后，交纳交易保证金（交易保证金金额一般为意向标的物起拍价20%），</w:t>
      </w:r>
      <w:r>
        <w:rPr>
          <w:rFonts w:hint="eastAsia" w:ascii="新宋体" w:hAnsi="新宋体" w:eastAsia="新宋体" w:cs="Times New Roman"/>
          <w:b/>
          <w:bCs/>
          <w:color w:val="C00000"/>
          <w:sz w:val="28"/>
          <w:szCs w:val="28"/>
        </w:rPr>
        <w:t>竞买申请方必须用本人的银行账户（单位用户须用本单位公户）通过网银、手机银行、柜台转账等方式把交易保证金款项存入平台交易保证金结算账户，方取得竞拍资格。</w:t>
      </w:r>
    </w:p>
    <w:p w14:paraId="2396D6FD">
      <w:pPr>
        <w:spacing w:line="520" w:lineRule="exact"/>
        <w:rPr>
          <w:rFonts w:ascii="仿宋_GB2312" w:hAnsi="仿宋_GB2312" w:eastAsia="仿宋_GB2312" w:cs="仿宋_GB2312"/>
          <w:sz w:val="22"/>
          <w:szCs w:val="28"/>
        </w:rPr>
      </w:pPr>
      <w:r>
        <w:rPr>
          <w:rFonts w:hint="eastAsia" w:ascii="仿宋_GB2312" w:hAnsi="仿宋_GB2312" w:eastAsia="仿宋_GB2312" w:cs="仿宋_GB2312"/>
          <w:b/>
          <w:bCs/>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86"/>
        <w:gridCol w:w="5713"/>
      </w:tblGrid>
      <w:tr w14:paraId="5C85ADDA">
        <w:tblPrEx>
          <w:tblCellMar>
            <w:top w:w="0" w:type="dxa"/>
            <w:left w:w="108" w:type="dxa"/>
            <w:bottom w:w="0" w:type="dxa"/>
            <w:right w:w="108" w:type="dxa"/>
          </w:tblCellMar>
        </w:tblPrEx>
        <w:trPr>
          <w:trHeight w:val="600" w:hRule="atLeast"/>
          <w:jc w:val="center"/>
        </w:trPr>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51EC5">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单位名称</w:t>
            </w:r>
          </w:p>
        </w:tc>
        <w:tc>
          <w:tcPr>
            <w:tcW w:w="5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AD398">
            <w:pPr>
              <w:jc w:val="both"/>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lang w:eastAsia="zh-CN"/>
              </w:rPr>
              <w:t>白沙黎族自治县农村产权交易中心有限公司</w:t>
            </w:r>
          </w:p>
        </w:tc>
      </w:tr>
      <w:tr w14:paraId="53E942AF">
        <w:tblPrEx>
          <w:tblCellMar>
            <w:top w:w="0" w:type="dxa"/>
            <w:left w:w="108" w:type="dxa"/>
            <w:bottom w:w="0" w:type="dxa"/>
            <w:right w:w="108" w:type="dxa"/>
          </w:tblCellMar>
        </w:tblPrEx>
        <w:trPr>
          <w:trHeight w:val="578" w:hRule="atLeast"/>
          <w:jc w:val="center"/>
        </w:trPr>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18DEC">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开户行</w:t>
            </w:r>
          </w:p>
        </w:tc>
        <w:tc>
          <w:tcPr>
            <w:tcW w:w="5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B302B">
            <w:pPr>
              <w:jc w:val="center"/>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海南农村商业银行股份有限公司白沙支行</w:t>
            </w:r>
          </w:p>
        </w:tc>
      </w:tr>
      <w:tr w14:paraId="78CD96B0">
        <w:tblPrEx>
          <w:tblCellMar>
            <w:top w:w="0" w:type="dxa"/>
            <w:left w:w="108" w:type="dxa"/>
            <w:bottom w:w="0" w:type="dxa"/>
            <w:right w:w="108" w:type="dxa"/>
          </w:tblCellMar>
        </w:tblPrEx>
        <w:trPr>
          <w:trHeight w:val="586" w:hRule="atLeast"/>
          <w:jc w:val="center"/>
        </w:trPr>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EE68E">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账号</w:t>
            </w:r>
          </w:p>
        </w:tc>
        <w:tc>
          <w:tcPr>
            <w:tcW w:w="5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5D111">
            <w:pPr>
              <w:jc w:val="center"/>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1021261600000102</w:t>
            </w:r>
          </w:p>
        </w:tc>
      </w:tr>
    </w:tbl>
    <w:p w14:paraId="7A0AFFD4">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790310FA">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58063C60">
      <w:pPr>
        <w:spacing w:line="520" w:lineRule="exact"/>
        <w:rPr>
          <w:rFonts w:hint="eastAsia" w:ascii="新宋体" w:hAnsi="新宋体" w:eastAsia="新宋体" w:cs="Times New Roman"/>
          <w:b/>
          <w:bCs/>
          <w:sz w:val="28"/>
          <w:szCs w:val="28"/>
        </w:rPr>
      </w:pPr>
      <w:r>
        <w:rPr>
          <w:rFonts w:hint="eastAsia" w:ascii="新宋体" w:hAnsi="新宋体" w:eastAsia="新宋体" w:cs="Times New Roman"/>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sz w:val="28"/>
          <w:szCs w:val="28"/>
          <w:lang w:eastAsia="zh-CN"/>
        </w:rPr>
        <w:t>http://baisha.nongjiao.com</w:t>
      </w:r>
      <w:r>
        <w:rPr>
          <w:rFonts w:hint="eastAsia" w:ascii="新宋体" w:hAnsi="新宋体" w:eastAsia="新宋体" w:cs="Times New Roman"/>
          <w:sz w:val="28"/>
          <w:szCs w:val="28"/>
        </w:rPr>
        <w:t>，即可操作。</w:t>
      </w:r>
    </w:p>
    <w:p w14:paraId="53F39167">
      <w:pPr>
        <w:spacing w:line="520" w:lineRule="exact"/>
        <w:ind w:firstLine="562" w:firstLineChars="200"/>
        <w:jc w:val="left"/>
        <w:rPr>
          <w:rFonts w:hint="default" w:ascii="新宋体" w:hAnsi="新宋体" w:eastAsia="新宋体" w:cs="Times New Roman"/>
          <w:sz w:val="28"/>
          <w:szCs w:val="28"/>
          <w:lang w:val="en-US" w:eastAsia="zh-CN"/>
        </w:rPr>
      </w:pPr>
      <w:r>
        <w:rPr>
          <w:rFonts w:hint="eastAsia" w:ascii="新宋体" w:hAnsi="新宋体" w:eastAsia="新宋体" w:cs="Times New Roman"/>
          <w:b/>
          <w:bCs/>
          <w:sz w:val="28"/>
          <w:szCs w:val="28"/>
        </w:rPr>
        <w:t>1、本次网络竞价标的起拍价为人民币</w:t>
      </w:r>
      <w:r>
        <w:rPr>
          <w:rFonts w:hint="eastAsia" w:ascii="新宋体" w:hAnsi="新宋体" w:eastAsia="新宋体" w:cs="Times New Roman"/>
          <w:b/>
          <w:bCs/>
          <w:sz w:val="28"/>
          <w:szCs w:val="28"/>
          <w:lang w:eastAsia="zh-CN"/>
        </w:rPr>
        <w:t>；</w:t>
      </w:r>
      <w:r>
        <w:rPr>
          <w:rFonts w:hint="eastAsia" w:ascii="新宋体" w:hAnsi="新宋体" w:eastAsia="新宋体" w:cs="Times New Roman"/>
          <w:b/>
          <w:bCs/>
          <w:sz w:val="28"/>
          <w:szCs w:val="28"/>
          <w:u w:val="single"/>
          <w:lang w:val="en-US" w:eastAsia="zh-CN"/>
        </w:rPr>
        <w:t xml:space="preserve"> 45420 </w:t>
      </w:r>
      <w:r>
        <w:rPr>
          <w:rFonts w:hint="eastAsia" w:ascii="新宋体" w:hAnsi="新宋体" w:eastAsia="新宋体" w:cs="Times New Roman"/>
          <w:b/>
          <w:bCs/>
          <w:sz w:val="28"/>
          <w:szCs w:val="28"/>
          <w:lang w:val="en-US" w:eastAsia="zh-CN"/>
        </w:rPr>
        <w:t>元/年</w:t>
      </w:r>
    </w:p>
    <w:p w14:paraId="49ED66E7">
      <w:pPr>
        <w:pStyle w:val="2"/>
        <w:numPr>
          <w:ilvl w:val="0"/>
          <w:numId w:val="2"/>
        </w:numPr>
        <w:spacing w:line="5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本次网络竞价采用竞价方式（</w:t>
      </w:r>
      <w:r>
        <w:rPr>
          <w:rFonts w:hint="eastAsia" w:ascii="宋体" w:hAnsi="Times New Roman"/>
          <w:lang w:eastAsia="zh-CN"/>
        </w:rPr>
        <w:t>☑</w:t>
      </w:r>
      <w:r>
        <w:rPr>
          <w:rFonts w:hint="eastAsia" w:ascii="新宋体" w:hAnsi="新宋体" w:eastAsia="新宋体" w:cs="Times New Roman"/>
          <w:sz w:val="28"/>
          <w:szCs w:val="28"/>
        </w:rPr>
        <w:t>阶梯竞价、</w:t>
      </w:r>
      <w:r>
        <w:rPr>
          <w:rFonts w:hint="eastAsia" w:ascii="宋体" w:hAnsi="Times New Roman"/>
          <w:lang w:eastAsia="zh-CN"/>
        </w:rPr>
        <w:t>□</w:t>
      </w:r>
      <w:r>
        <w:rPr>
          <w:rFonts w:hint="eastAsia" w:ascii="新宋体" w:hAnsi="新宋体" w:eastAsia="新宋体" w:cs="Times New Roman"/>
          <w:sz w:val="28"/>
          <w:szCs w:val="28"/>
        </w:rPr>
        <w:t>自由竞价）。3、竞买方接受出租（转让）方确定的交易条件，通过平台的网络竞价系统进行动态递增（减）报价，将报价最高者确定为承租（受让）方的竞价方式（反向竞价以报价最低者确定为承租（受让）方）。</w:t>
      </w:r>
    </w:p>
    <w:p w14:paraId="456BD621">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4、本次竞价加（减）价阶梯为人民币：</w:t>
      </w:r>
      <w:r>
        <w:rPr>
          <w:rFonts w:hint="eastAsia" w:ascii="新宋体" w:hAnsi="新宋体" w:eastAsia="新宋体" w:cs="Times New Roman"/>
          <w:sz w:val="28"/>
          <w:szCs w:val="28"/>
          <w:u w:val="single"/>
        </w:rPr>
        <w:t>100</w:t>
      </w:r>
      <w:r>
        <w:rPr>
          <w:rFonts w:hint="eastAsia" w:ascii="新宋体" w:hAnsi="新宋体" w:eastAsia="新宋体" w:cs="Times New Roman"/>
          <w:sz w:val="28"/>
          <w:szCs w:val="28"/>
        </w:rPr>
        <w:t>元的整数倍（至少100元）。</w:t>
      </w:r>
    </w:p>
    <w:p w14:paraId="065B69A9">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5、本次网络竞价有自由报价期和延时报价期，两个竞价期组成。</w:t>
      </w:r>
    </w:p>
    <w:p w14:paraId="6C86922E">
      <w:pPr>
        <w:spacing w:line="4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6、自由竞价期从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11-6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sz w:val="28"/>
          <w:szCs w:val="28"/>
          <w:u w:val="single"/>
        </w:rPr>
        <w:t>5</w:t>
      </w:r>
      <w:r>
        <w:rPr>
          <w:rFonts w:hint="eastAsia" w:ascii="新宋体" w:hAnsi="新宋体" w:eastAsia="新宋体" w:cs="Times New Roman"/>
          <w:b/>
          <w:bCs/>
          <w:sz w:val="28"/>
          <w:szCs w:val="28"/>
        </w:rPr>
        <w:t>分钟。</w:t>
      </w:r>
    </w:p>
    <w:p w14:paraId="00DCE174">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7、在一个延时竞价周期内如未出现新的有效报价，则当前有效报价方成为该次网络竞价活动的最高（低）报价方。</w:t>
      </w:r>
    </w:p>
    <w:p w14:paraId="73F26BB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8、竞买方须谨慎在网络报价，网络报价一经提交并经平台记录即视为有效报价，竞买方不可变更或撤销。</w:t>
      </w:r>
    </w:p>
    <w:p w14:paraId="62AE453E">
      <w:pPr>
        <w:spacing w:line="500" w:lineRule="exact"/>
        <w:ind w:firstLine="562" w:firstLineChars="200"/>
        <w:rPr>
          <w:b/>
          <w:bCs/>
        </w:rPr>
      </w:pPr>
      <w:r>
        <w:rPr>
          <w:rFonts w:hint="eastAsia" w:ascii="新宋体" w:hAnsi="新宋体" w:eastAsia="新宋体" w:cs="Times New Roman"/>
          <w:b/>
          <w:bCs/>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15B9E27E">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6F398B10">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11、竞买方应尽量避免在竞拍倒计时截止前的最后1分钟内进行竞买报价，以防止因网络延迟造成系统无法接受报价导致报价无效。</w:t>
      </w:r>
    </w:p>
    <w:p w14:paraId="05D61D8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12、竞拍最高（低）报价的结果以系统记录数据为准。</w:t>
      </w:r>
    </w:p>
    <w:p w14:paraId="58AE75E2">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13、</w:t>
      </w:r>
      <w:r>
        <w:rPr>
          <w:rFonts w:hint="eastAsia" w:ascii="新宋体" w:hAnsi="新宋体" w:eastAsia="新宋体" w:cs="Times New Roman"/>
          <w:sz w:val="28"/>
          <w:szCs w:val="28"/>
        </w:rPr>
        <w:t>因竞买方如下行为产生的一切后果，平台不承担任何责任：</w:t>
      </w:r>
    </w:p>
    <w:p w14:paraId="039E08E4">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（1）未及时关注平台发布的竞价活动相关信息的；</w:t>
      </w:r>
    </w:p>
    <w:p w14:paraId="623ADB7F">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（2）所填写的信息不真实、不准确或不完整而造成注册账户无法使用或交易保证金无法退还的；</w:t>
      </w:r>
    </w:p>
    <w:p w14:paraId="70049397">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（3）由所提交的信息不真实、不完善、不准确而导致自身未通过资格条件审核的；</w:t>
      </w:r>
    </w:p>
    <w:p w14:paraId="63E1CB4F">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（4）交易保证金交纳不及时的；</w:t>
      </w:r>
    </w:p>
    <w:p w14:paraId="33B88BC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（5）由于竞买方自身的终端设备和网络异常等原因导致无法正常报价的；</w:t>
      </w:r>
    </w:p>
    <w:p w14:paraId="1ABDC9C5">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（6）网络竞价活动的时间以网络竞价系统服务器时间为准，由于竞买方自身终端设备时间与网络竞价服务器时间不符而导致的未按时参与报价的；</w:t>
      </w:r>
    </w:p>
    <w:p w14:paraId="303D83DB">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036CF47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（1）网络交易系统被黑客侵入、破坏导致无法正常运行；</w:t>
      </w:r>
    </w:p>
    <w:p w14:paraId="1F3653BD">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（2）电信部门技术调整、电信线路或网络故障导致信息无法传递；</w:t>
      </w:r>
    </w:p>
    <w:p w14:paraId="1260DD0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（3）电力故障；</w:t>
      </w:r>
    </w:p>
    <w:p w14:paraId="79163D49">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（4）系统升级、系统设备故障；</w:t>
      </w:r>
    </w:p>
    <w:p w14:paraId="372C1A4B">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（5）平台服务器、平台运营单位办公区域出现不可抗力因素导致无法正常实施网络交易活动；</w:t>
      </w:r>
    </w:p>
    <w:p w14:paraId="438BF6FC">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（6）因操作失误导致起拍价、加（减）价幅度、竞价期结束时间周期等设置错误的；</w:t>
      </w:r>
    </w:p>
    <w:p w14:paraId="499F3A9D">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（7）经平台运营单位或委托人核实的其他原因；</w:t>
      </w:r>
    </w:p>
    <w:p w14:paraId="09A51776">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（8）平台认为需要中止网络竞价活动的其他情形。</w:t>
      </w:r>
    </w:p>
    <w:p w14:paraId="34CAC59D">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4EFB3D83">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16、采取中止竞价活动的，平台将按照出租（转让）方要求的时间和方式继续竞价或重新竞价，平台通知各竞买方。</w:t>
      </w:r>
    </w:p>
    <w:p w14:paraId="79DE9424">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17、因不可抗力、软硬件故障、非法入侵、恶意攻击等原因导致平台网站服务异常、竞价活动异常的，平台可以根据相关约定重新组织实施竞价或再次发布转让信息公告。</w:t>
      </w:r>
    </w:p>
    <w:p w14:paraId="71C42DC1">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18、在竞拍开始前和竞拍期间，标的物出现下列情形的，平台运营单位应当终止平台交易活动，待问题解决后依程序重新实施竞拍活动：</w:t>
      </w:r>
    </w:p>
    <w:p w14:paraId="464870E1">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（1）人民法院、检察院或其他有权机关向委托人及其上级主管部门书面通知冻结、查封标的土地的；</w:t>
      </w:r>
    </w:p>
    <w:p w14:paraId="2EEAC5C5">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（2）有证据表明标的物存在权属争议的；</w:t>
      </w:r>
    </w:p>
    <w:p w14:paraId="6428D4DF">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（3）竞买方之间发生恶意串通、违规交易行为，经查证属实的；</w:t>
      </w:r>
    </w:p>
    <w:p w14:paraId="72C6269D">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（4）因国家政策调整导致标的物原先确定的土地使用条件发生重大变化或无法实施的；</w:t>
      </w:r>
    </w:p>
    <w:p w14:paraId="77B39602">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（5）平台或委托方核实的其他情形。</w:t>
      </w:r>
    </w:p>
    <w:p w14:paraId="79708E0F">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19、中止（冻结）竞拍活动，平台运营单位应当在平台发布相关信息。竞买方可以通过邮件、电话联系等方式或者直接向运营单位咨询，以获得标的中止（冻结）交易和解除冻结的相关信息。</w:t>
      </w:r>
    </w:p>
    <w:p w14:paraId="7BA6CFB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41DB538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（1）竞买方不按平台注册登记的要求提供有关文件材料、提供虚假文件或隐瞒事实的；</w:t>
      </w:r>
    </w:p>
    <w:p w14:paraId="7EC9EF2E">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（2）因竞买方原因未在规定的时间内与出租（转让）方签订交易合同的；竞买方无故不推进交易或无故放弃受让的；</w:t>
      </w:r>
    </w:p>
    <w:p w14:paraId="46BB9589">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（3）因竞买方原因未按照规定支付交易价款和交易服务费的；</w:t>
      </w:r>
    </w:p>
    <w:p w14:paraId="515FEBD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（4）竞买方违反公平竞争原则，实施串通竞价、恶意抬价、排挤其他竞买方，或者其他扰乱竞价交易活动秩序等侵害出租（转让）方合法权益，违反法律、法规、规章规定的；</w:t>
      </w:r>
    </w:p>
    <w:p w14:paraId="1DD30011">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（5）竞买方违反法律法规或相关规定给出租（转让）方、平台造成损失的；</w:t>
      </w:r>
    </w:p>
    <w:p w14:paraId="1C4AC13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（6）信息公告中约定的交易保证金不予退还的其他情形；</w:t>
      </w:r>
    </w:p>
    <w:p w14:paraId="127E4658">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（7）同一自然人、法人或其他组织同时以竞买方和出租（转让）方的身份参与竞价交易活动的。</w:t>
      </w:r>
    </w:p>
    <w:p w14:paraId="15470179">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21、应价时间截止，所有竞买方均未报价导致本次网络竞价终结的，视为违约，所有竞买方交纳的交易保证金将不予退还。</w:t>
      </w:r>
    </w:p>
    <w:p w14:paraId="1D21E92D">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22、成交结果以平台出具的《标的竞得书》为准。平台在竞价结束的2个工作日内向竞得方出具《标的竞得书》。（注：对于农垦资产出租（转让）只有一个竞买方参与竞拍的，需先由委托单位根据有关规定报海垦集团批准后，平台才能出具《标的竞得书》），竞得人凭《标的竞得书》与委托单位在3个工作日内（或按公告要求的时限）签订交易合同，平台对合同内容按规定进行形式审核，审核通过后解冻竞得人的交易保证金。竞得人需要在交易合同签订的5个工作日内按规定标准缴纳交易服务费。</w:t>
      </w:r>
    </w:p>
    <w:p w14:paraId="51679FEE">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color w:val="C00000"/>
          <w:sz w:val="28"/>
          <w:szCs w:val="28"/>
        </w:rPr>
        <w:t>23、服务费收费标准：</w:t>
      </w:r>
    </w:p>
    <w:p w14:paraId="51C5EB90">
      <w:pPr>
        <w:spacing w:line="500" w:lineRule="exact"/>
        <w:ind w:firstLine="562" w:firstLineChars="200"/>
        <w:rPr>
          <w:rFonts w:ascii="微软雅黑" w:hAnsi="微软雅黑" w:eastAsia="微软雅黑" w:cs="微软雅黑"/>
          <w:color w:val="333333"/>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333333"/>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641AED0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22EF1C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3735" w:type="dxa"/>
            <w:shd w:val="clear" w:color="auto" w:fill="FFFFFF"/>
            <w:vAlign w:val="center"/>
          </w:tcPr>
          <w:p w14:paraId="4ECABEC9">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差额计费率（%）</w:t>
            </w:r>
          </w:p>
        </w:tc>
      </w:tr>
      <w:tr w14:paraId="3A7D39B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E7AAADD">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3735" w:type="dxa"/>
            <w:shd w:val="clear" w:color="auto" w:fill="FFFFFF"/>
            <w:vAlign w:val="center"/>
          </w:tcPr>
          <w:p w14:paraId="4BB5D5DD">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2010AAF0">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0E32E352">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3735" w:type="dxa"/>
            <w:shd w:val="clear" w:color="auto" w:fill="FFFFFF"/>
            <w:vAlign w:val="center"/>
          </w:tcPr>
          <w:p w14:paraId="4CC5667C">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36D5E631">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711D136F">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3735" w:type="dxa"/>
            <w:shd w:val="clear" w:color="auto" w:fill="FFFFFF"/>
            <w:vAlign w:val="center"/>
          </w:tcPr>
          <w:p w14:paraId="78A5EF9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529D1401">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46043B7">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3735" w:type="dxa"/>
            <w:shd w:val="clear" w:color="auto" w:fill="FFFFFF"/>
            <w:vAlign w:val="center"/>
          </w:tcPr>
          <w:p w14:paraId="51060A31">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r w14:paraId="074B2235">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57BBF4BA">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3735" w:type="dxa"/>
            <w:shd w:val="clear" w:color="auto" w:fill="FFFFFF"/>
            <w:vAlign w:val="center"/>
          </w:tcPr>
          <w:p w14:paraId="0A848B48">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0.3</w:t>
            </w:r>
          </w:p>
        </w:tc>
      </w:tr>
    </w:tbl>
    <w:p w14:paraId="3E56D95E">
      <w:pPr>
        <w:pStyle w:val="11"/>
        <w:widowControl/>
        <w:shd w:val="clear" w:color="auto" w:fill="FFFFFF"/>
        <w:spacing w:beforeAutospacing="0" w:afterAutospacing="0" w:line="500" w:lineRule="exact"/>
        <w:ind w:firstLine="420"/>
        <w:rPr>
          <w:rFonts w:ascii="微软雅黑" w:hAnsi="微软雅黑" w:eastAsia="微软雅黑" w:cs="微软雅黑"/>
          <w:color w:val="333333"/>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333333"/>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24318D80">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PrEx>
        <w:tc>
          <w:tcPr>
            <w:tcW w:w="3705" w:type="dxa"/>
            <w:shd w:val="clear" w:color="auto" w:fill="FFFFFF"/>
            <w:vAlign w:val="center"/>
          </w:tcPr>
          <w:p w14:paraId="6A83F7E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4350" w:type="dxa"/>
            <w:shd w:val="clear" w:color="auto" w:fill="FFFFFF"/>
            <w:vAlign w:val="center"/>
          </w:tcPr>
          <w:p w14:paraId="2E47732B">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计费率（%）</w:t>
            </w:r>
          </w:p>
        </w:tc>
      </w:tr>
      <w:tr w14:paraId="3665D73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2A3CDCF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4350" w:type="dxa"/>
            <w:shd w:val="clear" w:color="auto" w:fill="FFFFFF"/>
            <w:vAlign w:val="center"/>
          </w:tcPr>
          <w:p w14:paraId="6E5BF536">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1.2</w:t>
            </w:r>
          </w:p>
        </w:tc>
      </w:tr>
      <w:tr w14:paraId="601C5411">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47D1F826">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4350" w:type="dxa"/>
            <w:shd w:val="clear" w:color="auto" w:fill="FFFFFF"/>
            <w:vAlign w:val="center"/>
          </w:tcPr>
          <w:p w14:paraId="489F3D17">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49B5396C">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19" w:hRule="atLeast"/>
        </w:trPr>
        <w:tc>
          <w:tcPr>
            <w:tcW w:w="3705" w:type="dxa"/>
            <w:shd w:val="clear" w:color="auto" w:fill="FFFFFF"/>
            <w:vAlign w:val="center"/>
          </w:tcPr>
          <w:p w14:paraId="2E0E9F41">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4350" w:type="dxa"/>
            <w:shd w:val="clear" w:color="auto" w:fill="FFFFFF"/>
            <w:vAlign w:val="center"/>
          </w:tcPr>
          <w:p w14:paraId="1A8CC5E5">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5C3B011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2DCB1B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4350" w:type="dxa"/>
            <w:shd w:val="clear" w:color="auto" w:fill="FFFFFF"/>
            <w:vAlign w:val="center"/>
          </w:tcPr>
          <w:p w14:paraId="1418A139">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1548F68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7DB081BA">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4350" w:type="dxa"/>
            <w:shd w:val="clear" w:color="auto" w:fill="FFFFFF"/>
            <w:vAlign w:val="center"/>
          </w:tcPr>
          <w:p w14:paraId="30E2F233">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bl>
    <w:p w14:paraId="4193B391">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403AA9B0">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2A2560F">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18B8033C">
            <w:pPr>
              <w:jc w:val="both"/>
              <w:rPr>
                <w:rFonts w:hint="eastAsia" w:asciiTheme="minorEastAsia" w:hAnsiTheme="minorEastAsia" w:eastAsiaTheme="minorEastAsia" w:cstheme="minorEastAsia"/>
                <w:b/>
                <w:bCs/>
                <w:sz w:val="28"/>
                <w:szCs w:val="28"/>
                <w:lang w:eastAsia="zh-CN"/>
              </w:rPr>
            </w:pPr>
            <w:r>
              <w:rPr>
                <w:rFonts w:hint="eastAsia" w:ascii="仿宋_GB2312" w:hAnsi="仿宋_GB2312" w:eastAsia="仿宋_GB2312" w:cs="仿宋_GB2312"/>
                <w:b/>
                <w:bCs/>
                <w:sz w:val="28"/>
                <w:szCs w:val="28"/>
                <w:lang w:eastAsia="zh-CN"/>
              </w:rPr>
              <w:t>白沙黎族自治县农村产权交易中心有限公司</w:t>
            </w:r>
          </w:p>
        </w:tc>
      </w:tr>
      <w:tr w14:paraId="6B02B9FC">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818AC26">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3411243E">
            <w:pPr>
              <w:jc w:val="center"/>
              <w:rPr>
                <w:rFonts w:asciiTheme="minorEastAsia" w:hAnsiTheme="minorEastAsia" w:cstheme="minorEastAsia"/>
                <w:b/>
                <w:bCs/>
                <w:sz w:val="28"/>
                <w:szCs w:val="28"/>
              </w:rPr>
            </w:pPr>
            <w:r>
              <w:rPr>
                <w:rFonts w:hint="eastAsia" w:ascii="仿宋_GB2312" w:hAnsi="仿宋_GB2312" w:eastAsia="仿宋_GB2312" w:cs="仿宋_GB2312"/>
                <w:b/>
                <w:bCs/>
                <w:sz w:val="28"/>
                <w:szCs w:val="28"/>
                <w:lang w:val="en-US" w:eastAsia="zh-CN"/>
              </w:rPr>
              <w:t>海南农村商业银行股份有限公司白沙支行</w:t>
            </w:r>
          </w:p>
        </w:tc>
      </w:tr>
      <w:tr w14:paraId="4FDA2447">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97C32C6">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FEB2C69">
            <w:pPr>
              <w:jc w:val="center"/>
              <w:rPr>
                <w:rFonts w:asciiTheme="minorEastAsia" w:hAnsiTheme="minorEastAsia" w:cstheme="minorEastAsia"/>
                <w:b/>
                <w:bCs/>
                <w:sz w:val="28"/>
                <w:szCs w:val="28"/>
              </w:rPr>
            </w:pPr>
            <w:r>
              <w:rPr>
                <w:rFonts w:hint="eastAsia" w:ascii="仿宋_GB2312" w:hAnsi="仿宋_GB2312" w:eastAsia="仿宋_GB2312" w:cs="仿宋_GB2312"/>
                <w:b/>
                <w:bCs/>
                <w:sz w:val="28"/>
                <w:szCs w:val="28"/>
                <w:lang w:val="en-US" w:eastAsia="zh-CN"/>
              </w:rPr>
              <w:t>1021261600000102</w:t>
            </w:r>
          </w:p>
        </w:tc>
      </w:tr>
    </w:tbl>
    <w:p w14:paraId="4FFF5958">
      <w:pPr>
        <w:spacing w:line="520" w:lineRule="exact"/>
        <w:ind w:firstLine="560" w:firstLineChars="200"/>
        <w:rPr>
          <w:rFonts w:ascii="新宋体" w:hAnsi="新宋体" w:eastAsia="新宋体" w:cs="Times New Roman"/>
          <w:b/>
          <w:bCs/>
          <w:sz w:val="28"/>
          <w:szCs w:val="28"/>
        </w:rPr>
      </w:pPr>
      <w:r>
        <w:rPr>
          <w:rFonts w:hint="eastAsia" w:ascii="新宋体" w:hAnsi="新宋体" w:eastAsia="新宋体" w:cs="Times New Roman"/>
          <w:sz w:val="28"/>
          <w:szCs w:val="28"/>
        </w:rPr>
        <w:t>24、未成交的竞买方交易保证金，平台将按《</w:t>
      </w:r>
      <w:r>
        <w:rPr>
          <w:rFonts w:hint="eastAsia" w:ascii="新宋体" w:hAnsi="新宋体" w:eastAsia="新宋体" w:cs="Times New Roman"/>
          <w:sz w:val="28"/>
          <w:szCs w:val="28"/>
          <w:lang w:eastAsia="zh-CN"/>
        </w:rPr>
        <w:t>白沙黎族自治县农村产权交易中心有限公司</w:t>
      </w:r>
      <w:r>
        <w:rPr>
          <w:rFonts w:hint="eastAsia" w:ascii="新宋体" w:hAnsi="新宋体" w:eastAsia="新宋体" w:cs="Times New Roman"/>
          <w:sz w:val="28"/>
          <w:szCs w:val="28"/>
        </w:rPr>
        <w:t>交易保证金操作规则（试行）》有关规定办理。</w:t>
      </w:r>
      <w:r>
        <w:rPr>
          <w:rFonts w:hint="eastAsia" w:ascii="新宋体" w:hAnsi="新宋体" w:eastAsia="新宋体" w:cs="Times New Roman"/>
          <w:b/>
          <w:bCs/>
          <w:sz w:val="28"/>
          <w:szCs w:val="28"/>
        </w:rPr>
        <w:t>竞买方以银行转账方式缴付交易保证金的，其交易保证金退回原划款账户；竞买方以现金方式缴付交易保证金的，其交易保证金退还其提供的银行账户。</w:t>
      </w:r>
    </w:p>
    <w:p w14:paraId="753E80B3">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25、竞买方未按信息公告内容或交易流程要求履行交易程序的，平台有权扣除交易保证金作为相关方的补偿。</w:t>
      </w:r>
    </w:p>
    <w:p w14:paraId="1C88043E">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26、交易双方自行办理标的交易价款结算，并进行标的交割。有需要办理变更、过户登记手续的，交易双方凭交易合同等材料到相关部门办理。</w:t>
      </w:r>
    </w:p>
    <w:p w14:paraId="4DB58298">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27、其他未尽事宜，按照服务协议、交易细则、交易文件及有关规定执行。</w:t>
      </w:r>
    </w:p>
    <w:p w14:paraId="32072AA3">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28、本《网络竞价须知》有关条款的解释权归平台所有，平台有权根据相关法律、法规进行变更和修订。</w:t>
      </w:r>
    </w:p>
    <w:p w14:paraId="7362D798">
      <w:pPr>
        <w:pStyle w:val="10"/>
        <w:ind w:left="2250" w:hanging="1200"/>
      </w:pPr>
    </w:p>
    <w:p w14:paraId="5FF46891"/>
    <w:p w14:paraId="3F865A37">
      <w:pPr>
        <w:pStyle w:val="5"/>
      </w:pPr>
    </w:p>
    <w:p w14:paraId="72AF99D0">
      <w:pPr>
        <w:spacing w:line="520" w:lineRule="exact"/>
      </w:pPr>
      <w:r>
        <w:rPr>
          <w:rFonts w:hint="eastAsia" w:ascii="Times New Roman" w:hAnsi="Times New Roman"/>
          <w:sz w:val="32"/>
          <w:szCs w:val="32"/>
        </w:rPr>
        <w:t>已详细阅读此竞价须知，对此竞价须知无异议。</w:t>
      </w:r>
    </w:p>
    <w:p w14:paraId="27418903">
      <w:pPr>
        <w:spacing w:line="520" w:lineRule="exact"/>
        <w:ind w:firstLine="3200" w:firstLineChars="1000"/>
        <w:rPr>
          <w:rFonts w:hint="eastAsia" w:ascii="Times New Roman" w:hAnsi="Times New Roman" w:eastAsiaTheme="minorEastAsia"/>
          <w:sz w:val="32"/>
          <w:szCs w:val="32"/>
          <w:u w:val="single"/>
          <w:lang w:val="en-US" w:eastAsia="zh-CN"/>
        </w:rPr>
      </w:pPr>
      <w:r>
        <w:rPr>
          <w:rFonts w:hint="eastAsia" w:ascii="Times New Roman" w:hAnsi="Times New Roman"/>
          <w:sz w:val="32"/>
          <w:szCs w:val="32"/>
        </w:rPr>
        <w:t>签字（盖章）确认：</w:t>
      </w:r>
    </w:p>
    <w:p w14:paraId="5C356C23">
      <w:pPr>
        <w:pStyle w:val="3"/>
        <w:spacing w:line="240" w:lineRule="auto"/>
        <w:rPr>
          <w:rFonts w:ascii="黑体" w:hAnsi="黑体"/>
          <w:color w:val="000000"/>
        </w:rPr>
      </w:pPr>
      <w:r>
        <w:rPr>
          <w:rFonts w:hint="eastAsia" w:ascii="Times New Roman" w:hAnsi="Times New Roman"/>
          <w:b w:val="0"/>
          <w:sz w:val="32"/>
          <w:szCs w:val="32"/>
        </w:rPr>
        <w:t xml:space="preserve">                      日期：</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 xml:space="preserve">年 </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月</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日</w:t>
      </w:r>
    </w:p>
    <w:p w14:paraId="45269D50">
      <w:pPr>
        <w:pStyle w:val="3"/>
        <w:spacing w:line="240" w:lineRule="auto"/>
        <w:rPr>
          <w:rFonts w:ascii="黑体" w:hAnsi="黑体"/>
          <w:color w:val="000000"/>
        </w:rPr>
      </w:pPr>
    </w:p>
    <w:p w14:paraId="784482A3">
      <w:pPr>
        <w:pStyle w:val="3"/>
        <w:spacing w:line="240" w:lineRule="auto"/>
        <w:jc w:val="both"/>
        <w:rPr>
          <w:rFonts w:ascii="黑体" w:hAnsi="黑体"/>
          <w:color w:val="000000"/>
        </w:rPr>
      </w:pPr>
    </w:p>
    <w:p w14:paraId="72225859">
      <w:pPr>
        <w:rPr>
          <w:rFonts w:ascii="黑体" w:hAnsi="黑体"/>
          <w:color w:val="000000"/>
        </w:rPr>
      </w:pPr>
    </w:p>
    <w:p w14:paraId="5F6D5418">
      <w:pPr>
        <w:pStyle w:val="3"/>
        <w:spacing w:line="240" w:lineRule="auto"/>
        <w:jc w:val="both"/>
        <w:rPr>
          <w:rFonts w:ascii="黑体" w:hAnsi="黑体"/>
          <w:color w:val="000000"/>
        </w:rPr>
        <w:sectPr>
          <w:pgSz w:w="11906" w:h="16838"/>
          <w:pgMar w:top="1440" w:right="1800" w:bottom="1440" w:left="1800" w:header="851" w:footer="992" w:gutter="0"/>
          <w:cols w:space="425" w:num="1"/>
          <w:docGrid w:type="lines" w:linePitch="312" w:charSpace="0"/>
        </w:sectPr>
      </w:pPr>
    </w:p>
    <w:p w14:paraId="33382C78">
      <w:pPr>
        <w:pStyle w:val="3"/>
        <w:spacing w:line="240" w:lineRule="auto"/>
        <w:rPr>
          <w:rStyle w:val="14"/>
          <w:rFonts w:ascii="Times New Roman" w:hAnsi="Times New Roman"/>
          <w:szCs w:val="22"/>
        </w:rPr>
      </w:pPr>
      <w:r>
        <w:rPr>
          <w:rFonts w:hint="eastAsia" w:ascii="黑体" w:hAnsi="黑体"/>
          <w:color w:val="000000"/>
        </w:rPr>
        <w:t>网络竞价项目承诺函</w:t>
      </w:r>
      <w:bookmarkEnd w:id="8"/>
      <w:bookmarkEnd w:id="9"/>
      <w:bookmarkEnd w:id="10"/>
      <w:bookmarkEnd w:id="11"/>
      <w:bookmarkEnd w:id="12"/>
      <w:bookmarkEnd w:id="13"/>
      <w:bookmarkEnd w:id="14"/>
      <w:bookmarkEnd w:id="15"/>
      <w:bookmarkEnd w:id="16"/>
    </w:p>
    <w:p w14:paraId="66A0C6AF">
      <w:pPr>
        <w:keepNext w:val="0"/>
        <w:keepLines w:val="0"/>
        <w:pageBreakBefore w:val="0"/>
        <w:widowControl w:val="0"/>
        <w:kinsoku/>
        <w:wordWrap/>
        <w:overflowPunct/>
        <w:topLinePunct w:val="0"/>
        <w:autoSpaceDE/>
        <w:autoSpaceDN/>
        <w:bidi w:val="0"/>
        <w:adjustRightInd/>
        <w:snapToGrid w:val="0"/>
        <w:spacing w:line="240" w:lineRule="auto"/>
        <w:textAlignment w:val="auto"/>
        <w:rPr>
          <w:rFonts w:ascii="Times New Roman" w:hAnsi="Times New Roman"/>
          <w:sz w:val="28"/>
          <w:szCs w:val="28"/>
        </w:rPr>
      </w:pPr>
      <w:r>
        <w:rPr>
          <w:rFonts w:hint="eastAsia" w:ascii="Times New Roman" w:hAnsi="Times New Roman"/>
          <w:sz w:val="28"/>
          <w:szCs w:val="28"/>
          <w:lang w:eastAsia="zh-CN"/>
        </w:rPr>
        <w:t>白沙黎族自治县农村产权交易中心有限公司</w:t>
      </w:r>
      <w:r>
        <w:rPr>
          <w:rFonts w:hint="eastAsia" w:ascii="Times New Roman" w:hAnsi="Times New Roman"/>
          <w:sz w:val="28"/>
          <w:szCs w:val="28"/>
        </w:rPr>
        <w:t>：</w:t>
      </w:r>
    </w:p>
    <w:p w14:paraId="56DD7F7D">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本竞买方就参与“</w:t>
      </w:r>
      <w:r>
        <w:rPr>
          <w:rFonts w:hint="eastAsia" w:ascii="宋体" w:hAnsi="宋体" w:eastAsia="宋体" w:cs="宋体"/>
          <w:color w:val="auto"/>
          <w:sz w:val="28"/>
          <w:szCs w:val="28"/>
          <w:lang w:val="en-US" w:eastAsia="zh-CN"/>
        </w:rPr>
        <w:t>牙叉镇牙叉东路西侧105号商铺</w:t>
      </w:r>
      <w:r>
        <w:rPr>
          <w:rFonts w:hint="eastAsia" w:ascii="宋体" w:hAnsi="宋体" w:eastAsia="宋体" w:cs="宋体"/>
          <w:sz w:val="28"/>
          <w:szCs w:val="28"/>
          <w:lang w:val="en-US" w:eastAsia="zh-CN"/>
        </w:rPr>
        <w:t>（三层面积</w:t>
      </w:r>
      <w:r>
        <w:rPr>
          <w:rFonts w:hint="eastAsia" w:ascii="宋体" w:hAnsi="宋体" w:eastAsia="宋体" w:cs="宋体"/>
          <w:color w:val="auto"/>
          <w:sz w:val="28"/>
          <w:szCs w:val="28"/>
          <w:lang w:val="en-US" w:eastAsia="zh-CN"/>
        </w:rPr>
        <w:t>142.84㎡</w:t>
      </w:r>
      <w:r>
        <w:rPr>
          <w:rFonts w:hint="eastAsia" w:ascii="楷体" w:hAnsi="楷体" w:eastAsia="楷体" w:cs="楷体"/>
          <w:sz w:val="28"/>
          <w:szCs w:val="28"/>
          <w:lang w:val="en-US" w:eastAsia="zh-CN"/>
        </w:rPr>
        <w:t>）</w:t>
      </w:r>
      <w:r>
        <w:rPr>
          <w:rFonts w:hint="eastAsia" w:ascii="宋体" w:hAnsi="宋体" w:eastAsia="宋体" w:cs="宋体"/>
          <w:sz w:val="28"/>
          <w:szCs w:val="28"/>
          <w:lang w:val="en-US" w:eastAsia="zh-CN"/>
        </w:rPr>
        <w:t>出租</w:t>
      </w:r>
      <w:r>
        <w:rPr>
          <w:rFonts w:hint="eastAsia" w:ascii="宋体" w:hAnsi="宋体" w:eastAsia="宋体" w:cs="宋体"/>
          <w:sz w:val="28"/>
          <w:szCs w:val="28"/>
        </w:rPr>
        <w:t>”项目网络竞价活动作出如下承诺：</w:t>
      </w:r>
    </w:p>
    <w:p w14:paraId="3EBC73FB">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一、本竞买方同意按照信息公告的要求，参加“</w:t>
      </w:r>
      <w:r>
        <w:rPr>
          <w:rFonts w:hint="eastAsia" w:ascii="宋体" w:hAnsi="宋体" w:eastAsia="宋体" w:cs="宋体"/>
          <w:color w:val="auto"/>
          <w:sz w:val="28"/>
          <w:szCs w:val="28"/>
          <w:lang w:val="en-US" w:eastAsia="zh-CN"/>
        </w:rPr>
        <w:t>牙叉镇牙叉东路西侧105号商铺</w:t>
      </w:r>
      <w:r>
        <w:rPr>
          <w:rFonts w:hint="eastAsia" w:ascii="宋体" w:hAnsi="宋体" w:eastAsia="宋体" w:cs="宋体"/>
          <w:sz w:val="28"/>
          <w:szCs w:val="28"/>
          <w:lang w:val="en-US" w:eastAsia="zh-CN"/>
        </w:rPr>
        <w:t>（三层面积</w:t>
      </w:r>
      <w:r>
        <w:rPr>
          <w:rFonts w:hint="eastAsia" w:ascii="宋体" w:hAnsi="宋体" w:eastAsia="宋体" w:cs="宋体"/>
          <w:color w:val="auto"/>
          <w:sz w:val="28"/>
          <w:szCs w:val="28"/>
          <w:lang w:val="en-US" w:eastAsia="zh-CN"/>
        </w:rPr>
        <w:t>142.84㎡</w:t>
      </w:r>
      <w:r>
        <w:rPr>
          <w:rFonts w:hint="eastAsia" w:ascii="宋体" w:hAnsi="宋体" w:eastAsia="宋体" w:cs="宋体"/>
          <w:sz w:val="28"/>
          <w:szCs w:val="28"/>
          <w:lang w:val="en-US" w:eastAsia="zh-CN"/>
        </w:rPr>
        <w:t>）出租</w:t>
      </w:r>
      <w:r>
        <w:rPr>
          <w:rFonts w:hint="eastAsia" w:ascii="宋体" w:hAnsi="宋体" w:eastAsia="宋体" w:cs="宋体"/>
          <w:sz w:val="28"/>
          <w:szCs w:val="28"/>
        </w:rPr>
        <w:t>”项目网络竞价活动，并参与报价。</w:t>
      </w:r>
    </w:p>
    <w:p w14:paraId="1790E3D8">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二、本竞买方对“</w:t>
      </w:r>
      <w:r>
        <w:rPr>
          <w:rFonts w:hint="eastAsia" w:ascii="宋体" w:hAnsi="宋体" w:eastAsia="宋体" w:cs="宋体"/>
          <w:color w:val="auto"/>
          <w:sz w:val="28"/>
          <w:szCs w:val="28"/>
          <w:lang w:val="en-US" w:eastAsia="zh-CN"/>
        </w:rPr>
        <w:t>牙叉镇牙叉东路西侧105号商铺</w:t>
      </w:r>
      <w:r>
        <w:rPr>
          <w:rFonts w:hint="eastAsia" w:ascii="宋体" w:hAnsi="宋体" w:eastAsia="宋体" w:cs="宋体"/>
          <w:sz w:val="28"/>
          <w:szCs w:val="28"/>
          <w:lang w:val="en-US" w:eastAsia="zh-CN"/>
        </w:rPr>
        <w:t>（三层面积</w:t>
      </w:r>
      <w:r>
        <w:rPr>
          <w:rFonts w:hint="eastAsia" w:ascii="宋体" w:hAnsi="宋体" w:eastAsia="宋体" w:cs="宋体"/>
          <w:color w:val="auto"/>
          <w:sz w:val="28"/>
          <w:szCs w:val="28"/>
          <w:lang w:val="en-US" w:eastAsia="zh-CN"/>
        </w:rPr>
        <w:t>142.84㎡</w:t>
      </w:r>
      <w:r>
        <w:rPr>
          <w:rFonts w:hint="eastAsia" w:ascii="宋体" w:hAnsi="宋体" w:eastAsia="宋体" w:cs="宋体"/>
          <w:sz w:val="28"/>
          <w:szCs w:val="28"/>
          <w:lang w:val="en-US" w:eastAsia="zh-CN"/>
        </w:rPr>
        <w:t>）出租</w:t>
      </w:r>
      <w:r>
        <w:rPr>
          <w:rFonts w:hint="eastAsia" w:ascii="宋体" w:hAnsi="宋体" w:eastAsia="宋体" w:cs="宋体"/>
          <w:sz w:val="28"/>
          <w:szCs w:val="28"/>
        </w:rPr>
        <w:t>”项目和《</w:t>
      </w:r>
      <w:r>
        <w:rPr>
          <w:rFonts w:hint="eastAsia" w:ascii="宋体" w:hAnsi="宋体" w:eastAsia="宋体" w:cs="宋体"/>
          <w:sz w:val="28"/>
          <w:szCs w:val="28"/>
          <w:lang w:val="en-US" w:eastAsia="zh-CN"/>
        </w:rPr>
        <w:t>白沙</w:t>
      </w:r>
      <w:r>
        <w:rPr>
          <w:rFonts w:hint="eastAsia" w:ascii="宋体" w:hAnsi="宋体" w:eastAsia="宋体" w:cs="宋体"/>
          <w:sz w:val="28"/>
          <w:szCs w:val="28"/>
        </w:rPr>
        <w:t>农村产权交易中心网络竞价实施办法（试行）》《网络竞价须知》已充分了解，并自愿遵守文件中的相关规定。</w:t>
      </w:r>
    </w:p>
    <w:p w14:paraId="7F415765">
      <w:pPr>
        <w:keepNext w:val="0"/>
        <w:keepLines w:val="0"/>
        <w:pageBreakBefore w:val="0"/>
        <w:widowControl w:val="0"/>
        <w:kinsoku/>
        <w:wordWrap/>
        <w:overflowPunct/>
        <w:topLinePunct w:val="0"/>
        <w:autoSpaceDE/>
        <w:autoSpaceDN/>
        <w:bidi w:val="0"/>
        <w:adjustRightInd/>
        <w:snapToGrid w:val="0"/>
        <w:spacing w:line="240" w:lineRule="auto"/>
        <w:ind w:firstLine="560" w:firstLineChars="200"/>
        <w:textAlignment w:val="auto"/>
        <w:rPr>
          <w:rFonts w:ascii="Times New Roman" w:hAnsi="Times New Roman"/>
          <w:sz w:val="28"/>
          <w:szCs w:val="28"/>
        </w:rPr>
      </w:pPr>
      <w:r>
        <w:rPr>
          <w:rFonts w:hint="eastAsia" w:ascii="Times New Roman" w:hAnsi="Times New Roman"/>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s="Times New Roman"/>
          <w:sz w:val="28"/>
          <w:szCs w:val="28"/>
          <w:lang w:eastAsia="zh-CN"/>
        </w:rPr>
        <w:t>白沙农村产权交易服务平台</w:t>
      </w:r>
      <w:r>
        <w:rPr>
          <w:rFonts w:hint="eastAsia" w:ascii="新宋体" w:hAnsi="新宋体" w:eastAsia="新宋体" w:cs="Times New Roman"/>
          <w:sz w:val="28"/>
          <w:szCs w:val="28"/>
        </w:rPr>
        <w:t>（</w:t>
      </w:r>
      <w:r>
        <w:rPr>
          <w:rFonts w:hint="eastAsia" w:ascii="新宋体" w:hAnsi="新宋体" w:eastAsia="新宋体" w:cs="Times New Roman"/>
          <w:sz w:val="28"/>
          <w:szCs w:val="28"/>
          <w:lang w:eastAsia="zh-CN"/>
        </w:rPr>
        <w:t>http://baisha.nongjiao.com</w:t>
      </w:r>
      <w:r>
        <w:rPr>
          <w:rFonts w:hint="eastAsia" w:ascii="新宋体" w:hAnsi="新宋体" w:eastAsia="新宋体" w:cs="Times New Roman"/>
          <w:sz w:val="28"/>
          <w:szCs w:val="28"/>
        </w:rPr>
        <w:t>，以下简称“平台”）</w:t>
      </w:r>
      <w:r>
        <w:rPr>
          <w:rFonts w:hint="eastAsia" w:ascii="Times New Roman" w:hAnsi="Times New Roman"/>
          <w:sz w:val="28"/>
          <w:szCs w:val="28"/>
        </w:rPr>
        <w:t>无关。</w:t>
      </w:r>
    </w:p>
    <w:p w14:paraId="518D0CC0">
      <w:pPr>
        <w:keepNext w:val="0"/>
        <w:keepLines w:val="0"/>
        <w:pageBreakBefore w:val="0"/>
        <w:widowControl w:val="0"/>
        <w:kinsoku/>
        <w:wordWrap/>
        <w:overflowPunct/>
        <w:topLinePunct w:val="0"/>
        <w:autoSpaceDE/>
        <w:autoSpaceDN/>
        <w:bidi w:val="0"/>
        <w:adjustRightInd/>
        <w:snapToGrid w:val="0"/>
        <w:spacing w:line="240" w:lineRule="auto"/>
        <w:ind w:firstLine="560" w:firstLineChars="200"/>
        <w:jc w:val="left"/>
        <w:textAlignment w:val="auto"/>
        <w:rPr>
          <w:rFonts w:ascii="Times New Roman" w:hAnsi="Times New Roman"/>
          <w:sz w:val="28"/>
          <w:szCs w:val="28"/>
        </w:rPr>
      </w:pPr>
      <w:r>
        <w:rPr>
          <w:rFonts w:hint="eastAsia" w:ascii="Times New Roman" w:hAnsi="Times New Roman"/>
          <w:sz w:val="28"/>
          <w:szCs w:val="28"/>
        </w:rPr>
        <w:t>四、本竞买方同意出租（转让）方和平台有权根据《网络竞价须知》的规定扣除保证金。</w:t>
      </w:r>
    </w:p>
    <w:p w14:paraId="37839E4F">
      <w:pPr>
        <w:keepNext w:val="0"/>
        <w:keepLines w:val="0"/>
        <w:pageBreakBefore w:val="0"/>
        <w:widowControl w:val="0"/>
        <w:kinsoku/>
        <w:wordWrap/>
        <w:overflowPunct/>
        <w:topLinePunct w:val="0"/>
        <w:autoSpaceDE/>
        <w:autoSpaceDN/>
        <w:bidi w:val="0"/>
        <w:adjustRightInd/>
        <w:snapToGrid w:val="0"/>
        <w:spacing w:line="240" w:lineRule="auto"/>
        <w:ind w:firstLine="560" w:firstLineChars="200"/>
        <w:textAlignment w:val="auto"/>
        <w:rPr>
          <w:rFonts w:ascii="Times New Roman" w:hAnsi="Times New Roman"/>
          <w:sz w:val="28"/>
          <w:szCs w:val="28"/>
        </w:rPr>
      </w:pPr>
      <w:r>
        <w:rPr>
          <w:rFonts w:hint="eastAsia" w:ascii="Times New Roman" w:hAnsi="Times New Roman"/>
          <w:sz w:val="28"/>
          <w:szCs w:val="28"/>
        </w:rPr>
        <w:t>五、本竞买方承诺在竞价成功后按照</w:t>
      </w:r>
      <w:r>
        <w:rPr>
          <w:rFonts w:hint="eastAsia" w:ascii="Times New Roman" w:hAnsi="Times New Roman"/>
          <w:sz w:val="28"/>
          <w:szCs w:val="28"/>
          <w:lang w:eastAsia="zh-CN"/>
        </w:rPr>
        <w:t>白沙农村产权交易服务平台</w:t>
      </w:r>
      <w:r>
        <w:rPr>
          <w:rFonts w:hint="eastAsia" w:ascii="Times New Roman" w:hAnsi="Times New Roman"/>
          <w:sz w:val="28"/>
          <w:szCs w:val="28"/>
        </w:rPr>
        <w:t>书面通知要求与出租（转让）方签署交易合同，并按《产权交易结算通知书》的约定支付交易价款。</w:t>
      </w:r>
    </w:p>
    <w:p w14:paraId="0BABC7F1">
      <w:pPr>
        <w:keepNext w:val="0"/>
        <w:keepLines w:val="0"/>
        <w:pageBreakBefore w:val="0"/>
        <w:widowControl w:val="0"/>
        <w:kinsoku/>
        <w:wordWrap/>
        <w:overflowPunct/>
        <w:topLinePunct w:val="0"/>
        <w:autoSpaceDE/>
        <w:autoSpaceDN/>
        <w:bidi w:val="0"/>
        <w:adjustRightInd/>
        <w:snapToGrid w:val="0"/>
        <w:spacing w:line="240" w:lineRule="auto"/>
        <w:ind w:firstLine="560" w:firstLineChars="200"/>
        <w:textAlignment w:val="auto"/>
        <w:rPr>
          <w:rFonts w:ascii="Times New Roman" w:hAnsi="Times New Roman"/>
          <w:sz w:val="28"/>
          <w:szCs w:val="28"/>
        </w:rPr>
      </w:pPr>
      <w:r>
        <w:rPr>
          <w:rFonts w:hint="eastAsia" w:ascii="Times New Roman" w:hAnsi="Times New Roman"/>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1B63C318">
      <w:pPr>
        <w:pStyle w:val="10"/>
        <w:keepNext w:val="0"/>
        <w:keepLines w:val="0"/>
        <w:pageBreakBefore w:val="0"/>
        <w:widowControl w:val="0"/>
        <w:kinsoku/>
        <w:wordWrap/>
        <w:overflowPunct/>
        <w:topLinePunct w:val="0"/>
        <w:autoSpaceDE/>
        <w:autoSpaceDN/>
        <w:bidi w:val="0"/>
        <w:adjustRightInd/>
        <w:spacing w:line="240" w:lineRule="auto"/>
        <w:ind w:left="2250" w:hanging="1200"/>
        <w:textAlignment w:val="auto"/>
      </w:pPr>
    </w:p>
    <w:p w14:paraId="69BC4D5C">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eastAsiaTheme="minorEastAsia"/>
          <w:lang w:val="en-US" w:eastAsia="zh-CN"/>
        </w:rPr>
      </w:pPr>
      <w:r>
        <w:rPr>
          <w:rFonts w:ascii="Times New Roman" w:hAnsi="Times New Roman"/>
          <w:sz w:val="28"/>
          <w:szCs w:val="28"/>
        </w:rPr>
        <w:t xml:space="preserve">  </w:t>
      </w:r>
      <w:r>
        <w:rPr>
          <w:rFonts w:hint="eastAsia" w:ascii="Times New Roman" w:hAnsi="Times New Roman"/>
          <w:sz w:val="28"/>
          <w:szCs w:val="28"/>
        </w:rPr>
        <w:t>　　　　　　　　　　　　　　　　　　竞买方（签章）：</w:t>
      </w:r>
    </w:p>
    <w:p w14:paraId="47E149B6">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ascii="仿宋_GB2312" w:hAnsi="仿宋_GB2312" w:eastAsia="仿宋_GB2312" w:cs="仿宋_GB2312"/>
          <w:color w:val="000000"/>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sz w:val="28"/>
          <w:szCs w:val="28"/>
        </w:rPr>
        <w:t xml:space="preserve">                               </w:t>
      </w:r>
      <w:r>
        <w:rPr>
          <w:rFonts w:hint="eastAsia" w:ascii="Times New Roman" w:hAnsi="Times New Roman"/>
          <w:sz w:val="28"/>
          <w:szCs w:val="28"/>
        </w:rPr>
        <w:t>　　　　</w:t>
      </w:r>
      <w:r>
        <w:rPr>
          <w:rFonts w:hint="eastAsia" w:ascii="Times New Roman" w:hAnsi="Times New Roman"/>
          <w:sz w:val="28"/>
          <w:szCs w:val="28"/>
          <w:lang w:val="en-US" w:eastAsia="zh-CN"/>
        </w:rPr>
        <w:t xml:space="preserve"> </w:t>
      </w:r>
      <w:r>
        <w:rPr>
          <w:rFonts w:hint="eastAsia" w:ascii="Times New Roman" w:hAnsi="Times New Roman"/>
          <w:sz w:val="28"/>
          <w:szCs w:val="28"/>
        </w:rPr>
        <w:t>年</w:t>
      </w:r>
      <w:r>
        <w:rPr>
          <w:rFonts w:hint="eastAsia" w:ascii="Times New Roman" w:hAnsi="Times New Roman"/>
          <w:sz w:val="28"/>
          <w:szCs w:val="28"/>
          <w:lang w:val="en-US" w:eastAsia="zh-CN"/>
        </w:rPr>
        <w:t xml:space="preserve">  </w:t>
      </w:r>
      <w:r>
        <w:rPr>
          <w:rFonts w:hint="eastAsia" w:ascii="Times New Roman" w:hAnsi="Times New Roman"/>
          <w:sz w:val="28"/>
          <w:szCs w:val="28"/>
        </w:rPr>
        <w:t>月</w:t>
      </w:r>
      <w:r>
        <w:rPr>
          <w:rFonts w:hint="eastAsia" w:ascii="Times New Roman" w:hAnsi="Times New Roman"/>
          <w:sz w:val="28"/>
          <w:szCs w:val="28"/>
          <w:lang w:val="en-US" w:eastAsia="zh-CN"/>
        </w:rPr>
        <w:t xml:space="preserve">  </w:t>
      </w:r>
      <w:r>
        <w:rPr>
          <w:rFonts w:hint="eastAsia" w:ascii="Times New Roman" w:hAnsi="Times New Roman"/>
          <w:sz w:val="28"/>
          <w:szCs w:val="28"/>
        </w:rPr>
        <w:t>日</w:t>
      </w:r>
    </w:p>
    <w:p w14:paraId="597E3471">
      <w:pPr>
        <w:ind w:firstLine="5700" w:firstLineChars="19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编号：</w:t>
      </w:r>
    </w:p>
    <w:p w14:paraId="78421E96">
      <w:pPr>
        <w:pStyle w:val="3"/>
        <w:rPr>
          <w:rFonts w:ascii="方正小标宋简体" w:hAnsi="方正小标宋简体" w:eastAsia="方正小标宋简体" w:cs="方正小标宋简体"/>
          <w:bCs/>
          <w:szCs w:val="36"/>
        </w:rPr>
      </w:pPr>
      <w:r>
        <w:rPr>
          <w:rFonts w:hint="eastAsia" w:ascii="方正小标宋简体" w:hAnsi="方正小标宋简体" w:eastAsia="方正小标宋简体" w:cs="方正小标宋简体"/>
          <w:bCs/>
          <w:szCs w:val="36"/>
        </w:rPr>
        <w:t>承租（受让）申请书</w:t>
      </w:r>
    </w:p>
    <w:p w14:paraId="205F33CF">
      <w:pPr>
        <w:rPr>
          <w:rFonts w:ascii="仿宋_GB2312" w:hAnsi="仿宋_GB2312" w:eastAsia="仿宋_GB2312" w:cs="仿宋_GB2312"/>
          <w:color w:val="000000"/>
          <w:sz w:val="36"/>
          <w:szCs w:val="30"/>
        </w:rPr>
      </w:pPr>
    </w:p>
    <w:p w14:paraId="62BAC5A6">
      <w:pPr>
        <w:rPr>
          <w:rFonts w:ascii="仿宋_GB2312" w:hAnsi="仿宋_GB2312" w:eastAsia="仿宋_GB2312" w:cs="仿宋_GB2312"/>
          <w:color w:val="000000"/>
          <w:sz w:val="30"/>
          <w:szCs w:val="30"/>
        </w:rPr>
      </w:pPr>
    </w:p>
    <w:p w14:paraId="1251ADE4">
      <w:pPr>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申请单位：</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1AB17E96">
      <w:pPr>
        <w:rPr>
          <w:rFonts w:ascii="仿宋_GB2312" w:hAnsi="仿宋_GB2312" w:eastAsia="仿宋_GB2312" w:cs="仿宋_GB2312"/>
          <w:b/>
          <w:color w:val="000000"/>
          <w:sz w:val="30"/>
          <w:szCs w:val="30"/>
        </w:rPr>
      </w:pPr>
    </w:p>
    <w:p w14:paraId="30376BE8">
      <w:pPr>
        <w:rPr>
          <w:rFonts w:ascii="仿宋_GB2312" w:hAnsi="仿宋_GB2312" w:eastAsia="仿宋_GB2312" w:cs="仿宋_GB2312"/>
          <w:b/>
          <w:color w:val="000000"/>
          <w:sz w:val="30"/>
          <w:szCs w:val="30"/>
          <w:u w:val="single"/>
        </w:rPr>
      </w:pPr>
      <w:r>
        <w:rPr>
          <w:rFonts w:hint="eastAsia" w:ascii="仿宋_GB2312" w:hAnsi="仿宋_GB2312" w:eastAsia="仿宋_GB2312" w:cs="仿宋_GB2312"/>
          <w:b/>
          <w:color w:val="000000"/>
          <w:sz w:val="30"/>
          <w:szCs w:val="30"/>
        </w:rPr>
        <w:t>法定代表人/负责人：</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566B1473">
      <w:pPr>
        <w:rPr>
          <w:rFonts w:ascii="仿宋_GB2312" w:hAnsi="仿宋_GB2312" w:eastAsia="仿宋_GB2312" w:cs="仿宋_GB2312"/>
          <w:b/>
          <w:color w:val="000000"/>
          <w:sz w:val="30"/>
          <w:szCs w:val="30"/>
          <w:u w:val="single"/>
        </w:rPr>
      </w:pPr>
    </w:p>
    <w:p w14:paraId="1B3ED02D">
      <w:pPr>
        <w:rPr>
          <w:rFonts w:ascii="仿宋_GB2312" w:hAnsi="仿宋_GB2312" w:eastAsia="仿宋_GB2312" w:cs="仿宋_GB2312"/>
          <w:b/>
          <w:color w:val="000000"/>
          <w:sz w:val="30"/>
          <w:szCs w:val="30"/>
        </w:rPr>
      </w:pPr>
      <w:r>
        <w:rPr>
          <w:rFonts w:hint="eastAsia" w:ascii="仿宋_GB2312" w:hAnsi="仿宋_GB2312" w:eastAsia="仿宋_GB2312" w:cs="仿宋_GB2312"/>
          <w:color w:val="000000"/>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6AEC62A4">
                            <w:pPr>
                              <w:jc w:val="center"/>
                              <w:rPr>
                                <w:b/>
                                <w:sz w:val="42"/>
                              </w:rPr>
                            </w:pPr>
                          </w:p>
                          <w:p w14:paraId="5A580191">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1416D8E8">
                            <w:pPr>
                              <w:rPr>
                                <w:rFonts w:ascii="仿宋_GB2312" w:hAnsi="仿宋_GB2312" w:eastAsia="仿宋_GB2312" w:cs="仿宋_GB2312"/>
                                <w:sz w:val="24"/>
                              </w:rPr>
                            </w:pPr>
                          </w:p>
                          <w:p w14:paraId="48B2BCF8">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eastAsia="zh-CN"/>
                              </w:rPr>
                              <w:t>白沙农村产权交易服务平台</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14:paraId="030D7078">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6AE78707">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43DFD0B8">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6AEC62A4">
                      <w:pPr>
                        <w:jc w:val="center"/>
                        <w:rPr>
                          <w:b/>
                          <w:sz w:val="42"/>
                        </w:rPr>
                      </w:pPr>
                    </w:p>
                    <w:p w14:paraId="5A580191">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1416D8E8">
                      <w:pPr>
                        <w:rPr>
                          <w:rFonts w:ascii="仿宋_GB2312" w:hAnsi="仿宋_GB2312" w:eastAsia="仿宋_GB2312" w:cs="仿宋_GB2312"/>
                          <w:sz w:val="24"/>
                        </w:rPr>
                      </w:pPr>
                    </w:p>
                    <w:p w14:paraId="48B2BCF8">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eastAsia="zh-CN"/>
                        </w:rPr>
                        <w:t>白沙农村产权交易服务平台</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14:paraId="030D7078">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6AE78707">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43DFD0B8">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0462935F">
      <w:pPr>
        <w:rPr>
          <w:rFonts w:ascii="仿宋_GB2312" w:hAnsi="仿宋_GB2312" w:eastAsia="仿宋_GB2312" w:cs="仿宋_GB2312"/>
          <w:color w:val="000000"/>
          <w:sz w:val="30"/>
          <w:szCs w:val="30"/>
        </w:rPr>
      </w:pPr>
    </w:p>
    <w:p w14:paraId="1A7AF4C7">
      <w:pPr>
        <w:rPr>
          <w:rFonts w:ascii="仿宋_GB2312" w:hAnsi="仿宋_GB2312" w:eastAsia="仿宋_GB2312" w:cs="仿宋_GB2312"/>
          <w:color w:val="000000"/>
          <w:sz w:val="30"/>
          <w:szCs w:val="30"/>
        </w:rPr>
      </w:pPr>
    </w:p>
    <w:p w14:paraId="3785F208">
      <w:pPr>
        <w:rPr>
          <w:rFonts w:ascii="仿宋_GB2312" w:hAnsi="仿宋_GB2312" w:eastAsia="仿宋_GB2312" w:cs="仿宋_GB2312"/>
          <w:color w:val="000000"/>
          <w:sz w:val="30"/>
          <w:szCs w:val="30"/>
        </w:rPr>
      </w:pPr>
    </w:p>
    <w:p w14:paraId="36278B2C">
      <w:pPr>
        <w:rPr>
          <w:rFonts w:ascii="仿宋_GB2312" w:hAnsi="仿宋_GB2312" w:eastAsia="仿宋_GB2312" w:cs="仿宋_GB2312"/>
          <w:color w:val="000000"/>
          <w:sz w:val="30"/>
          <w:szCs w:val="30"/>
        </w:rPr>
      </w:pPr>
    </w:p>
    <w:p w14:paraId="3ABA8FF6">
      <w:pPr>
        <w:rPr>
          <w:rFonts w:ascii="仿宋_GB2312" w:hAnsi="仿宋_GB2312" w:eastAsia="仿宋_GB2312" w:cs="仿宋_GB2312"/>
          <w:color w:val="000000"/>
          <w:sz w:val="30"/>
          <w:szCs w:val="30"/>
        </w:rPr>
      </w:pPr>
    </w:p>
    <w:p w14:paraId="5774FC63">
      <w:pPr>
        <w:rPr>
          <w:rFonts w:ascii="仿宋_GB2312" w:hAnsi="仿宋_GB2312" w:eastAsia="仿宋_GB2312" w:cs="仿宋_GB2312"/>
          <w:color w:val="000000"/>
          <w:sz w:val="30"/>
          <w:szCs w:val="30"/>
        </w:rPr>
      </w:pPr>
    </w:p>
    <w:p w14:paraId="7D245AD0">
      <w:pPr>
        <w:rPr>
          <w:rFonts w:ascii="仿宋_GB2312" w:hAnsi="仿宋_GB2312" w:eastAsia="仿宋_GB2312" w:cs="仿宋_GB2312"/>
          <w:color w:val="000000"/>
          <w:sz w:val="30"/>
          <w:szCs w:val="30"/>
        </w:rPr>
      </w:pPr>
    </w:p>
    <w:p w14:paraId="328BCE17">
      <w:pPr>
        <w:pStyle w:val="5"/>
      </w:pPr>
    </w:p>
    <w:p w14:paraId="221BE0C6">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lang w:eastAsia="zh-CN"/>
        </w:rPr>
        <w:t>白沙黎族自治县农村产权交易中心有限公司</w:t>
      </w:r>
      <w:r>
        <w:rPr>
          <w:rFonts w:hint="eastAsia" w:ascii="仿宋_GB2312" w:hAnsi="仿宋_GB2312" w:eastAsia="仿宋_GB2312" w:cs="仿宋_GB2312"/>
          <w:b/>
          <w:color w:val="000000"/>
          <w:sz w:val="36"/>
          <w:szCs w:val="30"/>
        </w:rPr>
        <w:t>制</w:t>
      </w:r>
    </w:p>
    <w:p w14:paraId="56C3F516">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rPr>
        <w:t>2024年</w:t>
      </w:r>
      <w:r>
        <w:rPr>
          <w:rFonts w:hint="eastAsia" w:ascii="仿宋_GB2312" w:hAnsi="仿宋_GB2312" w:eastAsia="仿宋_GB2312" w:cs="仿宋_GB2312"/>
          <w:b/>
          <w:color w:val="000000"/>
          <w:sz w:val="36"/>
          <w:szCs w:val="30"/>
          <w:lang w:val="en-US" w:eastAsia="zh-CN"/>
        </w:rPr>
        <w:t>12</w:t>
      </w:r>
      <w:r>
        <w:rPr>
          <w:rFonts w:hint="eastAsia" w:ascii="仿宋_GB2312" w:hAnsi="仿宋_GB2312" w:eastAsia="仿宋_GB2312" w:cs="仿宋_GB2312"/>
          <w:b/>
          <w:color w:val="000000"/>
          <w:sz w:val="36"/>
          <w:szCs w:val="30"/>
        </w:rPr>
        <w:t>月</w:t>
      </w:r>
    </w:p>
    <w:p w14:paraId="7BE7C9CB">
      <w:pPr>
        <w:widowControl/>
        <w:jc w:val="left"/>
        <w:rPr>
          <w:rFonts w:ascii="仿宋_GB2312" w:hAnsi="仿宋_GB2312" w:eastAsia="仿宋_GB2312" w:cs="仿宋_GB2312"/>
          <w:color w:val="000000"/>
          <w:sz w:val="30"/>
          <w:szCs w:val="30"/>
        </w:rPr>
      </w:pPr>
      <w:r>
        <w:rPr>
          <w:rFonts w:ascii="仿宋_GB2312" w:hAnsi="仿宋_GB2312" w:eastAsia="仿宋_GB2312" w:cs="仿宋_GB2312"/>
          <w:color w:val="000000"/>
          <w:sz w:val="30"/>
          <w:szCs w:val="30"/>
        </w:rPr>
        <w:br w:type="page"/>
      </w:r>
    </w:p>
    <w:p w14:paraId="38712C53">
      <w:pPr>
        <w:pStyle w:val="3"/>
        <w:spacing w:line="400" w:lineRule="exact"/>
        <w:rPr>
          <w:rFonts w:ascii="仿宋" w:hAnsi="仿宋"/>
          <w:bCs/>
          <w:szCs w:val="36"/>
        </w:rPr>
      </w:pPr>
      <w:r>
        <w:rPr>
          <w:rFonts w:hint="eastAsia"/>
          <w:bCs/>
          <w:szCs w:val="36"/>
        </w:rPr>
        <w:t>意向承租（受让）函</w:t>
      </w:r>
    </w:p>
    <w:p w14:paraId="1EDBA1BE">
      <w:pPr>
        <w:keepNext w:val="0"/>
        <w:keepLines w:val="0"/>
        <w:pageBreakBefore w:val="0"/>
        <w:widowControl w:val="0"/>
        <w:kinsoku/>
        <w:wordWrap/>
        <w:overflowPunct/>
        <w:topLinePunct w:val="0"/>
        <w:autoSpaceDE/>
        <w:autoSpaceDN/>
        <w:bidi w:val="0"/>
        <w:adjustRightInd/>
        <w:snapToGrid/>
        <w:spacing w:line="312" w:lineRule="auto"/>
        <w:textAlignment w:val="auto"/>
        <w:rPr>
          <w:rFonts w:ascii="Times New Roman" w:hAnsi="Times New Roman" w:eastAsia="黑体"/>
          <w:bCs/>
          <w:sz w:val="24"/>
        </w:rPr>
      </w:pPr>
      <w:r>
        <w:rPr>
          <w:rFonts w:hint="eastAsia" w:ascii="Times New Roman" w:hAnsi="Times New Roman" w:eastAsia="黑体"/>
          <w:sz w:val="24"/>
          <w:lang w:eastAsia="zh-CN"/>
        </w:rPr>
        <w:t>白沙黎族自治县农村产权交易中心有限公司</w:t>
      </w:r>
      <w:r>
        <w:rPr>
          <w:rFonts w:hint="eastAsia" w:ascii="Times New Roman" w:hAnsi="Times New Roman" w:eastAsia="黑体"/>
          <w:sz w:val="24"/>
        </w:rPr>
        <w:t>：</w:t>
      </w:r>
    </w:p>
    <w:p w14:paraId="0C8E2CE3">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textAlignment w:val="auto"/>
        <w:rPr>
          <w:sz w:val="24"/>
        </w:rPr>
      </w:pPr>
      <w:r>
        <w:rPr>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sz w:val="24"/>
        </w:rPr>
        <w:t>根据有关农村产权流转交易的法律法规及政策规定，本意向方现向</w:t>
      </w:r>
      <w:r>
        <w:rPr>
          <w:rFonts w:hint="eastAsia" w:ascii="Times New Roman" w:hAnsi="Times New Roman"/>
          <w:bCs/>
          <w:sz w:val="24"/>
          <w:lang w:eastAsia="zh-CN"/>
        </w:rPr>
        <w:t>白沙农村产权交易服务平台</w:t>
      </w:r>
      <w:r>
        <w:rPr>
          <w:rFonts w:hint="eastAsia" w:ascii="Times New Roman" w:hAnsi="Times New Roman"/>
          <w:bCs/>
          <w:sz w:val="24"/>
        </w:rPr>
        <w:t>（</w:t>
      </w:r>
      <w:r>
        <w:rPr>
          <w:rFonts w:hint="eastAsia" w:ascii="Times New Roman" w:hAnsi="Times New Roman"/>
          <w:bCs/>
          <w:sz w:val="24"/>
          <w:lang w:eastAsia="zh-CN"/>
        </w:rPr>
        <w:t>http://baisha.nongjiao.com</w:t>
      </w:r>
      <w:r>
        <w:rPr>
          <w:rFonts w:hint="eastAsia" w:ascii="Times New Roman" w:hAnsi="Times New Roman"/>
          <w:bCs/>
          <w:sz w:val="24"/>
        </w:rPr>
        <w:t>，以下简称“平台”）申请承租（受让）</w:t>
      </w:r>
      <w:r>
        <w:rPr>
          <w:rFonts w:hint="eastAsia" w:ascii="楷体" w:hAnsi="楷体" w:eastAsia="楷体" w:cs="楷体"/>
          <w:color w:val="auto"/>
          <w:sz w:val="28"/>
          <w:szCs w:val="28"/>
          <w:lang w:val="en-US" w:eastAsia="zh-CN"/>
        </w:rPr>
        <w:t>牙叉镇牙叉东路西侧105号商铺</w:t>
      </w:r>
      <w:r>
        <w:rPr>
          <w:rFonts w:hint="eastAsia" w:ascii="仿宋_GB2312" w:hAnsi="仿宋_GB2312" w:eastAsia="仿宋_GB2312" w:cs="仿宋_GB2312"/>
          <w:sz w:val="28"/>
          <w:szCs w:val="28"/>
          <w:lang w:val="en-US" w:eastAsia="zh-CN"/>
        </w:rPr>
        <w:t>（三层面积</w:t>
      </w:r>
      <w:r>
        <w:rPr>
          <w:rFonts w:hint="eastAsia" w:ascii="仿宋_GB2312" w:hAnsi="仿宋_GB2312" w:eastAsia="仿宋_GB2312" w:cs="仿宋_GB2312"/>
          <w:color w:val="auto"/>
          <w:sz w:val="28"/>
          <w:szCs w:val="28"/>
          <w:lang w:val="en-US" w:eastAsia="zh-CN"/>
        </w:rPr>
        <w:t>142.84㎡</w:t>
      </w:r>
      <w:r>
        <w:rPr>
          <w:rFonts w:hint="eastAsia" w:ascii="仿宋_GB2312" w:hAnsi="仿宋_GB2312" w:eastAsia="仿宋_GB2312" w:cs="仿宋_GB2312"/>
          <w:sz w:val="28"/>
          <w:szCs w:val="28"/>
          <w:lang w:val="en-US" w:eastAsia="zh-CN"/>
        </w:rPr>
        <w:t>）</w:t>
      </w:r>
      <w:r>
        <w:rPr>
          <w:rFonts w:hint="eastAsia" w:ascii="楷体" w:hAnsi="楷体" w:eastAsia="楷体" w:cs="楷体"/>
          <w:sz w:val="28"/>
          <w:szCs w:val="28"/>
          <w:lang w:val="en-US" w:eastAsia="zh-CN"/>
        </w:rPr>
        <w:t>出租</w:t>
      </w:r>
      <w:r>
        <w:rPr>
          <w:rFonts w:hint="eastAsia" w:ascii="Times New Roman" w:hAnsi="Times New Roman"/>
          <w:bCs/>
          <w:sz w:val="24"/>
        </w:rPr>
        <w:t>，并承诺：</w:t>
      </w:r>
    </w:p>
    <w:p w14:paraId="5D8ADF0A">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eastAsia="宋体"/>
          <w:b/>
          <w:sz w:val="24"/>
        </w:rPr>
      </w:pPr>
      <w:r>
        <w:rPr>
          <w:rFonts w:ascii="Times New Roman" w:hAnsi="Times New Roman"/>
          <w:b/>
          <w:sz w:val="24"/>
        </w:rPr>
        <w:t>1</w:t>
      </w:r>
      <w:r>
        <w:rPr>
          <w:rFonts w:hint="eastAsia" w:ascii="Times New Roman" w:hAnsi="Times New Roman"/>
          <w:b/>
          <w:sz w:val="24"/>
        </w:rPr>
        <w:t>、我方申请承租（受让）该项目，并接受项目公开挂牌信息所载的全部承租（受让）要求，我方承租（受让）行为已经过相应的有效内部决策并得到相应批准。</w:t>
      </w:r>
    </w:p>
    <w:p w14:paraId="0E53BD5C">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eastAsia="宋体"/>
          <w:b/>
          <w:sz w:val="24"/>
        </w:rPr>
      </w:pPr>
      <w:r>
        <w:rPr>
          <w:rFonts w:ascii="Times New Roman" w:hAnsi="Times New Roman"/>
          <w:b/>
          <w:sz w:val="24"/>
        </w:rPr>
        <w:t>2</w:t>
      </w:r>
      <w:r>
        <w:rPr>
          <w:rFonts w:hint="eastAsia" w:ascii="Times New Roman" w:hAnsi="Times New Roman"/>
          <w:b/>
          <w:sz w:val="24"/>
        </w:rPr>
        <w:t>、我方具有良好的财务状况、商业信用和农业投资经营能力，符合农村产权相关法律法规及政策对承租（受让）方条件的规定。</w:t>
      </w:r>
    </w:p>
    <w:p w14:paraId="7DF2DF85">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eastAsia="宋体"/>
          <w:b/>
          <w:sz w:val="24"/>
        </w:rPr>
      </w:pPr>
      <w:r>
        <w:rPr>
          <w:rFonts w:ascii="Times New Roman" w:hAnsi="Times New Roman"/>
          <w:b/>
          <w:sz w:val="24"/>
        </w:rPr>
        <w:t>3</w:t>
      </w:r>
      <w:r>
        <w:rPr>
          <w:rFonts w:hint="eastAsia" w:ascii="Times New Roman" w:hAnsi="Times New Roman"/>
          <w:b/>
          <w:sz w:val="24"/>
        </w:rPr>
        <w:t>、我方对所填写的内容及提交的所有材料（包括原件、复印件）的真实性、合法性、有效性、完整性承担责任。</w:t>
      </w:r>
    </w:p>
    <w:p w14:paraId="4DDED8C8">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b/>
          <w:sz w:val="24"/>
        </w:rPr>
      </w:pPr>
      <w:r>
        <w:rPr>
          <w:rFonts w:ascii="Times New Roman" w:hAnsi="Times New Roman"/>
          <w:b/>
          <w:sz w:val="24"/>
        </w:rPr>
        <w:t>4</w:t>
      </w:r>
      <w:r>
        <w:rPr>
          <w:rFonts w:hint="eastAsia" w:ascii="Times New Roman" w:hAnsi="Times New Roman"/>
          <w:b/>
          <w:sz w:val="24"/>
        </w:rPr>
        <w:t>、已知悉贵服务平台的交易规则，并充分理解和认可，同意按照贵服务平台《</w:t>
      </w:r>
      <w:r>
        <w:rPr>
          <w:rFonts w:hint="eastAsia" w:ascii="Times New Roman" w:hAnsi="Times New Roman"/>
          <w:b/>
          <w:sz w:val="24"/>
          <w:lang w:eastAsia="zh-CN"/>
        </w:rPr>
        <w:t>白沙黎族自治县农村产权交易中心有限公司</w:t>
      </w:r>
      <w:r>
        <w:rPr>
          <w:rFonts w:hint="eastAsia" w:ascii="Times New Roman" w:hAnsi="Times New Roman"/>
          <w:b/>
          <w:sz w:val="24"/>
        </w:rPr>
        <w:t>农村产权交易服务平台产权交易规则（试行）》等相关规定实施农村产权流转活动；</w:t>
      </w:r>
      <w:r>
        <w:rPr>
          <w:rFonts w:hint="eastAsia" w:ascii="Times New Roman" w:hAnsi="Times New Roman" w:eastAsia="宋体" w:cs="Times New Roman"/>
          <w:b/>
          <w:sz w:val="24"/>
        </w:rPr>
        <w:t>信息公告</w:t>
      </w:r>
      <w:r>
        <w:rPr>
          <w:rFonts w:hint="eastAsia" w:ascii="Times New Roman" w:hAnsi="Times New Roman" w:cs="Times New Roman"/>
          <w:b/>
          <w:sz w:val="24"/>
        </w:rPr>
        <w:t>期满后，若只征集到一个意向方，则协议成交；若征集到两个或两个以上意向方，则遵照相关规定，参与网络竞价。</w:t>
      </w:r>
    </w:p>
    <w:p w14:paraId="053AEB51">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eastAsia="宋体"/>
          <w:b/>
          <w:sz w:val="24"/>
        </w:rPr>
      </w:pPr>
      <w:r>
        <w:rPr>
          <w:rFonts w:ascii="Times New Roman" w:hAnsi="Times New Roman"/>
          <w:b/>
          <w:sz w:val="24"/>
        </w:rPr>
        <w:t>5</w:t>
      </w:r>
      <w:r>
        <w:rPr>
          <w:rFonts w:hint="eastAsia" w:ascii="Times New Roman" w:hAnsi="Times New Roman"/>
          <w:b/>
          <w:sz w:val="24"/>
        </w:rPr>
        <w:t>、已知悉并认可贵服务平台的收费项目及标准，同意按规定交纳相关费用。</w:t>
      </w:r>
    </w:p>
    <w:p w14:paraId="767BB57D">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eastAsia="宋体"/>
          <w:b/>
          <w:sz w:val="24"/>
        </w:rPr>
      </w:pPr>
      <w:r>
        <w:rPr>
          <w:rFonts w:ascii="Times New Roman" w:hAnsi="Times New Roman"/>
          <w:b/>
          <w:sz w:val="24"/>
        </w:rPr>
        <w:t>6</w:t>
      </w:r>
      <w:r>
        <w:rPr>
          <w:rFonts w:hint="eastAsia" w:ascii="Times New Roman" w:hAnsi="Times New Roman"/>
          <w:b/>
          <w:sz w:val="24"/>
        </w:rPr>
        <w:t>、本次意向申请系我方真实意愿，一经作出不予撤回或变更，我方将及时办理相关手续，配合接受资格审核，严格遵守有关交易规则。</w:t>
      </w:r>
    </w:p>
    <w:p w14:paraId="1291A63B">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b/>
          <w:sz w:val="24"/>
        </w:rPr>
      </w:pPr>
      <w:bookmarkStart w:id="17" w:name="_Toc13357"/>
      <w:bookmarkStart w:id="18" w:name="_Toc11532"/>
      <w:bookmarkStart w:id="19" w:name="_Toc28981"/>
      <w:r>
        <w:rPr>
          <w:rFonts w:ascii="Times New Roman" w:hAnsi="Times New Roman"/>
          <w:b/>
          <w:sz w:val="24"/>
        </w:rPr>
        <w:t>7</w:t>
      </w:r>
      <w:r>
        <w:rPr>
          <w:rFonts w:hint="eastAsia" w:ascii="Times New Roman" w:hAnsi="Times New Roman"/>
          <w:b/>
          <w:sz w:val="24"/>
        </w:rPr>
        <w:t>、我方承诺不通过其他渠道进行本项目交易。</w:t>
      </w:r>
      <w:bookmarkEnd w:id="17"/>
      <w:bookmarkEnd w:id="18"/>
      <w:bookmarkEnd w:id="19"/>
    </w:p>
    <w:p w14:paraId="4CE696D5">
      <w:pPr>
        <w:pStyle w:val="5"/>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b/>
          <w:sz w:val="24"/>
          <w:szCs w:val="24"/>
        </w:rPr>
      </w:pPr>
      <w:r>
        <w:rPr>
          <w:rFonts w:hint="eastAsia" w:ascii="Times New Roman" w:hAnsi="Times New Roman" w:cs="Times New Roman"/>
          <w:b/>
          <w:sz w:val="24"/>
          <w:szCs w:val="24"/>
        </w:rPr>
        <w:t>8</w:t>
      </w:r>
      <w:r>
        <w:rPr>
          <w:rFonts w:hint="eastAsia" w:ascii="Times New Roman" w:hAnsi="Times New Roman" w:eastAsia="宋体" w:cs="Times New Roman"/>
          <w:b/>
          <w:sz w:val="24"/>
          <w:szCs w:val="24"/>
        </w:rPr>
        <w:t>、</w:t>
      </w:r>
      <w:r>
        <w:rPr>
          <w:rFonts w:hint="eastAsia" w:ascii="Times New Roman" w:hAnsi="Times New Roman" w:cs="Times New Roman"/>
          <w:b/>
          <w:sz w:val="24"/>
          <w:szCs w:val="24"/>
        </w:rPr>
        <w:t>我方承诺</w:t>
      </w:r>
      <w:r>
        <w:rPr>
          <w:rFonts w:hint="eastAsia" w:ascii="Times New Roman" w:hAnsi="Times New Roman" w:eastAsia="宋体" w:cs="Times New Roman"/>
          <w:b/>
          <w:sz w:val="24"/>
          <w:szCs w:val="24"/>
        </w:rPr>
        <w:t>在项目中标</w:t>
      </w:r>
      <w:r>
        <w:rPr>
          <w:rFonts w:hint="eastAsia" w:ascii="Times New Roman" w:hAnsi="Times New Roman" w:cs="Times New Roman"/>
          <w:b/>
          <w:sz w:val="24"/>
          <w:szCs w:val="24"/>
        </w:rPr>
        <w:t>收到《标的竞得书》之后的规定时间内，完成合同签订及相关事宜，合同签订期间禁止将中标项目转让他人。</w:t>
      </w:r>
    </w:p>
    <w:p w14:paraId="18E33C51">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b/>
          <w:sz w:val="24"/>
        </w:rPr>
      </w:pPr>
      <w:r>
        <w:rPr>
          <w:rFonts w:hint="eastAsia" w:ascii="Times New Roman" w:hAnsi="Times New Roman"/>
          <w:b/>
          <w:sz w:val="24"/>
        </w:rPr>
        <w:t>9、我方承诺按平台规定交纳交易保证金，若我方无故放弃本项目或因我方自身原因放弃本项目的，视为违约，我方交纳的交易保证金将不予退还，作为违约金扣除。</w:t>
      </w:r>
    </w:p>
    <w:p w14:paraId="7F31F702">
      <w:pPr>
        <w:pStyle w:val="5"/>
        <w:keepNext w:val="0"/>
        <w:keepLines w:val="0"/>
        <w:pageBreakBefore w:val="0"/>
        <w:widowControl w:val="0"/>
        <w:kinsoku/>
        <w:wordWrap/>
        <w:overflowPunct/>
        <w:topLinePunct w:val="0"/>
        <w:autoSpaceDE/>
        <w:autoSpaceDN/>
        <w:bidi w:val="0"/>
        <w:adjustRightInd/>
        <w:snapToGrid/>
        <w:spacing w:line="312" w:lineRule="auto"/>
        <w:textAlignment w:val="auto"/>
        <w:rPr>
          <w:rFonts w:ascii="Times New Roman" w:hAnsi="Times New Roman"/>
          <w:bCs/>
          <w:sz w:val="28"/>
          <w:szCs w:val="24"/>
        </w:rPr>
      </w:pPr>
      <w:bookmarkStart w:id="20" w:name="_Toc7009"/>
      <w:bookmarkStart w:id="21" w:name="_Toc31003"/>
      <w:bookmarkStart w:id="22" w:name="_Toc24611"/>
      <w:r>
        <w:rPr>
          <w:rFonts w:hint="eastAsia" w:ascii="Times New Roman" w:hAnsi="Times New Roman"/>
          <w:b/>
          <w:sz w:val="24"/>
          <w:szCs w:val="24"/>
        </w:rPr>
        <w:t>10、最终解释权归</w:t>
      </w:r>
      <w:r>
        <w:rPr>
          <w:rFonts w:hint="eastAsia" w:ascii="Times New Roman" w:hAnsi="Times New Roman"/>
          <w:b/>
          <w:sz w:val="24"/>
          <w:szCs w:val="24"/>
          <w:lang w:eastAsia="zh-CN"/>
        </w:rPr>
        <w:t>白沙黎族自治县农村产权交易中心有限公司</w:t>
      </w:r>
      <w:r>
        <w:rPr>
          <w:rFonts w:hint="eastAsia" w:ascii="Times New Roman" w:hAnsi="Times New Roman"/>
          <w:b/>
          <w:sz w:val="24"/>
          <w:szCs w:val="24"/>
        </w:rPr>
        <w:t>。</w:t>
      </w:r>
      <w:bookmarkEnd w:id="20"/>
      <w:bookmarkEnd w:id="21"/>
      <w:bookmarkEnd w:id="22"/>
    </w:p>
    <w:p w14:paraId="76A5DE66">
      <w:pPr>
        <w:keepNext w:val="0"/>
        <w:keepLines w:val="0"/>
        <w:pageBreakBefore w:val="0"/>
        <w:widowControl w:val="0"/>
        <w:kinsoku/>
        <w:wordWrap/>
        <w:overflowPunct/>
        <w:topLinePunct w:val="0"/>
        <w:autoSpaceDE/>
        <w:autoSpaceDN/>
        <w:bidi w:val="0"/>
        <w:adjustRightInd/>
        <w:snapToGrid/>
        <w:spacing w:line="312" w:lineRule="auto"/>
        <w:ind w:firstLine="3840" w:firstLineChars="1600"/>
        <w:textAlignment w:val="auto"/>
        <w:rPr>
          <w:rFonts w:ascii="宋体" w:hAnsi="宋体" w:eastAsia="宋体" w:cs="宋体"/>
          <w:sz w:val="24"/>
        </w:rPr>
      </w:pPr>
    </w:p>
    <w:p w14:paraId="7ABFF4C1">
      <w:pPr>
        <w:keepNext w:val="0"/>
        <w:keepLines w:val="0"/>
        <w:pageBreakBefore w:val="0"/>
        <w:widowControl w:val="0"/>
        <w:kinsoku/>
        <w:wordWrap/>
        <w:overflowPunct/>
        <w:topLinePunct w:val="0"/>
        <w:autoSpaceDE/>
        <w:autoSpaceDN/>
        <w:bidi w:val="0"/>
        <w:adjustRightInd/>
        <w:snapToGrid/>
        <w:spacing w:line="312" w:lineRule="auto"/>
        <w:ind w:firstLine="3840" w:firstLineChars="1600"/>
        <w:textAlignment w:val="auto"/>
        <w:rPr>
          <w:rFonts w:ascii="宋体" w:hAnsi="宋体" w:eastAsia="宋体" w:cs="宋体"/>
          <w:sz w:val="24"/>
          <w:u w:val="single"/>
        </w:rPr>
      </w:pPr>
      <w:bookmarkStart w:id="23" w:name="_Toc4535"/>
      <w:bookmarkStart w:id="24" w:name="_Toc29057"/>
      <w:bookmarkStart w:id="25" w:name="_Toc30986"/>
      <w:r>
        <w:rPr>
          <w:rFonts w:hint="eastAsia" w:ascii="宋体" w:hAnsi="宋体" w:eastAsia="宋体" w:cs="宋体"/>
          <w:sz w:val="24"/>
        </w:rPr>
        <w:t>申 请 单 位（盖章）：</w:t>
      </w:r>
      <w:bookmarkEnd w:id="23"/>
      <w:bookmarkEnd w:id="24"/>
      <w:bookmarkEnd w:id="25"/>
      <w:r>
        <w:rPr>
          <w:rFonts w:hint="eastAsia" w:ascii="宋体" w:hAnsi="宋体" w:eastAsia="宋体" w:cs="宋体"/>
          <w:sz w:val="24"/>
          <w:u w:val="single"/>
        </w:rPr>
        <w:t xml:space="preserve">                                                    </w:t>
      </w:r>
    </w:p>
    <w:p w14:paraId="15440E70">
      <w:pPr>
        <w:keepNext w:val="0"/>
        <w:keepLines w:val="0"/>
        <w:pageBreakBefore w:val="0"/>
        <w:widowControl w:val="0"/>
        <w:kinsoku/>
        <w:wordWrap/>
        <w:overflowPunct/>
        <w:topLinePunct w:val="0"/>
        <w:autoSpaceDE/>
        <w:autoSpaceDN/>
        <w:bidi w:val="0"/>
        <w:adjustRightInd/>
        <w:snapToGrid/>
        <w:spacing w:line="312" w:lineRule="auto"/>
        <w:ind w:firstLine="3840" w:firstLineChars="1600"/>
        <w:textAlignment w:val="auto"/>
        <w:outlineLvl w:val="1"/>
        <w:rPr>
          <w:rFonts w:ascii="宋体" w:hAnsi="宋体" w:eastAsia="宋体" w:cs="宋体"/>
          <w:sz w:val="24"/>
          <w:u w:val="single"/>
        </w:rPr>
      </w:pPr>
      <w:bookmarkStart w:id="26" w:name="_Toc17490"/>
      <w:bookmarkStart w:id="27" w:name="_Toc9059"/>
      <w:r>
        <w:rPr>
          <w:rFonts w:hint="eastAsia" w:ascii="宋体" w:hAnsi="宋体" w:eastAsia="宋体" w:cs="宋体"/>
          <w:sz w:val="24"/>
        </w:rPr>
        <w:t>法定代表人（签字）：</w:t>
      </w:r>
      <w:bookmarkEnd w:id="26"/>
      <w:bookmarkEnd w:id="27"/>
      <w:r>
        <w:rPr>
          <w:rFonts w:hint="eastAsia" w:ascii="宋体" w:hAnsi="宋体" w:eastAsia="宋体" w:cs="宋体"/>
          <w:sz w:val="24"/>
          <w:u w:val="single"/>
        </w:rPr>
        <w:t xml:space="preserve">                          </w:t>
      </w:r>
    </w:p>
    <w:p w14:paraId="1F448230">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黑体" w:hAnsi="黑体"/>
          <w:color w:val="000000"/>
        </w:rPr>
      </w:pPr>
      <w:r>
        <w:rPr>
          <w:rFonts w:hint="eastAsia" w:ascii="宋体" w:hAnsi="宋体" w:eastAsia="宋体" w:cs="宋体"/>
          <w:sz w:val="24"/>
        </w:rPr>
        <w:t xml:space="preserve">                                申 请 日 期：</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eastAsia="宋体" w:cs="宋体"/>
          <w:sz w:val="24"/>
        </w:rPr>
        <w:t>日</w:t>
      </w:r>
      <w:bookmarkStart w:id="28" w:name="_Toc14469"/>
      <w:bookmarkStart w:id="29" w:name="_Toc12264"/>
      <w:bookmarkStart w:id="30" w:name="_Toc29841"/>
      <w:bookmarkStart w:id="31" w:name="_Toc13094"/>
      <w:bookmarkStart w:id="32" w:name="_Toc11237"/>
      <w:bookmarkStart w:id="33" w:name="_Toc32101"/>
      <w:bookmarkStart w:id="34" w:name="_Toc4580"/>
    </w:p>
    <w:p w14:paraId="5FBF3611">
      <w:pPr>
        <w:pStyle w:val="3"/>
        <w:spacing w:line="240" w:lineRule="auto"/>
        <w:rPr>
          <w:rFonts w:ascii="黑体" w:hAnsi="黑体"/>
          <w:color w:val="000000"/>
        </w:rPr>
      </w:pPr>
      <w:r>
        <w:rPr>
          <w:rFonts w:hint="eastAsia" w:ascii="黑体" w:hAnsi="黑体"/>
          <w:color w:val="000000"/>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4430189F">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43C10C49">
            <w:pPr>
              <w:spacing w:line="360" w:lineRule="auto"/>
              <w:jc w:val="center"/>
              <w:rPr>
                <w:rFonts w:ascii="宋体" w:hAnsi="宋体" w:eastAsia="宋体"/>
                <w:bCs/>
                <w:sz w:val="22"/>
              </w:rPr>
            </w:pPr>
            <w:r>
              <w:rPr>
                <w:rFonts w:hint="eastAsia" w:ascii="宋体" w:hAnsi="宋体" w:eastAsia="宋体"/>
                <w:bCs/>
                <w:sz w:val="22"/>
              </w:rPr>
              <w:t>意向</w:t>
            </w:r>
            <w:r>
              <w:rPr>
                <w:rFonts w:hint="eastAsia" w:ascii="宋体" w:hAnsi="宋体"/>
                <w:bCs/>
                <w:sz w:val="22"/>
              </w:rPr>
              <w:t>承租（受让）</w:t>
            </w:r>
            <w:r>
              <w:rPr>
                <w:rFonts w:hint="eastAsia" w:ascii="宋体" w:hAnsi="宋体" w:eastAsia="宋体"/>
                <w:bCs/>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78AAD7B8">
            <w:pPr>
              <w:pStyle w:val="2"/>
            </w:pPr>
          </w:p>
        </w:tc>
      </w:tr>
      <w:tr w14:paraId="40D37386">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1C7FCCB1">
            <w:pPr>
              <w:spacing w:line="360" w:lineRule="auto"/>
              <w:jc w:val="center"/>
              <w:rPr>
                <w:rFonts w:ascii="宋体" w:hAnsi="宋体" w:eastAsia="宋体"/>
                <w:bCs/>
                <w:sz w:val="22"/>
              </w:rPr>
            </w:pPr>
            <w:r>
              <w:rPr>
                <w:rFonts w:hint="eastAsia" w:ascii="宋体" w:hAnsi="宋体" w:eastAsia="宋体"/>
                <w:bCs/>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36B4CCBF">
            <w:pPr>
              <w:spacing w:line="360" w:lineRule="auto"/>
              <w:jc w:val="center"/>
              <w:rPr>
                <w:rFonts w:ascii="宋体" w:hAnsi="宋体" w:eastAsia="宋体"/>
                <w:sz w:val="22"/>
              </w:rPr>
            </w:pPr>
            <w:r>
              <w:rPr>
                <w:rFonts w:hint="eastAsia" w:ascii="宋体" w:hAnsi="宋体" w:eastAsia="宋体"/>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0C404616">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3FAD43E2">
            <w:pPr>
              <w:spacing w:line="360" w:lineRule="auto"/>
              <w:jc w:val="center"/>
              <w:rPr>
                <w:rFonts w:ascii="宋体" w:hAnsi="宋体" w:eastAsia="宋体"/>
                <w:sz w:val="22"/>
              </w:rPr>
            </w:pPr>
            <w:r>
              <w:rPr>
                <w:rFonts w:hint="eastAsia" w:ascii="宋体" w:hAnsi="宋体" w:eastAsia="宋体"/>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3DC93925">
            <w:pPr>
              <w:spacing w:line="360" w:lineRule="auto"/>
              <w:rPr>
                <w:rFonts w:ascii="宋体" w:hAnsi="宋体" w:eastAsia="宋体"/>
                <w:sz w:val="22"/>
              </w:rPr>
            </w:pPr>
          </w:p>
        </w:tc>
      </w:tr>
      <w:tr w14:paraId="01E7EEBD">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8DB02F1">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4B98D9D">
            <w:pPr>
              <w:spacing w:line="360" w:lineRule="auto"/>
              <w:jc w:val="center"/>
              <w:rPr>
                <w:rFonts w:ascii="宋体" w:hAnsi="宋体" w:eastAsia="宋体"/>
                <w:sz w:val="22"/>
              </w:rPr>
            </w:pPr>
            <w:r>
              <w:rPr>
                <w:rFonts w:hint="eastAsia" w:ascii="宋体" w:hAnsi="宋体" w:eastAsia="宋体"/>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345D6EE1">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451BC5F">
            <w:pPr>
              <w:spacing w:line="360" w:lineRule="auto"/>
              <w:jc w:val="center"/>
              <w:rPr>
                <w:rFonts w:ascii="宋体" w:hAnsi="宋体" w:eastAsia="宋体"/>
                <w:sz w:val="22"/>
              </w:rPr>
            </w:pPr>
            <w:r>
              <w:rPr>
                <w:rFonts w:hint="eastAsia" w:ascii="宋体" w:hAnsi="宋体" w:eastAsia="宋体"/>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058B7F7D">
            <w:pPr>
              <w:spacing w:line="360" w:lineRule="auto"/>
              <w:rPr>
                <w:rFonts w:ascii="宋体" w:hAnsi="宋体" w:eastAsia="宋体"/>
                <w:sz w:val="22"/>
              </w:rPr>
            </w:pPr>
          </w:p>
        </w:tc>
      </w:tr>
      <w:tr w14:paraId="1FC797C4">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2FCE2E52">
            <w:pPr>
              <w:spacing w:line="360" w:lineRule="auto"/>
              <w:jc w:val="center"/>
              <w:rPr>
                <w:rFonts w:ascii="宋体" w:hAnsi="宋体" w:eastAsia="宋体"/>
                <w:bCs/>
                <w:sz w:val="22"/>
              </w:rPr>
            </w:pPr>
            <w:r>
              <w:rPr>
                <w:rFonts w:hint="eastAsia" w:ascii="宋体" w:hAnsi="宋体" w:eastAsia="宋体"/>
                <w:bCs/>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09CC19A">
            <w:pPr>
              <w:spacing w:line="360" w:lineRule="auto"/>
              <w:jc w:val="center"/>
              <w:rPr>
                <w:rFonts w:ascii="宋体" w:hAnsi="宋体" w:eastAsia="宋体"/>
                <w:sz w:val="22"/>
              </w:rPr>
            </w:pPr>
            <w:r>
              <w:rPr>
                <w:rFonts w:hint="eastAsia" w:ascii="宋体" w:hAnsi="宋体" w:eastAsia="宋体"/>
                <w:bCs/>
                <w:sz w:val="22"/>
              </w:rPr>
              <w:t>法</w:t>
            </w:r>
            <w:r>
              <w:rPr>
                <w:rFonts w:ascii="宋体" w:hAnsi="宋体" w:eastAsia="宋体"/>
                <w:bCs/>
                <w:sz w:val="22"/>
              </w:rPr>
              <w:t xml:space="preserve">  </w:t>
            </w:r>
            <w:r>
              <w:rPr>
                <w:rFonts w:hint="eastAsia" w:ascii="宋体" w:hAnsi="宋体" w:eastAsia="宋体"/>
                <w:bCs/>
                <w:sz w:val="22"/>
              </w:rPr>
              <w:t>人</w:t>
            </w:r>
          </w:p>
        </w:tc>
      </w:tr>
      <w:tr w14:paraId="2DD62D65">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FF10F3A">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3E237F2">
            <w:pPr>
              <w:spacing w:line="360" w:lineRule="auto"/>
              <w:jc w:val="center"/>
              <w:rPr>
                <w:rFonts w:ascii="宋体" w:hAnsi="宋体" w:eastAsia="宋体"/>
                <w:sz w:val="22"/>
              </w:rPr>
            </w:pPr>
            <w:r>
              <w:rPr>
                <w:rFonts w:hint="eastAsia" w:ascii="宋体" w:hAnsi="宋体" w:eastAsia="宋体"/>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2190C256">
            <w:pPr>
              <w:spacing w:line="360" w:lineRule="auto"/>
              <w:rPr>
                <w:rFonts w:ascii="宋体" w:hAnsi="宋体" w:eastAsia="宋体"/>
                <w:sz w:val="22"/>
              </w:rPr>
            </w:pPr>
          </w:p>
        </w:tc>
      </w:tr>
      <w:tr w14:paraId="1A0B0D5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6C1D5F4">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5BEBEC9">
            <w:pPr>
              <w:spacing w:line="360" w:lineRule="auto"/>
              <w:jc w:val="center"/>
              <w:rPr>
                <w:rFonts w:ascii="宋体" w:hAnsi="宋体" w:eastAsia="宋体"/>
                <w:sz w:val="22"/>
              </w:rPr>
            </w:pPr>
            <w:r>
              <w:rPr>
                <w:rFonts w:hint="eastAsia" w:ascii="宋体" w:hAnsi="宋体" w:eastAsia="宋体"/>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102D419C">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5CE9BFF6">
            <w:pPr>
              <w:spacing w:line="360" w:lineRule="auto"/>
              <w:jc w:val="center"/>
              <w:rPr>
                <w:rFonts w:ascii="宋体" w:hAnsi="宋体" w:eastAsia="宋体"/>
                <w:sz w:val="22"/>
              </w:rPr>
            </w:pPr>
            <w:r>
              <w:rPr>
                <w:rFonts w:hint="eastAsia" w:ascii="宋体" w:hAnsi="宋体" w:eastAsia="宋体"/>
                <w:sz w:val="22"/>
              </w:rPr>
              <w:t>注册资本</w:t>
            </w:r>
            <w:r>
              <w:rPr>
                <w:rFonts w:ascii="宋体" w:hAnsi="宋体" w:eastAsia="宋体"/>
                <w:sz w:val="22"/>
              </w:rPr>
              <w:t>(</w:t>
            </w:r>
            <w:r>
              <w:rPr>
                <w:rFonts w:hint="eastAsia" w:ascii="宋体" w:hAnsi="宋体" w:eastAsia="宋体"/>
                <w:sz w:val="22"/>
              </w:rPr>
              <w:t>万元</w:t>
            </w:r>
            <w:r>
              <w:rPr>
                <w:rFonts w:ascii="宋体" w:hAnsi="宋体" w:eastAsia="宋体"/>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35437769">
            <w:pPr>
              <w:spacing w:line="360" w:lineRule="auto"/>
              <w:rPr>
                <w:rFonts w:ascii="宋体" w:hAnsi="宋体" w:eastAsia="宋体"/>
                <w:sz w:val="22"/>
              </w:rPr>
            </w:pPr>
          </w:p>
        </w:tc>
      </w:tr>
      <w:tr w14:paraId="1E34C89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C21A5F">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9AA6BB0">
            <w:pPr>
              <w:spacing w:line="360" w:lineRule="auto"/>
              <w:jc w:val="center"/>
              <w:rPr>
                <w:rFonts w:ascii="宋体" w:hAnsi="宋体" w:eastAsia="宋体"/>
                <w:sz w:val="22"/>
              </w:rPr>
            </w:pPr>
            <w:r>
              <w:rPr>
                <w:rFonts w:hint="eastAsia" w:ascii="宋体" w:hAnsi="宋体" w:eastAsia="宋体"/>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6D21C85F">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4C11B43F">
            <w:pPr>
              <w:spacing w:line="360" w:lineRule="auto"/>
              <w:jc w:val="center"/>
              <w:rPr>
                <w:rFonts w:ascii="宋体" w:hAnsi="宋体" w:eastAsia="宋体"/>
                <w:sz w:val="22"/>
              </w:rPr>
            </w:pPr>
            <w:r>
              <w:rPr>
                <w:rFonts w:hint="eastAsia" w:ascii="宋体" w:hAnsi="宋体" w:eastAsia="宋体"/>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6D2F70EA">
            <w:pPr>
              <w:spacing w:line="360" w:lineRule="auto"/>
              <w:rPr>
                <w:rFonts w:ascii="宋体" w:hAnsi="宋体" w:eastAsia="宋体"/>
                <w:sz w:val="22"/>
              </w:rPr>
            </w:pPr>
          </w:p>
        </w:tc>
      </w:tr>
      <w:tr w14:paraId="5206B760">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56D5049">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7C14077">
            <w:pPr>
              <w:spacing w:line="360" w:lineRule="auto"/>
              <w:jc w:val="center"/>
              <w:rPr>
                <w:rFonts w:ascii="宋体" w:hAnsi="宋体" w:eastAsia="宋体"/>
                <w:sz w:val="22"/>
              </w:rPr>
            </w:pPr>
            <w:r>
              <w:rPr>
                <w:rFonts w:hint="eastAsia" w:ascii="宋体" w:hAnsi="宋体" w:eastAsia="宋体"/>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59494B66">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工业</w:t>
            </w:r>
            <w:r>
              <w:rPr>
                <w:rFonts w:ascii="宋体" w:hAnsi="宋体" w:eastAsia="宋体"/>
                <w:sz w:val="22"/>
              </w:rPr>
              <w:t xml:space="preserve">  □</w:t>
            </w:r>
            <w:r>
              <w:rPr>
                <w:rFonts w:hint="eastAsia" w:ascii="宋体" w:hAnsi="宋体" w:eastAsia="宋体"/>
                <w:sz w:val="22"/>
              </w:rPr>
              <w:t>建筑业</w:t>
            </w:r>
            <w:r>
              <w:rPr>
                <w:rFonts w:ascii="宋体" w:hAnsi="宋体" w:eastAsia="宋体"/>
                <w:sz w:val="22"/>
              </w:rPr>
              <w:t xml:space="preserve">  □</w:t>
            </w:r>
            <w:r>
              <w:rPr>
                <w:rFonts w:hint="eastAsia" w:ascii="宋体" w:hAnsi="宋体" w:eastAsia="宋体"/>
                <w:sz w:val="22"/>
              </w:rPr>
              <w:t>交通运输业</w:t>
            </w:r>
            <w:r>
              <w:rPr>
                <w:rFonts w:ascii="宋体" w:hAnsi="宋体" w:eastAsia="宋体"/>
                <w:sz w:val="22"/>
              </w:rPr>
              <w:t xml:space="preserve">   □</w:t>
            </w:r>
            <w:r>
              <w:rPr>
                <w:rFonts w:hint="eastAsia" w:ascii="宋体" w:hAnsi="宋体" w:eastAsia="宋体"/>
                <w:sz w:val="22"/>
              </w:rPr>
              <w:t>通信业</w:t>
            </w:r>
            <w:r>
              <w:rPr>
                <w:rFonts w:ascii="宋体" w:hAnsi="宋体" w:eastAsia="宋体"/>
                <w:sz w:val="22"/>
              </w:rPr>
              <w:t xml:space="preserve">  □</w:t>
            </w:r>
            <w:r>
              <w:rPr>
                <w:rFonts w:hint="eastAsia" w:ascii="宋体" w:hAnsi="宋体" w:eastAsia="宋体"/>
                <w:sz w:val="22"/>
              </w:rPr>
              <w:t>贸易业</w:t>
            </w:r>
            <w:r>
              <w:rPr>
                <w:rFonts w:ascii="宋体" w:hAnsi="宋体" w:eastAsia="宋体"/>
                <w:sz w:val="22"/>
              </w:rPr>
              <w:t xml:space="preserve">  </w:t>
            </w:r>
          </w:p>
          <w:p w14:paraId="25FAA83C">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地质勘探及水利业</w:t>
            </w:r>
            <w:r>
              <w:rPr>
                <w:rFonts w:ascii="宋体" w:hAnsi="宋体" w:eastAsia="宋体"/>
                <w:sz w:val="22"/>
              </w:rPr>
              <w:t xml:space="preserve">  □</w:t>
            </w:r>
            <w:r>
              <w:rPr>
                <w:rFonts w:hint="eastAsia" w:ascii="宋体" w:hAnsi="宋体" w:eastAsia="宋体"/>
                <w:sz w:val="22"/>
              </w:rPr>
              <w:t>住宿餐饮及旅游业</w:t>
            </w:r>
            <w:r>
              <w:rPr>
                <w:rFonts w:ascii="宋体" w:hAnsi="宋体" w:eastAsia="宋体"/>
                <w:sz w:val="22"/>
              </w:rPr>
              <w:t xml:space="preserve">  □</w:t>
            </w:r>
            <w:r>
              <w:rPr>
                <w:rFonts w:hint="eastAsia" w:ascii="宋体" w:hAnsi="宋体" w:eastAsia="宋体"/>
                <w:sz w:val="22"/>
              </w:rPr>
              <w:t>房地产</w:t>
            </w:r>
            <w:r>
              <w:rPr>
                <w:rFonts w:ascii="宋体" w:hAnsi="宋体" w:eastAsia="宋体"/>
                <w:sz w:val="22"/>
              </w:rPr>
              <w:t xml:space="preserve">  □</w:t>
            </w:r>
            <w:r>
              <w:rPr>
                <w:rFonts w:hint="eastAsia" w:ascii="宋体" w:hAnsi="宋体" w:eastAsia="宋体"/>
                <w:sz w:val="22"/>
              </w:rPr>
              <w:t>金融业</w:t>
            </w:r>
          </w:p>
          <w:p w14:paraId="2D77637D">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仓储业</w:t>
            </w:r>
            <w:r>
              <w:rPr>
                <w:rFonts w:ascii="宋体" w:hAnsi="宋体" w:eastAsia="宋体"/>
                <w:sz w:val="22"/>
              </w:rPr>
              <w:t xml:space="preserve">  □</w:t>
            </w:r>
            <w:r>
              <w:rPr>
                <w:rFonts w:hint="eastAsia" w:ascii="宋体" w:hAnsi="宋体" w:eastAsia="宋体"/>
                <w:sz w:val="22"/>
              </w:rPr>
              <w:t>信息技术服务业</w:t>
            </w:r>
            <w:r>
              <w:rPr>
                <w:rFonts w:ascii="宋体" w:hAnsi="宋体" w:eastAsia="宋体"/>
                <w:sz w:val="22"/>
              </w:rPr>
              <w:t xml:space="preserve">  □</w:t>
            </w:r>
            <w:r>
              <w:rPr>
                <w:rFonts w:hint="eastAsia" w:ascii="宋体" w:hAnsi="宋体" w:eastAsia="宋体"/>
                <w:sz w:val="22"/>
              </w:rPr>
              <w:t>农林牧渔业</w:t>
            </w:r>
            <w:r>
              <w:rPr>
                <w:rFonts w:ascii="宋体" w:hAnsi="宋体" w:eastAsia="宋体"/>
                <w:sz w:val="22"/>
              </w:rPr>
              <w:t xml:space="preserve">  □</w:t>
            </w:r>
            <w:r>
              <w:rPr>
                <w:rFonts w:hint="eastAsia" w:ascii="宋体" w:hAnsi="宋体" w:eastAsia="宋体"/>
                <w:sz w:val="22"/>
              </w:rPr>
              <w:t>社会服务业</w:t>
            </w:r>
          </w:p>
          <w:p w14:paraId="63D09331">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科研及技术服务业</w:t>
            </w:r>
            <w:r>
              <w:rPr>
                <w:rFonts w:ascii="宋体" w:hAnsi="宋体" w:eastAsia="宋体"/>
                <w:sz w:val="22"/>
              </w:rPr>
              <w:t xml:space="preserve">  □</w:t>
            </w:r>
            <w:r>
              <w:rPr>
                <w:rFonts w:hint="eastAsia" w:ascii="宋体" w:hAnsi="宋体" w:eastAsia="宋体"/>
                <w:sz w:val="22"/>
              </w:rPr>
              <w:t>教育文化广播业</w:t>
            </w:r>
          </w:p>
          <w:p w14:paraId="6EE3477E">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其他行业：</w:t>
            </w:r>
            <w:r>
              <w:rPr>
                <w:rFonts w:ascii="宋体" w:hAnsi="宋体" w:eastAsia="宋体"/>
                <w:sz w:val="22"/>
                <w:u w:val="single"/>
              </w:rPr>
              <w:t xml:space="preserve">       </w:t>
            </w:r>
          </w:p>
        </w:tc>
      </w:tr>
      <w:tr w14:paraId="700ECC8D">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44A78A9">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3F02EF0">
            <w:pPr>
              <w:spacing w:line="360" w:lineRule="auto"/>
              <w:jc w:val="center"/>
              <w:rPr>
                <w:rFonts w:ascii="宋体" w:hAnsi="宋体" w:eastAsia="宋体"/>
                <w:sz w:val="22"/>
              </w:rPr>
            </w:pPr>
            <w:r>
              <w:rPr>
                <w:rFonts w:hint="eastAsia" w:ascii="宋体" w:hAnsi="宋体" w:eastAsia="宋体"/>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5F73F905">
            <w:pPr>
              <w:spacing w:line="360" w:lineRule="auto"/>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国有独资公司（企业）</w:t>
            </w:r>
            <w:r>
              <w:rPr>
                <w:rFonts w:ascii="宋体" w:hAnsi="宋体" w:eastAsia="宋体"/>
                <w:sz w:val="22"/>
              </w:rPr>
              <w:t xml:space="preserve"> □</w:t>
            </w:r>
            <w:r>
              <w:rPr>
                <w:rFonts w:hint="eastAsia" w:ascii="宋体" w:hAnsi="宋体" w:eastAsia="宋体"/>
                <w:sz w:val="22"/>
              </w:rPr>
              <w:t>国有控股企业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国有参股企业</w:t>
            </w:r>
          </w:p>
          <w:p w14:paraId="51F615C1">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国有事业单位、社会团体等</w:t>
            </w:r>
            <w:r>
              <w:rPr>
                <w:rFonts w:ascii="宋体" w:hAnsi="宋体" w:eastAsia="宋体"/>
                <w:sz w:val="22"/>
              </w:rPr>
              <w:t xml:space="preserve">  □</w:t>
            </w:r>
            <w:r>
              <w:rPr>
                <w:rFonts w:hint="eastAsia" w:ascii="宋体" w:hAnsi="宋体" w:eastAsia="宋体"/>
                <w:sz w:val="22"/>
              </w:rPr>
              <w:t>内资民营企业</w:t>
            </w:r>
            <w:r>
              <w:rPr>
                <w:rFonts w:ascii="宋体" w:hAnsi="宋体" w:eastAsia="宋体"/>
                <w:sz w:val="22"/>
              </w:rPr>
              <w:t xml:space="preserve">  □</w:t>
            </w:r>
            <w:r>
              <w:rPr>
                <w:rFonts w:hint="eastAsia" w:ascii="宋体" w:hAnsi="宋体" w:eastAsia="宋体"/>
                <w:sz w:val="22"/>
              </w:rPr>
              <w:t>民营社团</w:t>
            </w:r>
          </w:p>
          <w:p w14:paraId="656A48D0">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中外合资经营企业</w:t>
            </w:r>
            <w:r>
              <w:rPr>
                <w:rFonts w:ascii="宋体" w:hAnsi="宋体" w:eastAsia="宋体"/>
                <w:sz w:val="22"/>
              </w:rPr>
              <w:t xml:space="preserve">  □</w:t>
            </w:r>
            <w:r>
              <w:rPr>
                <w:rFonts w:hint="eastAsia" w:ascii="宋体" w:hAnsi="宋体" w:eastAsia="宋体"/>
                <w:sz w:val="22"/>
              </w:rPr>
              <w:t>中外合作经营企业</w:t>
            </w:r>
            <w:r>
              <w:rPr>
                <w:rFonts w:ascii="宋体" w:hAnsi="宋体" w:eastAsia="宋体"/>
                <w:sz w:val="22"/>
              </w:rPr>
              <w:t xml:space="preserve">  □</w:t>
            </w:r>
            <w:r>
              <w:rPr>
                <w:rFonts w:hint="eastAsia" w:ascii="宋体" w:hAnsi="宋体" w:eastAsia="宋体"/>
                <w:sz w:val="22"/>
              </w:rPr>
              <w:t>外商独资企业</w:t>
            </w:r>
          </w:p>
          <w:p w14:paraId="58A83B3A">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其他类别：</w:t>
            </w:r>
            <w:r>
              <w:rPr>
                <w:rFonts w:ascii="宋体" w:hAnsi="宋体" w:eastAsia="宋体"/>
                <w:sz w:val="22"/>
                <w:u w:val="single"/>
              </w:rPr>
              <w:t xml:space="preserve">      </w:t>
            </w:r>
          </w:p>
        </w:tc>
      </w:tr>
      <w:tr w14:paraId="5FAE134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A4B7CD5">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0C0CD20E">
            <w:pPr>
              <w:spacing w:line="360" w:lineRule="auto"/>
              <w:jc w:val="center"/>
              <w:rPr>
                <w:rFonts w:ascii="宋体" w:hAnsi="宋体" w:eastAsia="宋体"/>
                <w:sz w:val="22"/>
              </w:rPr>
            </w:pPr>
            <w:r>
              <w:rPr>
                <w:rFonts w:hint="eastAsia" w:ascii="宋体" w:hAnsi="宋体" w:eastAsia="宋体"/>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382DC1E0">
            <w:pPr>
              <w:spacing w:line="360" w:lineRule="auto"/>
              <w:jc w:val="center"/>
              <w:rPr>
                <w:rFonts w:ascii="宋体" w:hAnsi="宋体" w:eastAsia="宋体"/>
                <w:sz w:val="22"/>
              </w:rPr>
            </w:pPr>
            <w:r>
              <w:rPr>
                <w:rFonts w:ascii="宋体" w:hAnsi="宋体" w:eastAsia="宋体"/>
                <w:sz w:val="22"/>
              </w:rPr>
              <w:t>□</w:t>
            </w:r>
            <w:r>
              <w:rPr>
                <w:rFonts w:hint="eastAsia" w:ascii="宋体" w:hAnsi="宋体" w:eastAsia="宋体"/>
                <w:sz w:val="22"/>
              </w:rPr>
              <w:t>大型</w:t>
            </w:r>
            <w:r>
              <w:rPr>
                <w:rFonts w:ascii="宋体" w:hAnsi="宋体" w:eastAsia="宋体"/>
                <w:sz w:val="22"/>
              </w:rPr>
              <w:t xml:space="preserve">    □</w:t>
            </w:r>
            <w:r>
              <w:rPr>
                <w:rFonts w:hint="eastAsia" w:ascii="宋体" w:hAnsi="宋体" w:eastAsia="宋体"/>
                <w:sz w:val="22"/>
              </w:rPr>
              <w:t>中型</w:t>
            </w:r>
            <w:r>
              <w:rPr>
                <w:rFonts w:ascii="宋体" w:hAnsi="宋体" w:eastAsia="宋体"/>
                <w:sz w:val="22"/>
              </w:rPr>
              <w:t xml:space="preserve">    □</w:t>
            </w:r>
            <w:r>
              <w:rPr>
                <w:rFonts w:hint="eastAsia" w:ascii="宋体" w:hAnsi="宋体" w:eastAsia="宋体"/>
                <w:sz w:val="22"/>
              </w:rPr>
              <w:t>小型</w:t>
            </w:r>
            <w:r>
              <w:rPr>
                <w:rFonts w:ascii="宋体" w:hAnsi="宋体" w:eastAsia="宋体"/>
                <w:sz w:val="22"/>
              </w:rPr>
              <w:t xml:space="preserve">  </w:t>
            </w:r>
          </w:p>
        </w:tc>
      </w:tr>
      <w:tr w14:paraId="5980D94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598DE01">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068FD155">
            <w:pPr>
              <w:spacing w:line="360" w:lineRule="auto"/>
              <w:jc w:val="center"/>
              <w:rPr>
                <w:rFonts w:ascii="宋体" w:hAnsi="宋体" w:eastAsia="宋体"/>
                <w:sz w:val="22"/>
              </w:rPr>
            </w:pPr>
            <w:r>
              <w:rPr>
                <w:rFonts w:hint="eastAsia" w:ascii="宋体" w:hAnsi="宋体" w:eastAsia="宋体"/>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56EF1B14">
            <w:pPr>
              <w:spacing w:line="360" w:lineRule="auto"/>
              <w:jc w:val="center"/>
              <w:rPr>
                <w:rFonts w:ascii="宋体" w:hAnsi="宋体" w:eastAsia="宋体"/>
                <w:sz w:val="22"/>
              </w:rPr>
            </w:pPr>
          </w:p>
        </w:tc>
      </w:tr>
      <w:tr w14:paraId="62456B65">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514E4E2">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AAB32D8">
            <w:pPr>
              <w:spacing w:line="360" w:lineRule="auto"/>
              <w:jc w:val="center"/>
              <w:rPr>
                <w:rFonts w:ascii="宋体" w:hAnsi="宋体" w:eastAsia="宋体"/>
                <w:sz w:val="22"/>
              </w:rPr>
            </w:pPr>
            <w:r>
              <w:rPr>
                <w:rFonts w:hint="eastAsia" w:ascii="宋体" w:hAnsi="宋体" w:eastAsia="宋体"/>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75F81E5A">
            <w:pPr>
              <w:spacing w:line="360" w:lineRule="auto"/>
              <w:rPr>
                <w:rFonts w:ascii="宋体" w:hAnsi="宋体" w:eastAsia="宋体"/>
                <w:sz w:val="22"/>
              </w:rPr>
            </w:pPr>
          </w:p>
        </w:tc>
      </w:tr>
      <w:tr w14:paraId="75D23E0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CE93A22">
            <w:pPr>
              <w:spacing w:line="360" w:lineRule="auto"/>
              <w:jc w:val="center"/>
              <w:rPr>
                <w:rFonts w:ascii="宋体" w:hAnsi="宋体" w:eastAsia="宋体"/>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36093638">
            <w:pPr>
              <w:spacing w:line="360" w:lineRule="auto"/>
              <w:jc w:val="center"/>
              <w:rPr>
                <w:rFonts w:ascii="宋体" w:hAnsi="宋体" w:eastAsia="宋体"/>
                <w:sz w:val="22"/>
              </w:rPr>
            </w:pPr>
            <w:r>
              <w:rPr>
                <w:rFonts w:hint="eastAsia" w:ascii="宋体" w:hAnsi="宋体" w:eastAsia="宋体"/>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2A9A4014">
            <w:pPr>
              <w:spacing w:line="360" w:lineRule="auto"/>
              <w:rPr>
                <w:rFonts w:ascii="宋体" w:hAnsi="宋体" w:eastAsia="宋体"/>
                <w:sz w:val="22"/>
              </w:rPr>
            </w:pPr>
            <w:r>
              <w:rPr>
                <w:rFonts w:hint="eastAsia" w:ascii="宋体" w:hAnsi="宋体" w:eastAsia="宋体"/>
                <w:sz w:val="22"/>
              </w:rPr>
              <w:t>以下数据出自：</w:t>
            </w:r>
            <w:r>
              <w:rPr>
                <w:rFonts w:ascii="宋体" w:hAnsi="宋体" w:eastAsia="宋体"/>
                <w:sz w:val="22"/>
              </w:rPr>
              <w:t>□</w:t>
            </w:r>
            <w:r>
              <w:rPr>
                <w:rFonts w:hint="eastAsia" w:ascii="宋体" w:hAnsi="宋体" w:eastAsia="宋体"/>
                <w:sz w:val="22"/>
              </w:rPr>
              <w:t>审计报告</w:t>
            </w:r>
            <w:r>
              <w:rPr>
                <w:rFonts w:ascii="宋体" w:hAnsi="宋体" w:eastAsia="宋体"/>
                <w:sz w:val="22"/>
              </w:rPr>
              <w:t xml:space="preserve"> □</w:t>
            </w:r>
            <w:r>
              <w:rPr>
                <w:rFonts w:hint="eastAsia" w:ascii="宋体" w:hAnsi="宋体" w:eastAsia="宋体"/>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32BEE375">
            <w:pPr>
              <w:spacing w:line="360" w:lineRule="auto"/>
              <w:ind w:left="48"/>
              <w:rPr>
                <w:rFonts w:ascii="宋体" w:hAnsi="宋体" w:eastAsia="宋体"/>
                <w:sz w:val="22"/>
              </w:rPr>
            </w:pPr>
            <w:r>
              <w:rPr>
                <w:rFonts w:hint="eastAsia" w:ascii="宋体" w:hAnsi="宋体" w:eastAsia="宋体"/>
                <w:sz w:val="22"/>
              </w:rPr>
              <w:t>报表时间：</w:t>
            </w:r>
          </w:p>
        </w:tc>
      </w:tr>
      <w:tr w14:paraId="59BAA8E6">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B7F9CD4">
            <w:pPr>
              <w:spacing w:line="360" w:lineRule="auto"/>
              <w:rPr>
                <w:rFonts w:ascii="宋体" w:hAnsi="宋体" w:eastAsia="宋体"/>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63D54CF3">
            <w:pPr>
              <w:spacing w:line="360" w:lineRule="auto"/>
              <w:jc w:val="center"/>
              <w:rPr>
                <w:rFonts w:ascii="宋体" w:hAnsi="宋体" w:eastAsia="宋体"/>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17673202">
            <w:pPr>
              <w:pStyle w:val="16"/>
              <w:spacing w:line="360" w:lineRule="auto"/>
              <w:jc w:val="center"/>
              <w:rPr>
                <w:rFonts w:ascii="宋体" w:hAnsi="宋体" w:eastAsia="宋体"/>
                <w:sz w:val="22"/>
                <w:szCs w:val="24"/>
              </w:rPr>
            </w:pPr>
            <w:r>
              <w:rPr>
                <w:rFonts w:hint="eastAsia" w:ascii="宋体" w:hAnsi="宋体" w:eastAsia="宋体"/>
                <w:sz w:val="22"/>
                <w:szCs w:val="24"/>
              </w:rPr>
              <w:t>总资产</w:t>
            </w:r>
          </w:p>
          <w:p w14:paraId="3F152723">
            <w:pPr>
              <w:pStyle w:val="16"/>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0B355523">
            <w:pPr>
              <w:pStyle w:val="16"/>
              <w:spacing w:line="360" w:lineRule="auto"/>
              <w:jc w:val="center"/>
            </w:pPr>
          </w:p>
          <w:p w14:paraId="0C078E1C"/>
        </w:tc>
        <w:tc>
          <w:tcPr>
            <w:tcW w:w="795" w:type="dxa"/>
            <w:gridSpan w:val="3"/>
            <w:tcBorders>
              <w:top w:val="single" w:color="auto" w:sz="4" w:space="0"/>
              <w:left w:val="single" w:color="auto" w:sz="4" w:space="0"/>
              <w:bottom w:val="single" w:color="auto" w:sz="4" w:space="0"/>
              <w:right w:val="single" w:color="auto" w:sz="4" w:space="0"/>
            </w:tcBorders>
            <w:vAlign w:val="center"/>
          </w:tcPr>
          <w:p w14:paraId="263558E1">
            <w:pPr>
              <w:pStyle w:val="16"/>
              <w:spacing w:line="360" w:lineRule="auto"/>
              <w:jc w:val="center"/>
              <w:rPr>
                <w:rFonts w:ascii="宋体" w:hAnsi="宋体" w:eastAsia="宋体"/>
                <w:sz w:val="22"/>
                <w:szCs w:val="24"/>
              </w:rPr>
            </w:pPr>
            <w:r>
              <w:rPr>
                <w:rFonts w:hint="eastAsia" w:ascii="宋体" w:hAnsi="宋体" w:eastAsia="宋体"/>
                <w:sz w:val="22"/>
                <w:szCs w:val="24"/>
              </w:rPr>
              <w:t>总负债</w:t>
            </w: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1EAB7288">
            <w:pPr>
              <w:pStyle w:val="16"/>
              <w:spacing w:line="360" w:lineRule="auto"/>
              <w:jc w:val="center"/>
            </w:pPr>
          </w:p>
          <w:p w14:paraId="10A3AF3E">
            <w:pPr>
              <w:pStyle w:val="7"/>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263D8017">
            <w:pPr>
              <w:pStyle w:val="16"/>
              <w:spacing w:line="360" w:lineRule="auto"/>
              <w:jc w:val="center"/>
              <w:rPr>
                <w:rFonts w:ascii="宋体" w:hAnsi="宋体" w:eastAsia="宋体"/>
                <w:sz w:val="22"/>
                <w:szCs w:val="24"/>
              </w:rPr>
            </w:pPr>
            <w:r>
              <w:rPr>
                <w:rFonts w:hint="eastAsia" w:ascii="宋体" w:hAnsi="宋体" w:eastAsia="宋体"/>
                <w:sz w:val="22"/>
                <w:szCs w:val="24"/>
              </w:rPr>
              <w:t>净资产</w:t>
            </w:r>
          </w:p>
          <w:p w14:paraId="565665A2">
            <w:pPr>
              <w:pStyle w:val="16"/>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28D7F802">
            <w:pPr>
              <w:pStyle w:val="16"/>
              <w:spacing w:line="360" w:lineRule="auto"/>
              <w:jc w:val="center"/>
              <w:rPr>
                <w:rFonts w:ascii="宋体" w:hAnsi="宋体" w:eastAsia="宋体"/>
                <w:sz w:val="22"/>
                <w:szCs w:val="24"/>
              </w:rPr>
            </w:pPr>
          </w:p>
        </w:tc>
      </w:tr>
      <w:tr w14:paraId="76AA946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E383B54">
            <w:pPr>
              <w:spacing w:line="360" w:lineRule="auto"/>
              <w:jc w:val="center"/>
              <w:rPr>
                <w:rFonts w:ascii="宋体" w:hAnsi="宋体" w:eastAsia="宋体"/>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20DEC83D">
            <w:pPr>
              <w:spacing w:line="360" w:lineRule="auto"/>
              <w:jc w:val="center"/>
              <w:rPr>
                <w:rFonts w:ascii="宋体" w:hAnsi="宋体" w:eastAsia="宋体"/>
                <w:sz w:val="22"/>
              </w:rPr>
            </w:pPr>
            <w:r>
              <w:rPr>
                <w:rFonts w:hint="eastAsia" w:ascii="宋体" w:hAnsi="宋体" w:eastAsia="宋体"/>
                <w:bCs/>
                <w:sz w:val="22"/>
              </w:rPr>
              <w:t>自</w:t>
            </w:r>
            <w:r>
              <w:rPr>
                <w:rFonts w:ascii="宋体" w:hAnsi="宋体" w:eastAsia="宋体"/>
                <w:bCs/>
                <w:sz w:val="22"/>
              </w:rPr>
              <w:t xml:space="preserve"> </w:t>
            </w:r>
            <w:r>
              <w:rPr>
                <w:rFonts w:hint="eastAsia" w:ascii="宋体" w:hAnsi="宋体" w:eastAsia="宋体"/>
                <w:bCs/>
                <w:sz w:val="22"/>
              </w:rPr>
              <w:t>然</w:t>
            </w:r>
            <w:r>
              <w:rPr>
                <w:rFonts w:ascii="宋体" w:hAnsi="宋体" w:eastAsia="宋体"/>
                <w:bCs/>
                <w:sz w:val="22"/>
              </w:rPr>
              <w:t xml:space="preserve"> </w:t>
            </w:r>
            <w:r>
              <w:rPr>
                <w:rFonts w:hint="eastAsia" w:ascii="宋体" w:hAnsi="宋体" w:eastAsia="宋体"/>
                <w:bCs/>
                <w:sz w:val="22"/>
              </w:rPr>
              <w:t>人</w:t>
            </w:r>
          </w:p>
        </w:tc>
      </w:tr>
      <w:tr w14:paraId="29E5FB6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D6DC017">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7C8AD72">
            <w:pPr>
              <w:jc w:val="center"/>
              <w:rPr>
                <w:rFonts w:ascii="宋体" w:hAnsi="宋体" w:eastAsia="宋体"/>
                <w:sz w:val="22"/>
              </w:rPr>
            </w:pPr>
            <w:r>
              <w:rPr>
                <w:rFonts w:hint="eastAsia" w:ascii="宋体" w:hAnsi="宋体" w:eastAsia="宋体"/>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6D64FCEA">
            <w:pPr>
              <w:spacing w:line="360" w:lineRule="auto"/>
              <w:jc w:val="center"/>
              <w:rPr>
                <w:rFonts w:hint="eastAsia"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20A09D2D">
            <w:pPr>
              <w:spacing w:line="360" w:lineRule="auto"/>
              <w:jc w:val="center"/>
              <w:rPr>
                <w:rFonts w:ascii="宋体" w:hAnsi="宋体" w:eastAsia="宋体"/>
                <w:sz w:val="22"/>
              </w:rPr>
            </w:pPr>
            <w:r>
              <w:rPr>
                <w:rFonts w:hint="eastAsia" w:ascii="宋体" w:hAnsi="宋体" w:eastAsia="宋体"/>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674D8534">
            <w:pPr>
              <w:spacing w:line="360" w:lineRule="auto"/>
              <w:jc w:val="center"/>
              <w:rPr>
                <w:rFonts w:hint="default" w:ascii="宋体" w:hAnsi="宋体" w:eastAsia="宋体"/>
                <w:sz w:val="22"/>
                <w:lang w:val="en-US" w:eastAsia="zh-CN"/>
              </w:rPr>
            </w:pPr>
          </w:p>
        </w:tc>
      </w:tr>
      <w:tr w14:paraId="452167B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8F69AD0">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F926346">
            <w:pPr>
              <w:spacing w:line="360" w:lineRule="auto"/>
              <w:jc w:val="center"/>
              <w:rPr>
                <w:rFonts w:ascii="宋体" w:hAnsi="宋体" w:eastAsia="宋体"/>
                <w:sz w:val="22"/>
              </w:rPr>
            </w:pPr>
            <w:r>
              <w:rPr>
                <w:rFonts w:hint="eastAsia" w:ascii="宋体" w:hAnsi="宋体" w:eastAsia="宋体"/>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76B7EB82">
            <w:pPr>
              <w:spacing w:line="360" w:lineRule="auto"/>
              <w:rPr>
                <w:rFonts w:hint="default"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6D99C60">
            <w:pPr>
              <w:spacing w:line="360" w:lineRule="auto"/>
              <w:jc w:val="center"/>
              <w:rPr>
                <w:rFonts w:ascii="宋体" w:hAnsi="宋体" w:eastAsia="宋体"/>
                <w:sz w:val="22"/>
              </w:rPr>
            </w:pPr>
            <w:r>
              <w:rPr>
                <w:rFonts w:hint="eastAsia" w:ascii="宋体" w:hAnsi="宋体" w:eastAsia="宋体"/>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3919454F">
            <w:pPr>
              <w:spacing w:line="360" w:lineRule="auto"/>
              <w:jc w:val="center"/>
              <w:rPr>
                <w:rFonts w:hint="default" w:ascii="宋体" w:hAnsi="宋体" w:eastAsia="宋体"/>
                <w:sz w:val="22"/>
                <w:lang w:val="en-US" w:eastAsia="zh-CN"/>
              </w:rPr>
            </w:pPr>
          </w:p>
        </w:tc>
      </w:tr>
      <w:tr w14:paraId="09A82BBD">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D89B135">
            <w:pPr>
              <w:spacing w:line="360" w:lineRule="auto"/>
              <w:jc w:val="center"/>
              <w:rPr>
                <w:rFonts w:ascii="宋体" w:hAnsi="宋体" w:eastAsia="宋体"/>
                <w:sz w:val="22"/>
              </w:rPr>
            </w:pPr>
          </w:p>
        </w:tc>
        <w:tc>
          <w:tcPr>
            <w:tcW w:w="1520" w:type="dxa"/>
            <w:tcBorders>
              <w:top w:val="single" w:color="auto" w:sz="4" w:space="0"/>
              <w:left w:val="nil"/>
              <w:bottom w:val="single" w:color="auto" w:sz="4" w:space="0"/>
              <w:right w:val="single" w:color="auto" w:sz="4" w:space="0"/>
            </w:tcBorders>
            <w:vAlign w:val="center"/>
          </w:tcPr>
          <w:p w14:paraId="49450B34">
            <w:pPr>
              <w:spacing w:line="360" w:lineRule="auto"/>
              <w:jc w:val="center"/>
              <w:rPr>
                <w:rFonts w:ascii="宋体" w:hAnsi="宋体" w:eastAsia="宋体"/>
                <w:sz w:val="22"/>
              </w:rPr>
            </w:pPr>
            <w:r>
              <w:rPr>
                <w:rFonts w:hint="eastAsia" w:ascii="宋体" w:hAnsi="宋体" w:eastAsia="宋体"/>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2B2622DC">
            <w:pPr>
              <w:spacing w:line="360" w:lineRule="auto"/>
              <w:jc w:val="left"/>
              <w:rPr>
                <w:rFonts w:ascii="宋体" w:hAnsi="宋体" w:eastAsia="宋体"/>
                <w:sz w:val="22"/>
              </w:rPr>
            </w:pP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自有</w:t>
            </w:r>
            <w:r>
              <w:rPr>
                <w:rFonts w:ascii="宋体" w:hAnsi="宋体" w:eastAsia="宋体"/>
                <w:sz w:val="22"/>
              </w:rPr>
              <w:t xml:space="preserve">          □</w:t>
            </w:r>
            <w:r>
              <w:rPr>
                <w:rFonts w:hint="eastAsia" w:ascii="宋体" w:hAnsi="宋体" w:eastAsia="宋体"/>
                <w:sz w:val="22"/>
              </w:rPr>
              <w:t>融资</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p>
        </w:tc>
      </w:tr>
      <w:tr w14:paraId="5A74965B">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24AAE750">
            <w:pPr>
              <w:spacing w:line="360" w:lineRule="auto"/>
              <w:jc w:val="center"/>
              <w:rPr>
                <w:rFonts w:ascii="宋体" w:hAnsi="宋体" w:eastAsia="宋体"/>
                <w:bCs/>
                <w:sz w:val="22"/>
              </w:rPr>
            </w:pPr>
            <w:r>
              <w:rPr>
                <w:rFonts w:hint="eastAsia" w:ascii="宋体" w:hAnsi="宋体" w:eastAsia="宋体"/>
                <w:bCs/>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09E5896F">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粮油生产</w:t>
            </w:r>
            <w:r>
              <w:rPr>
                <w:rFonts w:ascii="宋体" w:hAnsi="宋体" w:eastAsia="宋体"/>
                <w:sz w:val="22"/>
              </w:rPr>
              <w:t xml:space="preserve">  □</w:t>
            </w:r>
            <w:r>
              <w:rPr>
                <w:rFonts w:hint="eastAsia" w:ascii="宋体" w:hAnsi="宋体" w:eastAsia="宋体"/>
                <w:sz w:val="22"/>
              </w:rPr>
              <w:t>畜禽生产</w:t>
            </w:r>
            <w:r>
              <w:rPr>
                <w:rFonts w:ascii="宋体" w:hAnsi="宋体" w:eastAsia="宋体"/>
                <w:sz w:val="22"/>
              </w:rPr>
              <w:t xml:space="preserve">  □</w:t>
            </w:r>
            <w:r>
              <w:rPr>
                <w:rFonts w:hint="eastAsia" w:ascii="宋体" w:hAnsi="宋体" w:eastAsia="宋体"/>
                <w:sz w:val="22"/>
              </w:rPr>
              <w:t>花卉种植</w:t>
            </w:r>
            <w:r>
              <w:rPr>
                <w:rFonts w:ascii="宋体" w:hAnsi="宋体" w:eastAsia="宋体"/>
                <w:sz w:val="22"/>
              </w:rPr>
              <w:t xml:space="preserve">  □</w:t>
            </w:r>
            <w:r>
              <w:rPr>
                <w:rFonts w:hint="eastAsia" w:ascii="宋体" w:hAnsi="宋体" w:eastAsia="宋体"/>
                <w:sz w:val="22"/>
              </w:rPr>
              <w:t>果树种植</w:t>
            </w:r>
            <w:r>
              <w:rPr>
                <w:rFonts w:ascii="宋体" w:hAnsi="宋体" w:eastAsia="宋体"/>
                <w:sz w:val="22"/>
              </w:rPr>
              <w:t xml:space="preserve">  □</w:t>
            </w:r>
            <w:r>
              <w:rPr>
                <w:rFonts w:hint="eastAsia" w:ascii="宋体" w:hAnsi="宋体" w:eastAsia="宋体"/>
                <w:sz w:val="22"/>
              </w:rPr>
              <w:t>茶桑种植</w:t>
            </w:r>
            <w:r>
              <w:rPr>
                <w:rFonts w:ascii="宋体" w:hAnsi="宋体" w:eastAsia="宋体"/>
                <w:sz w:val="22"/>
              </w:rPr>
              <w:t xml:space="preserve">  □</w:t>
            </w:r>
            <w:r>
              <w:rPr>
                <w:rFonts w:hint="eastAsia" w:ascii="宋体" w:hAnsi="宋体" w:eastAsia="宋体"/>
                <w:sz w:val="22"/>
              </w:rPr>
              <w:t>水产养殖</w:t>
            </w:r>
            <w:r>
              <w:rPr>
                <w:rFonts w:ascii="宋体" w:hAnsi="宋体" w:eastAsia="宋体"/>
                <w:sz w:val="22"/>
              </w:rPr>
              <w:t xml:space="preserve"> </w:t>
            </w:r>
          </w:p>
          <w:p w14:paraId="3B09D7F0">
            <w:pPr>
              <w:spacing w:line="360" w:lineRule="auto"/>
              <w:rPr>
                <w:rFonts w:ascii="宋体" w:hAnsi="宋体" w:eastAsia="宋体"/>
                <w:sz w:val="22"/>
                <w:u w:val="single"/>
              </w:rPr>
            </w:pPr>
            <w:r>
              <w:rPr>
                <w:rFonts w:ascii="宋体" w:hAnsi="宋体" w:eastAsia="宋体"/>
                <w:sz w:val="22"/>
              </w:rPr>
              <w:t>□</w:t>
            </w:r>
            <w:r>
              <w:rPr>
                <w:rFonts w:hint="eastAsia" w:ascii="宋体" w:hAnsi="宋体" w:eastAsia="宋体"/>
                <w:sz w:val="22"/>
              </w:rPr>
              <w:t>林竹种植</w:t>
            </w:r>
            <w:r>
              <w:rPr>
                <w:rFonts w:ascii="宋体" w:hAnsi="宋体" w:eastAsia="宋体"/>
                <w:sz w:val="22"/>
              </w:rPr>
              <w:t xml:space="preserve">  □</w:t>
            </w:r>
            <w:r>
              <w:rPr>
                <w:rFonts w:hint="eastAsia" w:ascii="宋体" w:hAnsi="宋体" w:eastAsia="宋体"/>
                <w:sz w:val="22"/>
              </w:rPr>
              <w:t>中药材种植</w:t>
            </w:r>
            <w:r>
              <w:rPr>
                <w:rFonts w:ascii="宋体" w:hAnsi="宋体" w:eastAsia="宋体"/>
                <w:sz w:val="22"/>
              </w:rPr>
              <w:t xml:space="preserve">  □</w:t>
            </w:r>
            <w:r>
              <w:rPr>
                <w:rFonts w:hint="eastAsia" w:ascii="宋体" w:hAnsi="宋体" w:eastAsia="宋体"/>
                <w:sz w:val="22"/>
              </w:rPr>
              <w:t>休闲观光农业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其他</w:t>
            </w:r>
            <w:r>
              <w:rPr>
                <w:rFonts w:ascii="宋体" w:hAnsi="宋体" w:eastAsia="宋体"/>
                <w:sz w:val="22"/>
                <w:u w:val="single"/>
              </w:rPr>
              <w:t xml:space="preserve">      </w:t>
            </w:r>
            <w:r>
              <w:rPr>
                <w:rFonts w:hint="eastAsia" w:ascii="宋体" w:hAnsi="宋体"/>
                <w:sz w:val="22"/>
                <w:u w:val="single"/>
              </w:rPr>
              <w:t xml:space="preserve">       </w:t>
            </w:r>
          </w:p>
        </w:tc>
      </w:tr>
      <w:tr w14:paraId="5CD62CEC">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2BEF68CB">
            <w:pPr>
              <w:spacing w:line="360" w:lineRule="auto"/>
              <w:jc w:val="center"/>
              <w:rPr>
                <w:rFonts w:ascii="宋体" w:hAnsi="宋体" w:eastAsia="宋体"/>
                <w:sz w:val="22"/>
              </w:rPr>
            </w:pPr>
            <w:r>
              <w:rPr>
                <w:rFonts w:hint="eastAsia" w:ascii="宋体" w:hAnsi="宋体"/>
                <w:bCs/>
                <w:sz w:val="22"/>
              </w:rPr>
              <w:t>承租（受让）</w:t>
            </w:r>
            <w:r>
              <w:rPr>
                <w:rFonts w:hint="eastAsia" w:ascii="宋体" w:hAnsi="宋体" w:eastAsia="宋体"/>
                <w:bCs/>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4817225C">
            <w:pPr>
              <w:spacing w:line="360" w:lineRule="auto"/>
              <w:rPr>
                <w:rFonts w:hint="eastAsia" w:ascii="宋体" w:hAnsi="宋体" w:eastAsia="宋体"/>
                <w:sz w:val="22"/>
                <w:lang w:val="en-US" w:eastAsia="zh-CN"/>
              </w:rPr>
            </w:pPr>
          </w:p>
        </w:tc>
      </w:tr>
      <w:tr w14:paraId="44E03452">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04126300">
            <w:pPr>
              <w:spacing w:line="360" w:lineRule="auto"/>
              <w:jc w:val="center"/>
              <w:rPr>
                <w:rFonts w:ascii="宋体" w:hAnsi="宋体" w:eastAsia="宋体"/>
                <w:bCs/>
                <w:sz w:val="22"/>
              </w:rPr>
            </w:pPr>
            <w:r>
              <w:rPr>
                <w:rFonts w:hint="eastAsia" w:ascii="宋体" w:hAnsi="宋体" w:eastAsia="宋体"/>
                <w:bCs/>
                <w:sz w:val="22"/>
              </w:rPr>
              <w:t>附件</w:t>
            </w:r>
          </w:p>
          <w:p w14:paraId="78282EF3">
            <w:pPr>
              <w:spacing w:line="360" w:lineRule="auto"/>
              <w:jc w:val="center"/>
              <w:rPr>
                <w:rFonts w:ascii="宋体" w:hAnsi="宋体" w:eastAsia="宋体"/>
                <w:bCs/>
                <w:sz w:val="22"/>
              </w:rPr>
            </w:pPr>
            <w:r>
              <w:rPr>
                <w:rFonts w:hint="eastAsia" w:ascii="宋体" w:hAnsi="宋体" w:eastAsia="宋体"/>
                <w:bCs/>
                <w:sz w:val="22"/>
              </w:rPr>
              <w:t>（</w:t>
            </w:r>
            <w:r>
              <w:rPr>
                <w:rFonts w:hint="eastAsia" w:ascii="宋体" w:hAnsi="宋体" w:eastAsia="宋体"/>
                <w:bCs/>
                <w:color w:val="000000"/>
                <w:sz w:val="22"/>
              </w:rPr>
              <w:t>附件是否齐全，如齐全，请在相应材料前划</w:t>
            </w:r>
            <w:r>
              <w:rPr>
                <w:rFonts w:ascii="宋体" w:hAnsi="宋体" w:eastAsia="宋体"/>
                <w:bCs/>
                <w:color w:val="000000"/>
                <w:sz w:val="22"/>
              </w:rPr>
              <w:t>√</w:t>
            </w:r>
            <w:r>
              <w:rPr>
                <w:rFonts w:hint="eastAsia" w:ascii="宋体" w:hAnsi="宋体" w:eastAsia="宋体"/>
                <w:bCs/>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12E1A5A3">
            <w:pPr>
              <w:spacing w:line="360" w:lineRule="auto"/>
              <w:jc w:val="center"/>
              <w:rPr>
                <w:rFonts w:ascii="宋体" w:hAnsi="宋体" w:eastAsia="宋体"/>
                <w:bCs/>
                <w:sz w:val="22"/>
              </w:rPr>
            </w:pPr>
            <w:r>
              <w:rPr>
                <w:rFonts w:hint="eastAsia" w:ascii="宋体" w:hAnsi="宋体" w:eastAsia="宋体"/>
                <w:bCs/>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DFEC613">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自然人身份证复印件</w:t>
            </w:r>
          </w:p>
        </w:tc>
      </w:tr>
      <w:tr w14:paraId="6B74A79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A21DC3D">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4F44BC0D">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151A381">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经办人授权委托书原件</w:t>
            </w:r>
          </w:p>
        </w:tc>
      </w:tr>
      <w:tr w14:paraId="2D3978D8">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53934C7C">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71A1D7D5">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01122CD">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25EFD0EE">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7D926EA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697ADB2">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3CE43E7">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2207A829">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网络竞价项目承诺函</w:t>
            </w:r>
          </w:p>
        </w:tc>
        <w:tc>
          <w:tcPr>
            <w:tcW w:w="1710" w:type="dxa"/>
            <w:gridSpan w:val="2"/>
            <w:vMerge w:val="continue"/>
            <w:tcBorders>
              <w:left w:val="single" w:color="auto" w:sz="4" w:space="0"/>
              <w:right w:val="single" w:color="auto" w:sz="4" w:space="0"/>
            </w:tcBorders>
            <w:vAlign w:val="center"/>
          </w:tcPr>
          <w:p w14:paraId="74BA8613">
            <w:pPr>
              <w:spacing w:line="360" w:lineRule="auto"/>
              <w:jc w:val="left"/>
              <w:rPr>
                <w:rFonts w:ascii="宋体" w:hAnsi="宋体" w:eastAsia="宋体"/>
                <w:sz w:val="22"/>
              </w:rPr>
            </w:pPr>
          </w:p>
        </w:tc>
      </w:tr>
      <w:tr w14:paraId="1F4957CB">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122717A5">
            <w:pPr>
              <w:spacing w:line="360" w:lineRule="auto"/>
              <w:jc w:val="center"/>
              <w:rPr>
                <w:rFonts w:ascii="宋体" w:hAnsi="宋体" w:eastAsia="宋体"/>
                <w:bCs/>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70ACB26F">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35F9846">
            <w:pPr>
              <w:spacing w:line="360" w:lineRule="auto"/>
              <w:jc w:val="left"/>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打款证明</w:t>
            </w:r>
            <w:bookmarkStart w:id="35" w:name="OLE_LINK12"/>
            <w:r>
              <w:rPr>
                <w:rFonts w:hint="eastAsia" w:ascii="宋体" w:hAnsi="宋体" w:eastAsia="宋体"/>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6A7D2C5B">
            <w:pPr>
              <w:spacing w:line="360" w:lineRule="auto"/>
              <w:jc w:val="left"/>
              <w:rPr>
                <w:rFonts w:ascii="宋体" w:hAnsi="宋体" w:eastAsia="宋体"/>
                <w:sz w:val="22"/>
              </w:rPr>
            </w:pPr>
          </w:p>
        </w:tc>
      </w:tr>
      <w:tr w14:paraId="76B9A513">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F33397E">
            <w:pPr>
              <w:spacing w:line="360" w:lineRule="auto"/>
              <w:jc w:val="center"/>
              <w:rPr>
                <w:rFonts w:ascii="宋体" w:hAnsi="宋体" w:eastAsia="宋体"/>
                <w:sz w:val="22"/>
              </w:rPr>
            </w:pPr>
          </w:p>
        </w:tc>
        <w:tc>
          <w:tcPr>
            <w:tcW w:w="2693" w:type="dxa"/>
            <w:gridSpan w:val="3"/>
            <w:vMerge w:val="restart"/>
            <w:tcBorders>
              <w:top w:val="single" w:color="auto" w:sz="4" w:space="0"/>
              <w:left w:val="single" w:color="auto" w:sz="4" w:space="0"/>
              <w:right w:val="single" w:color="auto" w:sz="4" w:space="0"/>
            </w:tcBorders>
            <w:vAlign w:val="center"/>
          </w:tcPr>
          <w:p w14:paraId="7D1C5656">
            <w:pPr>
              <w:spacing w:line="360" w:lineRule="auto"/>
              <w:jc w:val="center"/>
              <w:rPr>
                <w:rFonts w:ascii="宋体" w:hAnsi="宋体" w:eastAsia="宋体"/>
                <w:bCs/>
                <w:sz w:val="22"/>
              </w:rPr>
            </w:pPr>
            <w:r>
              <w:rPr>
                <w:rFonts w:hint="eastAsia" w:ascii="宋体" w:hAnsi="宋体" w:eastAsia="宋体"/>
                <w:bCs/>
                <w:sz w:val="22"/>
              </w:rPr>
              <w:t>法人单位</w:t>
            </w:r>
          </w:p>
          <w:p w14:paraId="2DB14475">
            <w:pPr>
              <w:spacing w:line="360" w:lineRule="auto"/>
              <w:jc w:val="center"/>
              <w:rPr>
                <w:rFonts w:ascii="宋体" w:hAnsi="宋体" w:eastAsia="宋体"/>
                <w:bCs/>
                <w:sz w:val="22"/>
              </w:rPr>
            </w:pPr>
            <w:r>
              <w:rPr>
                <w:rFonts w:hint="eastAsia" w:ascii="宋体" w:hAnsi="宋体" w:eastAsia="宋体"/>
                <w:bCs/>
                <w:sz w:val="22"/>
              </w:rPr>
              <w:t>（如农业企业，</w:t>
            </w:r>
          </w:p>
          <w:p w14:paraId="7E3128A0">
            <w:pPr>
              <w:spacing w:line="360" w:lineRule="auto"/>
              <w:jc w:val="center"/>
              <w:rPr>
                <w:rFonts w:ascii="宋体" w:hAnsi="宋体" w:eastAsia="宋体"/>
                <w:bCs/>
                <w:sz w:val="22"/>
              </w:rPr>
            </w:pPr>
            <w:r>
              <w:rPr>
                <w:rFonts w:hint="eastAsia" w:ascii="宋体" w:hAnsi="宋体" w:eastAsia="宋体"/>
                <w:bCs/>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652FBC9">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营业执照副本复印件（盖章，注明与原件一致）</w:t>
            </w:r>
          </w:p>
        </w:tc>
      </w:tr>
      <w:tr w14:paraId="06C1746D">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673D5F4">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536A7843">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3863ACDB">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机构代码证复印件（盖章，注明与原件一致）</w:t>
            </w:r>
          </w:p>
        </w:tc>
      </w:tr>
      <w:tr w14:paraId="57DC76C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46C356F">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6E3B80BA">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64323FA">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法定代表人身份证复印件</w:t>
            </w:r>
          </w:p>
        </w:tc>
      </w:tr>
      <w:tr w14:paraId="4880818B">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D013515">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61DEF64C">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5687C06">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经办人授权委托书原件（由法人单位出具）</w:t>
            </w:r>
          </w:p>
        </w:tc>
      </w:tr>
      <w:tr w14:paraId="2B847078">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2655D68">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40B0777">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8DC6A21">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合作社章程</w:t>
            </w:r>
            <w:r>
              <w:rPr>
                <w:rFonts w:ascii="宋体" w:hAnsi="宋体" w:eastAsia="宋体"/>
                <w:sz w:val="22"/>
              </w:rPr>
              <w:t>/</w:t>
            </w:r>
            <w:r>
              <w:rPr>
                <w:rFonts w:hint="eastAsia" w:ascii="宋体" w:hAnsi="宋体" w:eastAsia="宋体"/>
                <w:sz w:val="22"/>
              </w:rPr>
              <w:t>公司章程</w:t>
            </w:r>
            <w:r>
              <w:rPr>
                <w:rFonts w:hint="eastAsia" w:ascii="宋体" w:hAnsi="宋体" w:eastAsia="宋体"/>
                <w:color w:val="000000"/>
                <w:sz w:val="22"/>
              </w:rPr>
              <w:t>（封面盖章，骑缝盖章）</w:t>
            </w:r>
          </w:p>
        </w:tc>
      </w:tr>
      <w:tr w14:paraId="261817E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8CD1A3A">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06C4712">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70C01EE">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合作社成员大会决议</w:t>
            </w:r>
            <w:r>
              <w:rPr>
                <w:rFonts w:ascii="宋体" w:hAnsi="宋体" w:eastAsia="宋体"/>
                <w:sz w:val="22"/>
              </w:rPr>
              <w:t>/</w:t>
            </w:r>
            <w:r>
              <w:rPr>
                <w:rFonts w:hint="eastAsia" w:ascii="宋体" w:hAnsi="宋体" w:eastAsia="宋体"/>
                <w:sz w:val="22"/>
              </w:rPr>
              <w:t>股东会决议</w:t>
            </w:r>
            <w:r>
              <w:rPr>
                <w:rFonts w:ascii="宋体" w:hAnsi="宋体" w:eastAsia="宋体"/>
                <w:sz w:val="22"/>
              </w:rPr>
              <w:t>/</w:t>
            </w:r>
            <w:r>
              <w:rPr>
                <w:rFonts w:hint="eastAsia" w:ascii="宋体" w:hAnsi="宋体" w:eastAsia="宋体"/>
                <w:sz w:val="22"/>
              </w:rPr>
              <w:t>董事会决议</w:t>
            </w:r>
          </w:p>
        </w:tc>
      </w:tr>
      <w:tr w14:paraId="4F5DEF5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3AF97CC">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471C92D">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2EBC54F3">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667E154F">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0D49D67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A1C921C">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F607713">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8A911CB">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网络竞价项目承诺函</w:t>
            </w:r>
          </w:p>
        </w:tc>
        <w:tc>
          <w:tcPr>
            <w:tcW w:w="1710" w:type="dxa"/>
            <w:gridSpan w:val="2"/>
            <w:vMerge w:val="continue"/>
            <w:tcBorders>
              <w:left w:val="single" w:color="auto" w:sz="4" w:space="0"/>
              <w:right w:val="single" w:color="auto" w:sz="4" w:space="0"/>
            </w:tcBorders>
            <w:vAlign w:val="center"/>
          </w:tcPr>
          <w:p w14:paraId="65C74CEA">
            <w:pPr>
              <w:spacing w:line="360" w:lineRule="auto"/>
              <w:jc w:val="left"/>
              <w:rPr>
                <w:rFonts w:ascii="宋体" w:hAnsi="宋体" w:eastAsia="宋体"/>
                <w:sz w:val="22"/>
              </w:rPr>
            </w:pPr>
          </w:p>
        </w:tc>
      </w:tr>
      <w:tr w14:paraId="74257C2D">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D663A7F">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676062C5">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37C4CC6">
            <w:pPr>
              <w:spacing w:line="360" w:lineRule="auto"/>
              <w:jc w:val="left"/>
              <w:rPr>
                <w:rFonts w:ascii="宋体" w:hAnsi="宋体" w:eastAsia="宋体"/>
                <w:sz w:val="22"/>
              </w:rPr>
            </w:pPr>
            <w:r>
              <w:rPr>
                <w:rFonts w:ascii="宋体" w:hAnsi="宋体" w:eastAsia="宋体"/>
                <w:sz w:val="22"/>
              </w:rPr>
              <w:t>□</w:t>
            </w:r>
            <w:r>
              <w:rPr>
                <w:rFonts w:hint="eastAsia" w:ascii="宋体" w:hAnsi="宋体" w:eastAsia="宋体"/>
                <w:sz w:val="22"/>
              </w:rPr>
              <w:t>打款证明（</w:t>
            </w:r>
            <w:r>
              <w:rPr>
                <w:rFonts w:hint="eastAsia" w:ascii="宋体" w:hAnsi="宋体"/>
                <w:sz w:val="22"/>
              </w:rPr>
              <w:t>须</w:t>
            </w:r>
            <w:r>
              <w:rPr>
                <w:rFonts w:hint="eastAsia" w:ascii="宋体" w:hAnsi="宋体" w:eastAsia="宋体"/>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1CF8EFA1">
            <w:pPr>
              <w:spacing w:line="360" w:lineRule="auto"/>
              <w:jc w:val="left"/>
              <w:rPr>
                <w:rFonts w:ascii="宋体" w:hAnsi="宋体" w:eastAsia="宋体"/>
                <w:sz w:val="22"/>
              </w:rPr>
            </w:pPr>
          </w:p>
        </w:tc>
      </w:tr>
      <w:tr w14:paraId="3F8F75E3">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50B66C23">
            <w:pPr>
              <w:spacing w:line="360" w:lineRule="auto"/>
              <w:jc w:val="center"/>
              <w:rPr>
                <w:rFonts w:ascii="宋体" w:hAnsi="宋体" w:eastAsia="宋体"/>
                <w:sz w:val="22"/>
              </w:rPr>
            </w:pPr>
            <w:r>
              <w:rPr>
                <w:rFonts w:hint="eastAsia" w:ascii="宋体" w:hAnsi="宋体" w:eastAsia="宋体"/>
                <w:bCs/>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1957BE78">
            <w:pPr>
              <w:spacing w:line="360" w:lineRule="auto"/>
              <w:jc w:val="center"/>
              <w:rPr>
                <w:rFonts w:ascii="宋体" w:hAnsi="宋体" w:eastAsia="宋体"/>
                <w:sz w:val="22"/>
              </w:rPr>
            </w:pPr>
            <w:r>
              <w:rPr>
                <w:rFonts w:hint="eastAsia" w:ascii="宋体" w:hAnsi="宋体" w:eastAsia="宋体"/>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02186F53">
            <w:pPr>
              <w:spacing w:line="360" w:lineRule="auto"/>
              <w:jc w:val="center"/>
              <w:rPr>
                <w:rFonts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14597A1">
            <w:pPr>
              <w:spacing w:line="360" w:lineRule="auto"/>
              <w:jc w:val="center"/>
              <w:rPr>
                <w:rFonts w:ascii="宋体" w:hAnsi="宋体" w:eastAsia="宋体"/>
                <w:sz w:val="22"/>
              </w:rPr>
            </w:pPr>
            <w:r>
              <w:rPr>
                <w:rFonts w:hint="eastAsia" w:ascii="宋体" w:hAnsi="宋体" w:eastAsia="宋体"/>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4BBF2614">
            <w:pPr>
              <w:spacing w:line="360" w:lineRule="auto"/>
              <w:rPr>
                <w:rFonts w:ascii="宋体" w:hAnsi="宋体" w:eastAsia="宋体"/>
                <w:sz w:val="22"/>
              </w:rPr>
            </w:pPr>
          </w:p>
        </w:tc>
      </w:tr>
      <w:tr w14:paraId="318A2727">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285E8230">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5B2E147">
            <w:pPr>
              <w:spacing w:line="360" w:lineRule="auto"/>
              <w:jc w:val="center"/>
              <w:rPr>
                <w:rFonts w:ascii="宋体" w:hAnsi="宋体" w:eastAsia="宋体"/>
                <w:sz w:val="22"/>
              </w:rPr>
            </w:pPr>
            <w:r>
              <w:rPr>
                <w:rFonts w:hint="eastAsia" w:ascii="宋体" w:hAnsi="宋体" w:eastAsia="宋体"/>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106EC425">
            <w:pPr>
              <w:spacing w:line="360" w:lineRule="auto"/>
              <w:jc w:val="center"/>
              <w:rPr>
                <w:rFonts w:hint="eastAsia" w:ascii="宋体" w:hAnsi="宋体" w:eastAsia="宋体"/>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24B7571">
            <w:pPr>
              <w:spacing w:line="360" w:lineRule="auto"/>
              <w:jc w:val="center"/>
              <w:rPr>
                <w:rFonts w:ascii="宋体" w:hAnsi="宋体" w:eastAsia="宋体"/>
                <w:sz w:val="22"/>
              </w:rPr>
            </w:pPr>
            <w:r>
              <w:rPr>
                <w:rFonts w:hint="eastAsia" w:ascii="宋体" w:hAnsi="宋体" w:eastAsia="宋体"/>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70EA20F8">
            <w:pPr>
              <w:spacing w:line="360" w:lineRule="auto"/>
              <w:jc w:val="center"/>
              <w:rPr>
                <w:rFonts w:hint="default" w:ascii="宋体" w:hAnsi="宋体" w:eastAsia="宋体"/>
                <w:sz w:val="22"/>
                <w:lang w:val="en-US" w:eastAsia="zh-CN"/>
              </w:rPr>
            </w:pPr>
          </w:p>
        </w:tc>
      </w:tr>
    </w:tbl>
    <w:p w14:paraId="097E4A4F">
      <w:pPr>
        <w:spacing w:line="570" w:lineRule="exact"/>
        <w:jc w:val="center"/>
        <w:rPr>
          <w:rFonts w:hint="eastAsia" w:ascii="方正小标宋简体" w:hAnsi="方正小标宋简体" w:eastAsia="方正小标宋简体" w:cs="方正小标宋简体"/>
          <w:b/>
          <w:bCs/>
          <w:sz w:val="36"/>
          <w:szCs w:val="36"/>
          <w:u w:val="single"/>
        </w:rPr>
      </w:pPr>
    </w:p>
    <w:p w14:paraId="3EBBE62F">
      <w:pPr>
        <w:spacing w:line="570" w:lineRule="exact"/>
        <w:jc w:val="center"/>
        <w:rPr>
          <w:rFonts w:hint="eastAsia" w:ascii="方正小标宋简体" w:hAnsi="方正小标宋简体" w:eastAsia="方正小标宋简体" w:cs="方正小标宋简体"/>
          <w:b/>
          <w:bCs/>
          <w:sz w:val="36"/>
          <w:szCs w:val="36"/>
          <w:u w:val="single"/>
        </w:rPr>
      </w:pPr>
    </w:p>
    <w:p w14:paraId="130BB643">
      <w:pPr>
        <w:spacing w:line="570" w:lineRule="exact"/>
        <w:jc w:val="center"/>
        <w:rPr>
          <w:rFonts w:hint="eastAsia" w:ascii="方正小标宋简体" w:hAnsi="方正小标宋简体" w:eastAsia="方正小标宋简体" w:cs="方正小标宋简体"/>
          <w:b/>
          <w:bCs/>
          <w:sz w:val="36"/>
          <w:szCs w:val="36"/>
          <w:u w:val="single"/>
        </w:rPr>
      </w:pPr>
    </w:p>
    <w:p w14:paraId="49DBFC7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720" w:firstLineChars="200"/>
        <w:jc w:val="center"/>
        <w:textAlignment w:val="auto"/>
        <w:rPr>
          <w:rFonts w:hint="eastAsia" w:ascii="方正小标宋_GBK" w:hAnsi="方正小标宋_GBK" w:eastAsia="方正小标宋_GBK" w:cs="方正小标宋_GBK"/>
          <w:b/>
          <w:bCs/>
          <w:sz w:val="36"/>
          <w:szCs w:val="36"/>
          <w:lang w:val="en-US" w:eastAsia="zh-CN"/>
        </w:rPr>
      </w:pPr>
      <w:r>
        <w:rPr>
          <w:rFonts w:hint="eastAsia" w:ascii="方正小标宋_GBK" w:hAnsi="方正小标宋_GBK" w:eastAsia="方正小标宋_GBK" w:cs="方正小标宋_GBK"/>
          <w:b/>
          <w:bCs/>
          <w:sz w:val="36"/>
          <w:szCs w:val="36"/>
          <w:lang w:val="en-US" w:eastAsia="zh-CN"/>
        </w:rPr>
        <w:t>牙叉镇牙叉东路西侧105号商铺</w:t>
      </w:r>
    </w:p>
    <w:p w14:paraId="6F2E38E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720" w:firstLineChars="200"/>
        <w:textAlignment w:val="auto"/>
        <w:rPr>
          <w:rFonts w:hint="eastAsia" w:ascii="方正小标宋_GBK" w:hAnsi="方正小标宋_GBK" w:eastAsia="方正小标宋_GBK" w:cs="方正小标宋_GBK"/>
          <w:b/>
          <w:bCs/>
          <w:sz w:val="36"/>
          <w:szCs w:val="36"/>
        </w:rPr>
      </w:pPr>
      <w:r>
        <w:rPr>
          <w:rFonts w:hint="eastAsia" w:ascii="方正小标宋_GBK" w:hAnsi="方正小标宋_GBK" w:eastAsia="方正小标宋_GBK" w:cs="方正小标宋_GBK"/>
          <w:b/>
          <w:bCs/>
          <w:sz w:val="36"/>
          <w:szCs w:val="36"/>
          <w:lang w:val="en-US" w:eastAsia="zh-CN"/>
        </w:rPr>
        <w:t>（三层面积142.84㎡）出租项目交易</w:t>
      </w:r>
      <w:r>
        <w:rPr>
          <w:rFonts w:hint="eastAsia" w:ascii="方正小标宋_GBK" w:hAnsi="方正小标宋_GBK" w:eastAsia="方正小标宋_GBK" w:cs="方正小标宋_GBK"/>
          <w:b/>
          <w:bCs/>
          <w:sz w:val="36"/>
          <w:szCs w:val="36"/>
        </w:rPr>
        <w:t>公示</w:t>
      </w:r>
    </w:p>
    <w:p w14:paraId="465C7D5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经</w:t>
      </w:r>
      <w:r>
        <w:rPr>
          <w:rFonts w:hint="eastAsia" w:asciiTheme="minorEastAsia" w:hAnsiTheme="minorEastAsia" w:cstheme="minorEastAsia"/>
          <w:color w:val="auto"/>
          <w:sz w:val="32"/>
          <w:szCs w:val="32"/>
          <w:lang w:val="en-US" w:eastAsia="zh-CN"/>
        </w:rPr>
        <w:t>白沙黎族自治县乡村振兴发展有限公司</w:t>
      </w:r>
      <w:r>
        <w:rPr>
          <w:rFonts w:hint="eastAsia" w:asciiTheme="minorEastAsia" w:hAnsiTheme="minorEastAsia" w:eastAsiaTheme="minorEastAsia" w:cstheme="minorEastAsia"/>
          <w:sz w:val="32"/>
          <w:szCs w:val="32"/>
        </w:rPr>
        <w:t>召开的会议决议，同意</w:t>
      </w:r>
      <w:r>
        <w:rPr>
          <w:rFonts w:hint="eastAsia" w:ascii="宋体" w:hAnsi="宋体" w:eastAsia="宋体" w:cs="宋体"/>
          <w:color w:val="auto"/>
          <w:sz w:val="32"/>
          <w:szCs w:val="32"/>
          <w:lang w:val="en-US" w:eastAsia="zh-CN"/>
        </w:rPr>
        <w:t>牙叉镇牙叉东路西侧105号商铺</w:t>
      </w:r>
      <w:r>
        <w:rPr>
          <w:rFonts w:hint="eastAsia" w:ascii="宋体" w:hAnsi="宋体" w:eastAsia="宋体" w:cs="宋体"/>
          <w:sz w:val="32"/>
          <w:szCs w:val="32"/>
          <w:lang w:val="en-US" w:eastAsia="zh-CN"/>
        </w:rPr>
        <w:t>（三层面积</w:t>
      </w:r>
      <w:r>
        <w:rPr>
          <w:rFonts w:hint="eastAsia" w:ascii="宋体" w:hAnsi="宋体" w:eastAsia="宋体" w:cs="宋体"/>
          <w:color w:val="auto"/>
          <w:sz w:val="32"/>
          <w:szCs w:val="32"/>
          <w:lang w:val="en-US" w:eastAsia="zh-CN"/>
        </w:rPr>
        <w:t>142.84㎡</w:t>
      </w:r>
      <w:r>
        <w:rPr>
          <w:rFonts w:hint="eastAsia" w:ascii="宋体" w:hAnsi="宋体" w:eastAsia="宋体" w:cs="宋体"/>
          <w:sz w:val="32"/>
          <w:szCs w:val="32"/>
          <w:lang w:val="en-US" w:eastAsia="zh-CN"/>
        </w:rPr>
        <w:t>）出租项目</w:t>
      </w:r>
      <w:r>
        <w:rPr>
          <w:rFonts w:hint="eastAsia" w:asciiTheme="minorEastAsia" w:hAnsiTheme="minorEastAsia" w:eastAsiaTheme="minorEastAsia" w:cstheme="minorEastAsia"/>
          <w:sz w:val="32"/>
          <w:szCs w:val="32"/>
        </w:rPr>
        <w:t>在</w:t>
      </w:r>
      <w:r>
        <w:rPr>
          <w:rFonts w:hint="eastAsia" w:asciiTheme="minorEastAsia" w:hAnsiTheme="minorEastAsia" w:cstheme="minorEastAsia"/>
          <w:sz w:val="32"/>
          <w:szCs w:val="32"/>
          <w:lang w:eastAsia="zh-CN"/>
        </w:rPr>
        <w:t>白沙农村产权交易服务平台</w:t>
      </w:r>
      <w:r>
        <w:rPr>
          <w:rFonts w:hint="eastAsia" w:asciiTheme="minorEastAsia" w:hAnsiTheme="minorEastAsia" w:eastAsiaTheme="minorEastAsia" w:cstheme="minorEastAsia"/>
          <w:sz w:val="32"/>
          <w:szCs w:val="32"/>
        </w:rPr>
        <w:t>（https://</w:t>
      </w:r>
      <w:r>
        <w:rPr>
          <w:rFonts w:hint="eastAsia" w:asciiTheme="minorEastAsia" w:hAnsiTheme="minorEastAsia" w:cstheme="minorEastAsia"/>
          <w:sz w:val="32"/>
          <w:szCs w:val="32"/>
          <w:lang w:val="en-US" w:eastAsia="zh-CN"/>
        </w:rPr>
        <w:t>baisha</w:t>
      </w:r>
      <w:r>
        <w:rPr>
          <w:rFonts w:hint="eastAsia" w:asciiTheme="minorEastAsia" w:hAnsiTheme="minorEastAsia" w:eastAsiaTheme="minorEastAsia" w:cstheme="minorEastAsia"/>
          <w:sz w:val="32"/>
          <w:szCs w:val="32"/>
        </w:rPr>
        <w:t>.nongjiao.com，以下简称“平台”）进行出租交易，依据《海南</w:t>
      </w:r>
      <w:r>
        <w:rPr>
          <w:rFonts w:hint="eastAsia" w:asciiTheme="minorEastAsia" w:hAnsiTheme="minorEastAsia" w:cstheme="minorEastAsia"/>
          <w:sz w:val="32"/>
          <w:szCs w:val="32"/>
          <w:lang w:val="en-US" w:eastAsia="zh-CN"/>
        </w:rPr>
        <w:t>省</w:t>
      </w:r>
      <w:r>
        <w:rPr>
          <w:rFonts w:hint="eastAsia" w:asciiTheme="minorEastAsia" w:hAnsiTheme="minorEastAsia" w:eastAsiaTheme="minorEastAsia" w:cstheme="minorEastAsia"/>
          <w:sz w:val="32"/>
          <w:szCs w:val="32"/>
        </w:rPr>
        <w:t>农村产权流转交易管理暂行办法》规定在平台挂牌交易，现将公示如下：</w:t>
      </w:r>
    </w:p>
    <w:p w14:paraId="541B828E">
      <w:pPr>
        <w:numPr>
          <w:ilvl w:val="0"/>
          <w:numId w:val="3"/>
        </w:numPr>
        <w:spacing w:line="52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标的信息</w:t>
      </w:r>
    </w:p>
    <w:p w14:paraId="36CDDCB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标的名称：</w:t>
      </w:r>
      <w:r>
        <w:rPr>
          <w:rFonts w:hint="eastAsia" w:ascii="宋体" w:hAnsi="宋体" w:eastAsia="宋体" w:cs="宋体"/>
          <w:color w:val="auto"/>
          <w:sz w:val="28"/>
          <w:szCs w:val="28"/>
          <w:lang w:val="en-US" w:eastAsia="zh-CN"/>
        </w:rPr>
        <w:t>牙叉镇牙叉东路西侧105号商铺</w:t>
      </w:r>
      <w:r>
        <w:rPr>
          <w:rFonts w:hint="eastAsia" w:ascii="宋体" w:hAnsi="宋体" w:eastAsia="宋体" w:cs="宋体"/>
          <w:sz w:val="28"/>
          <w:szCs w:val="28"/>
          <w:lang w:val="en-US" w:eastAsia="zh-CN"/>
        </w:rPr>
        <w:t>（三层面积</w:t>
      </w:r>
      <w:r>
        <w:rPr>
          <w:rFonts w:hint="eastAsia" w:ascii="宋体" w:hAnsi="宋体" w:eastAsia="宋体" w:cs="宋体"/>
          <w:color w:val="auto"/>
          <w:sz w:val="28"/>
          <w:szCs w:val="28"/>
          <w:lang w:val="en-US" w:eastAsia="zh-CN"/>
        </w:rPr>
        <w:t>142.84㎡</w:t>
      </w:r>
      <w:r>
        <w:rPr>
          <w:rFonts w:hint="eastAsia" w:ascii="宋体" w:hAnsi="宋体" w:eastAsia="宋体" w:cs="宋体"/>
          <w:sz w:val="28"/>
          <w:szCs w:val="28"/>
          <w:lang w:val="en-US" w:eastAsia="zh-CN"/>
        </w:rPr>
        <w:t>）出租项目</w:t>
      </w:r>
    </w:p>
    <w:p w14:paraId="1DB03D58">
      <w:pPr>
        <w:spacing w:line="520" w:lineRule="exact"/>
        <w:ind w:firstLine="560" w:firstLineChars="200"/>
        <w:rPr>
          <w:rFonts w:hint="eastAsia" w:asciiTheme="minorEastAsia" w:hAnsiTheme="minorEastAsia" w:eastAsiaTheme="minorEastAsia" w:cstheme="minorEastAsia"/>
          <w:color w:val="C00000"/>
          <w:sz w:val="28"/>
          <w:szCs w:val="28"/>
        </w:rPr>
      </w:pPr>
      <w:r>
        <w:rPr>
          <w:rFonts w:hint="eastAsia" w:asciiTheme="minorEastAsia" w:hAnsiTheme="minorEastAsia" w:eastAsiaTheme="minorEastAsia" w:cstheme="minorEastAsia"/>
          <w:sz w:val="28"/>
          <w:szCs w:val="28"/>
          <w:lang w:val="en-US" w:eastAsia="zh-CN"/>
        </w:rPr>
        <w:t>出租方：</w:t>
      </w:r>
      <w:r>
        <w:rPr>
          <w:rFonts w:hint="eastAsia" w:asciiTheme="minorEastAsia" w:hAnsiTheme="minorEastAsia" w:cstheme="minorEastAsia"/>
          <w:color w:val="auto"/>
          <w:sz w:val="28"/>
          <w:szCs w:val="28"/>
          <w:lang w:val="en-US" w:eastAsia="zh-CN"/>
        </w:rPr>
        <w:t>白沙黎族自治县乡村振兴发展有限公司</w:t>
      </w:r>
    </w:p>
    <w:p w14:paraId="5E19A9F3">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出租面积：</w:t>
      </w:r>
      <w:r>
        <w:rPr>
          <w:rFonts w:hint="eastAsia" w:asciiTheme="minorEastAsia" w:hAnsiTheme="minorEastAsia" w:cstheme="minorEastAsia"/>
          <w:sz w:val="28"/>
          <w:szCs w:val="28"/>
          <w:lang w:val="en-US" w:eastAsia="zh-CN"/>
        </w:rPr>
        <w:t xml:space="preserve"> 142.84㎡</w:t>
      </w:r>
    </w:p>
    <w:p w14:paraId="3E0C89EE">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出租期限</w:t>
      </w:r>
      <w:r>
        <w:rPr>
          <w:rFonts w:hint="eastAsia" w:asciiTheme="minorEastAsia" w:hAnsiTheme="minorEastAsia" w:eastAsiaTheme="minorEastAsia" w:cstheme="minorEastAsia"/>
          <w:sz w:val="28"/>
          <w:szCs w:val="28"/>
          <w:lang w:eastAsia="zh-CN"/>
        </w:rPr>
        <w:t>：</w:t>
      </w:r>
      <w:r>
        <w:rPr>
          <w:rFonts w:hint="eastAsia" w:asciiTheme="minorEastAsia" w:hAnsiTheme="minorEastAsia" w:cstheme="minorEastAsia"/>
          <w:sz w:val="28"/>
          <w:szCs w:val="28"/>
          <w:lang w:val="en-US" w:eastAsia="zh-CN"/>
        </w:rPr>
        <w:t xml:space="preserve"> 5年</w:t>
      </w:r>
    </w:p>
    <w:p w14:paraId="0C7A6BFB">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default"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挂牌价格：</w:t>
      </w:r>
      <w:r>
        <w:rPr>
          <w:rFonts w:hint="eastAsia" w:asciiTheme="minorEastAsia" w:hAnsiTheme="minorEastAsia" w:cstheme="minorEastAsia"/>
          <w:b w:val="0"/>
          <w:bCs w:val="0"/>
          <w:color w:val="auto"/>
          <w:sz w:val="28"/>
          <w:szCs w:val="28"/>
          <w:highlight w:val="none"/>
          <w:u w:val="none"/>
          <w:lang w:val="en-US" w:eastAsia="zh-CN"/>
        </w:rPr>
        <w:t xml:space="preserve"> 45420元/年</w:t>
      </w:r>
    </w:p>
    <w:p w14:paraId="17074FFA">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报名保证金 ：</w:t>
      </w:r>
      <w:r>
        <w:rPr>
          <w:rFonts w:hint="eastAsia" w:asciiTheme="minorEastAsia" w:hAnsiTheme="minorEastAsia" w:cstheme="minorEastAsia"/>
          <w:b w:val="0"/>
          <w:bCs w:val="0"/>
          <w:color w:val="auto"/>
          <w:sz w:val="28"/>
          <w:szCs w:val="28"/>
          <w:highlight w:val="none"/>
          <w:u w:val="none"/>
          <w:lang w:val="en-US" w:eastAsia="zh-CN"/>
        </w:rPr>
        <w:t xml:space="preserve">10000 </w:t>
      </w:r>
    </w:p>
    <w:p w14:paraId="4662E822">
      <w:pPr>
        <w:spacing w:line="520" w:lineRule="exact"/>
        <w:ind w:firstLine="560" w:firstLineChars="20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sz w:val="28"/>
          <w:szCs w:val="28"/>
        </w:rPr>
        <w:t>报名时间：2024-</w:t>
      </w:r>
      <w:r>
        <w:rPr>
          <w:rFonts w:hint="eastAsia" w:asciiTheme="minorEastAsia" w:hAnsiTheme="minorEastAsia" w:cstheme="minorEastAsia"/>
          <w:sz w:val="28"/>
          <w:szCs w:val="28"/>
          <w:lang w:val="en-US" w:eastAsia="zh-CN"/>
        </w:rPr>
        <w:t>12</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24</w:t>
      </w:r>
      <w:r>
        <w:rPr>
          <w:rFonts w:hint="eastAsia" w:asciiTheme="minorEastAsia" w:hAnsiTheme="minorEastAsia" w:eastAsiaTheme="minorEastAsia" w:cstheme="minorEastAsia"/>
          <w:sz w:val="28"/>
          <w:szCs w:val="28"/>
        </w:rPr>
        <w:t xml:space="preserve"> 10:00至202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6</w:t>
      </w:r>
      <w:r>
        <w:rPr>
          <w:rFonts w:hint="eastAsia" w:asciiTheme="minorEastAsia" w:hAnsiTheme="minorEastAsia" w:eastAsiaTheme="minorEastAsia" w:cstheme="minorEastAsia"/>
          <w:sz w:val="28"/>
          <w:szCs w:val="28"/>
        </w:rPr>
        <w:t xml:space="preserve"> 1</w:t>
      </w:r>
      <w:r>
        <w:rPr>
          <w:rFonts w:hint="eastAsia" w:asciiTheme="minorEastAsia" w:hAnsiTheme="minorEastAsia" w:eastAsiaTheme="minorEastAsia" w:cstheme="minorEastAsia"/>
          <w:sz w:val="28"/>
          <w:szCs w:val="28"/>
          <w:lang w:val="en-US" w:eastAsia="zh-CN"/>
        </w:rPr>
        <w:t>0</w:t>
      </w:r>
      <w:r>
        <w:rPr>
          <w:rFonts w:hint="eastAsia" w:asciiTheme="minorEastAsia" w:hAnsiTheme="minorEastAsia" w:eastAsiaTheme="minorEastAsia" w:cstheme="minorEastAsia"/>
          <w:sz w:val="28"/>
          <w:szCs w:val="28"/>
        </w:rPr>
        <w:t>:00</w:t>
      </w:r>
    </w:p>
    <w:p w14:paraId="340510BD">
      <w:pPr>
        <w:spacing w:line="520" w:lineRule="exact"/>
        <w:ind w:firstLine="56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sz w:val="28"/>
          <w:szCs w:val="28"/>
        </w:rPr>
        <w:t>竞价时间：202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7</w:t>
      </w:r>
      <w:r>
        <w:rPr>
          <w:rFonts w:hint="eastAsia" w:asciiTheme="minorEastAsia" w:hAnsiTheme="minorEastAsia" w:eastAsiaTheme="minorEastAsia" w:cstheme="minorEastAsia"/>
          <w:sz w:val="28"/>
          <w:szCs w:val="28"/>
        </w:rPr>
        <w:t xml:space="preserve"> 10:00至202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7</w:t>
      </w:r>
      <w:r>
        <w:rPr>
          <w:rFonts w:hint="eastAsia" w:asciiTheme="minorEastAsia" w:hAnsiTheme="minorEastAsia" w:eastAsiaTheme="minorEastAsia" w:cstheme="minorEastAsia"/>
          <w:sz w:val="28"/>
          <w:szCs w:val="28"/>
        </w:rPr>
        <w:t xml:space="preserve"> 16:00</w:t>
      </w:r>
    </w:p>
    <w:p w14:paraId="14FCB0C7">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付款方式：</w:t>
      </w:r>
      <w:r>
        <w:rPr>
          <w:rFonts w:hint="eastAsia" w:asciiTheme="minorEastAsia" w:hAnsiTheme="minorEastAsia" w:cstheme="minorEastAsia"/>
          <w:sz w:val="28"/>
          <w:szCs w:val="28"/>
          <w:lang w:val="en-US" w:eastAsia="zh-CN"/>
        </w:rPr>
        <w:t xml:space="preserve"> </w:t>
      </w:r>
      <w:r>
        <w:rPr>
          <w:rFonts w:hint="eastAsia" w:ascii="宋体" w:hAnsi="宋体" w:eastAsia="宋体" w:cs="宋体"/>
          <w:color w:val="auto"/>
          <w:sz w:val="28"/>
          <w:szCs w:val="28"/>
          <w:lang w:val="en-US" w:eastAsia="zh-CN"/>
        </w:rPr>
        <w:t>按季度支付，三个月一付。</w:t>
      </w:r>
    </w:p>
    <w:p w14:paraId="222E98EB">
      <w:pPr>
        <w:spacing w:line="520" w:lineRule="exact"/>
        <w:ind w:firstLine="560" w:firstLineChars="200"/>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sz w:val="28"/>
          <w:szCs w:val="28"/>
        </w:rPr>
        <w:t>现场勘查联系方式：</w:t>
      </w:r>
      <w:r>
        <w:rPr>
          <w:rFonts w:hint="eastAsia" w:asciiTheme="minorEastAsia" w:hAnsiTheme="minorEastAsia" w:cstheme="minorEastAsia"/>
          <w:sz w:val="24"/>
          <w:szCs w:val="24"/>
          <w:lang w:val="en-US" w:eastAsia="zh-CN"/>
        </w:rPr>
        <w:t xml:space="preserve"> </w:t>
      </w:r>
      <w:r>
        <w:rPr>
          <w:rFonts w:hint="eastAsia" w:asciiTheme="minorEastAsia" w:hAnsiTheme="minorEastAsia" w:cstheme="minorEastAsia"/>
          <w:color w:val="auto"/>
          <w:sz w:val="24"/>
          <w:szCs w:val="24"/>
          <w:lang w:val="en-US" w:eastAsia="zh-CN"/>
        </w:rPr>
        <w:t>19946600444</w:t>
      </w:r>
    </w:p>
    <w:p w14:paraId="5ECB2041">
      <w:pPr>
        <w:spacing w:line="520" w:lineRule="exac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二、流转交易渠道</w:t>
      </w:r>
    </w:p>
    <w:p w14:paraId="26263709">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项目将通过平台流转交易。</w:t>
      </w:r>
    </w:p>
    <w:p w14:paraId="512B1B2C">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监督电话：0898-65521815（报名热线）</w:t>
      </w:r>
    </w:p>
    <w:p w14:paraId="44D697EE">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报名地址：海南省海口市美兰区琼山大道86号江东电子商务产业园加速楼2楼。</w:t>
      </w:r>
    </w:p>
    <w:p w14:paraId="6F12F9DE">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项目在平台挂网公告中，欢迎意向客户报名竞投!详情请登录 </w:t>
      </w:r>
      <w:r>
        <w:rPr>
          <w:rFonts w:hint="eastAsia" w:asciiTheme="minorEastAsia" w:hAnsiTheme="minorEastAsia" w:eastAsiaTheme="minorEastAsia" w:cstheme="minorEastAsia"/>
          <w:b/>
          <w:bCs/>
          <w:sz w:val="28"/>
          <w:szCs w:val="28"/>
        </w:rPr>
        <w:t>https://</w:t>
      </w:r>
      <w:r>
        <w:rPr>
          <w:rFonts w:hint="eastAsia" w:asciiTheme="minorEastAsia" w:hAnsiTheme="minorEastAsia" w:cstheme="minorEastAsia"/>
          <w:b/>
          <w:bCs/>
          <w:sz w:val="28"/>
          <w:szCs w:val="28"/>
          <w:lang w:val="en-US" w:eastAsia="zh-CN"/>
        </w:rPr>
        <w:t>baisha</w:t>
      </w:r>
      <w:bookmarkStart w:id="36" w:name="_GoBack"/>
      <w:bookmarkEnd w:id="36"/>
      <w:r>
        <w:rPr>
          <w:rFonts w:hint="eastAsia" w:asciiTheme="minorEastAsia" w:hAnsiTheme="minorEastAsia" w:eastAsiaTheme="minorEastAsia" w:cstheme="minorEastAsia"/>
          <w:b/>
          <w:bCs/>
          <w:sz w:val="28"/>
          <w:szCs w:val="28"/>
        </w:rPr>
        <w:t>.nongjiao.com</w:t>
      </w:r>
      <w:r>
        <w:rPr>
          <w:rFonts w:hint="eastAsia" w:asciiTheme="minorEastAsia" w:hAnsiTheme="minorEastAsia" w:eastAsiaTheme="minorEastAsia" w:cstheme="minorEastAsia"/>
          <w:sz w:val="28"/>
          <w:szCs w:val="28"/>
        </w:rPr>
        <w:t>/查看，以网站项目详情页为准。或扫下方二维码关注挂网项目。</w:t>
      </w:r>
    </w:p>
    <w:p w14:paraId="5DA1718F">
      <w:pPr>
        <w:spacing w:line="570" w:lineRule="exact"/>
        <w:ind w:firstLine="640" w:firstLineChars="200"/>
        <w:jc w:val="right"/>
        <w:rPr>
          <w:rFonts w:ascii="宋体" w:hAnsi="宋体" w:eastAsia="宋体" w:cs="宋体"/>
          <w:sz w:val="28"/>
          <w:szCs w:val="28"/>
          <w:u w:val="single"/>
        </w:rPr>
      </w:pPr>
      <w:r>
        <w:rPr>
          <w:rFonts w:hint="eastAsia" w:ascii="仿宋_GB2312" w:hAnsi="仿宋_GB2312" w:eastAsia="仿宋_GB2312" w:cs="仿宋_GB2312"/>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1177290" cy="1177290"/>
                    </a:xfrm>
                    <a:prstGeom prst="rect">
                      <a:avLst/>
                    </a:prstGeom>
                    <a:noFill/>
                    <a:ln w="9525">
                      <a:noFill/>
                    </a:ln>
                  </pic:spPr>
                </pic:pic>
              </a:graphicData>
            </a:graphic>
          </wp:anchor>
        </w:drawing>
      </w:r>
    </w:p>
    <w:p w14:paraId="57AF75F7">
      <w:pPr>
        <w:pStyle w:val="5"/>
        <w:jc w:val="right"/>
        <w:rPr>
          <w:b/>
          <w:bCs/>
          <w:sz w:val="28"/>
          <w:szCs w:val="36"/>
        </w:rPr>
      </w:pPr>
      <w:r>
        <w:rPr>
          <w:rFonts w:hint="eastAsia"/>
          <w:b/>
          <w:bCs/>
          <w:sz w:val="28"/>
          <w:szCs w:val="36"/>
        </w:rPr>
        <w:t>已详细阅读此交易公示，对此交易公示内容无异议。</w:t>
      </w:r>
    </w:p>
    <w:p w14:paraId="4F8BE1CA">
      <w:pPr>
        <w:pStyle w:val="5"/>
        <w:wordWrap w:val="0"/>
        <w:ind w:firstLine="3654" w:firstLineChars="1300"/>
        <w:jc w:val="center"/>
        <w:rPr>
          <w:b/>
          <w:bCs/>
          <w:sz w:val="28"/>
          <w:szCs w:val="36"/>
        </w:rPr>
      </w:pPr>
      <w:r>
        <w:rPr>
          <w:rFonts w:hint="eastAsia"/>
          <w:b/>
          <w:bCs/>
          <w:sz w:val="28"/>
          <w:szCs w:val="36"/>
          <w:lang w:val="en-US" w:eastAsia="zh-CN"/>
        </w:rPr>
        <w:t xml:space="preserve">    </w:t>
      </w:r>
      <w:r>
        <w:rPr>
          <w:rFonts w:hint="eastAsia"/>
          <w:b/>
          <w:bCs/>
          <w:sz w:val="28"/>
          <w:szCs w:val="36"/>
        </w:rPr>
        <w:t xml:space="preserve">签字（盖章）确认：     </w:t>
      </w:r>
    </w:p>
    <w:p w14:paraId="000A059B">
      <w:r>
        <w:rPr>
          <w:rFonts w:hint="eastAsia"/>
          <w:b/>
          <w:bCs/>
          <w:sz w:val="28"/>
          <w:szCs w:val="36"/>
        </w:rPr>
        <w:t xml:space="preserve">                                </w:t>
      </w:r>
      <w:r>
        <w:rPr>
          <w:rFonts w:hint="eastAsia"/>
          <w:b/>
          <w:bCs/>
          <w:sz w:val="28"/>
          <w:szCs w:val="36"/>
          <w:lang w:val="en-US" w:eastAsia="zh-CN"/>
        </w:rPr>
        <w:t xml:space="preserve">    </w:t>
      </w:r>
      <w:r>
        <w:rPr>
          <w:rFonts w:hint="eastAsia"/>
          <w:b/>
          <w:bCs/>
          <w:sz w:val="28"/>
          <w:szCs w:val="36"/>
        </w:rPr>
        <w:t>年</w:t>
      </w:r>
      <w:r>
        <w:rPr>
          <w:rFonts w:hint="eastAsia"/>
          <w:b/>
          <w:bCs/>
          <w:sz w:val="28"/>
          <w:szCs w:val="36"/>
          <w:lang w:val="en-US" w:eastAsia="zh-CN"/>
        </w:rPr>
        <w:t xml:space="preserve">    </w:t>
      </w:r>
      <w:r>
        <w:rPr>
          <w:rFonts w:hint="eastAsia"/>
          <w:b/>
          <w:bCs/>
          <w:sz w:val="28"/>
          <w:szCs w:val="36"/>
        </w:rPr>
        <w:t>月</w:t>
      </w:r>
      <w:r>
        <w:rPr>
          <w:rFonts w:hint="eastAsia"/>
          <w:b/>
          <w:bCs/>
          <w:sz w:val="28"/>
          <w:szCs w:val="36"/>
          <w:lang w:val="en-US" w:eastAsia="zh-CN"/>
        </w:rPr>
        <w:t xml:space="preserve">    </w:t>
      </w:r>
      <w:r>
        <w:rPr>
          <w:rFonts w:hint="eastAsia"/>
          <w:b/>
          <w:bCs/>
          <w:sz w:val="28"/>
          <w:szCs w:val="36"/>
        </w:rPr>
        <w:t xml:space="preserve">日  </w:t>
      </w:r>
    </w:p>
    <w:p w14:paraId="7A3B5F95">
      <w:pPr>
        <w:pStyle w:val="7"/>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altName w:val="方正舒体"/>
    <w:panose1 w:val="02010601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4B926443"/>
    <w:multiLevelType w:val="singleLevel"/>
    <w:tmpl w:val="4B926443"/>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EwNTM5NzYwMDRjMzkwZTVkZjY2ODkwMGIxNGU0OTUifQ=="/>
  </w:docVars>
  <w:rsids>
    <w:rsidRoot w:val="00125DA0"/>
    <w:rsid w:val="00075E67"/>
    <w:rsid w:val="00125DA0"/>
    <w:rsid w:val="00167AC6"/>
    <w:rsid w:val="00B57B36"/>
    <w:rsid w:val="00CD7376"/>
    <w:rsid w:val="00E03B4E"/>
    <w:rsid w:val="00E541D7"/>
    <w:rsid w:val="056C7B74"/>
    <w:rsid w:val="06A64F55"/>
    <w:rsid w:val="0A8721A0"/>
    <w:rsid w:val="0B7B2128"/>
    <w:rsid w:val="0B985CD3"/>
    <w:rsid w:val="0C825B1D"/>
    <w:rsid w:val="0E9816ED"/>
    <w:rsid w:val="10396E71"/>
    <w:rsid w:val="11DE52CB"/>
    <w:rsid w:val="150A3847"/>
    <w:rsid w:val="18E10F33"/>
    <w:rsid w:val="1A0C35CC"/>
    <w:rsid w:val="1B99253B"/>
    <w:rsid w:val="2163678E"/>
    <w:rsid w:val="23C4301C"/>
    <w:rsid w:val="2741574C"/>
    <w:rsid w:val="2C765212"/>
    <w:rsid w:val="30B56AE1"/>
    <w:rsid w:val="31A42E6E"/>
    <w:rsid w:val="327E6635"/>
    <w:rsid w:val="3516702D"/>
    <w:rsid w:val="356B5D48"/>
    <w:rsid w:val="37E601A9"/>
    <w:rsid w:val="3A7A2C02"/>
    <w:rsid w:val="3EE84C2D"/>
    <w:rsid w:val="43315BEC"/>
    <w:rsid w:val="43AD1C7C"/>
    <w:rsid w:val="44912C24"/>
    <w:rsid w:val="47C03328"/>
    <w:rsid w:val="4C122427"/>
    <w:rsid w:val="4D440E1C"/>
    <w:rsid w:val="4DC33073"/>
    <w:rsid w:val="4E3F7559"/>
    <w:rsid w:val="4ECE0172"/>
    <w:rsid w:val="51516E47"/>
    <w:rsid w:val="5CF93C67"/>
    <w:rsid w:val="5F312D0F"/>
    <w:rsid w:val="6255188F"/>
    <w:rsid w:val="64515E2E"/>
    <w:rsid w:val="64D61FAB"/>
    <w:rsid w:val="72AE2CD6"/>
    <w:rsid w:val="74C210D6"/>
    <w:rsid w:val="786A7F85"/>
    <w:rsid w:val="791505B4"/>
    <w:rsid w:val="7A41585E"/>
    <w:rsid w:val="7A7C6A82"/>
    <w:rsid w:val="7EC1633B"/>
    <w:rsid w:val="7F0A77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autoRedefine/>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autoRedefine/>
    <w:unhideWhenUsed/>
    <w:qFormat/>
    <w:uiPriority w:val="9"/>
    <w:pPr>
      <w:keepNext/>
      <w:keepLines/>
      <w:spacing w:before="260" w:after="260" w:line="416" w:lineRule="auto"/>
      <w:outlineLvl w:val="2"/>
    </w:pPr>
    <w:rPr>
      <w:b/>
      <w:bCs/>
      <w:sz w:val="32"/>
      <w:szCs w:val="32"/>
    </w:rPr>
  </w:style>
  <w:style w:type="paragraph" w:styleId="4">
    <w:name w:val="heading 4"/>
    <w:basedOn w:val="1"/>
    <w:next w:val="1"/>
    <w:autoRedefine/>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pPr>
    <w:rPr>
      <w:rFonts w:ascii="Verdana" w:hAnsi="Verdana"/>
      <w:szCs w:val="20"/>
    </w:rPr>
  </w:style>
  <w:style w:type="paragraph" w:styleId="6">
    <w:name w:val="annotation text"/>
    <w:basedOn w:val="1"/>
    <w:autoRedefine/>
    <w:qFormat/>
    <w:uiPriority w:val="0"/>
    <w:pPr>
      <w:jc w:val="left"/>
    </w:pPr>
  </w:style>
  <w:style w:type="paragraph" w:styleId="7">
    <w:name w:val="Body Text"/>
    <w:basedOn w:val="1"/>
    <w:autoRedefine/>
    <w:qFormat/>
    <w:uiPriority w:val="0"/>
    <w:pPr>
      <w:spacing w:after="120"/>
    </w:pPr>
  </w:style>
  <w:style w:type="paragraph" w:styleId="8">
    <w:name w:val="footer"/>
    <w:basedOn w:val="1"/>
    <w:link w:val="19"/>
    <w:autoRedefine/>
    <w:qFormat/>
    <w:uiPriority w:val="0"/>
    <w:pPr>
      <w:tabs>
        <w:tab w:val="center" w:pos="4153"/>
        <w:tab w:val="right" w:pos="8306"/>
      </w:tabs>
      <w:snapToGrid w:val="0"/>
      <w:jc w:val="left"/>
    </w:pPr>
    <w:rPr>
      <w:sz w:val="18"/>
      <w:szCs w:val="18"/>
    </w:rPr>
  </w:style>
  <w:style w:type="paragraph" w:styleId="9">
    <w:name w:val="header"/>
    <w:basedOn w:val="1"/>
    <w:link w:val="18"/>
    <w:autoRedefine/>
    <w:qFormat/>
    <w:uiPriority w:val="0"/>
    <w:pPr>
      <w:tabs>
        <w:tab w:val="center" w:pos="4153"/>
        <w:tab w:val="right" w:pos="8306"/>
      </w:tabs>
      <w:snapToGrid w:val="0"/>
      <w:jc w:val="center"/>
    </w:pPr>
    <w:rPr>
      <w:sz w:val="18"/>
      <w:szCs w:val="18"/>
    </w:rPr>
  </w:style>
  <w:style w:type="paragraph" w:styleId="10">
    <w:name w:val="Message Header"/>
    <w:basedOn w:val="1"/>
    <w:next w:val="1"/>
    <w:autoRedefine/>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autoRedefine/>
    <w:qFormat/>
    <w:uiPriority w:val="0"/>
    <w:pPr>
      <w:spacing w:beforeAutospacing="1" w:afterAutospacing="1"/>
      <w:jc w:val="left"/>
    </w:pPr>
    <w:rPr>
      <w:rFonts w:cs="Times New Roman"/>
      <w:kern w:val="0"/>
      <w:sz w:val="24"/>
    </w:rPr>
  </w:style>
  <w:style w:type="character" w:customStyle="1" w:styleId="14">
    <w:name w:val="标题4 Char"/>
    <w:link w:val="15"/>
    <w:autoRedefine/>
    <w:qFormat/>
    <w:locked/>
    <w:uiPriority w:val="0"/>
    <w:rPr>
      <w:rFonts w:eastAsia="宋体"/>
      <w:kern w:val="0"/>
      <w:sz w:val="36"/>
      <w:szCs w:val="20"/>
    </w:rPr>
  </w:style>
  <w:style w:type="paragraph" w:customStyle="1" w:styleId="15">
    <w:name w:val="标题4"/>
    <w:basedOn w:val="4"/>
    <w:link w:val="14"/>
    <w:autoRedefine/>
    <w:qFormat/>
    <w:uiPriority w:val="0"/>
    <w:rPr>
      <w:rFonts w:eastAsia="宋体"/>
      <w:kern w:val="0"/>
      <w:sz w:val="36"/>
      <w:szCs w:val="20"/>
    </w:rPr>
  </w:style>
  <w:style w:type="paragraph" w:customStyle="1" w:styleId="16">
    <w:name w:val="样式 标题 1 + 首行缩进:  2 字符"/>
    <w:next w:val="1"/>
    <w:autoRedefine/>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7">
    <w:name w:val="WPSOffice手动目录 1"/>
    <w:autoRedefine/>
    <w:qFormat/>
    <w:uiPriority w:val="0"/>
    <w:rPr>
      <w:rFonts w:asciiTheme="minorHAnsi" w:hAnsiTheme="minorHAnsi" w:eastAsiaTheme="minorEastAsia" w:cstheme="minorBidi"/>
      <w:lang w:val="en-US" w:eastAsia="zh-CN" w:bidi="ar-SA"/>
    </w:rPr>
  </w:style>
  <w:style w:type="character" w:customStyle="1" w:styleId="18">
    <w:name w:val="页眉 字符"/>
    <w:basedOn w:val="13"/>
    <w:link w:val="9"/>
    <w:autoRedefine/>
    <w:qFormat/>
    <w:uiPriority w:val="0"/>
    <w:rPr>
      <w:rFonts w:asciiTheme="minorHAnsi" w:hAnsiTheme="minorHAnsi" w:eastAsiaTheme="minorEastAsia" w:cstheme="minorBidi"/>
      <w:kern w:val="2"/>
      <w:sz w:val="18"/>
      <w:szCs w:val="18"/>
    </w:rPr>
  </w:style>
  <w:style w:type="character" w:customStyle="1" w:styleId="19">
    <w:name w:val="页脚 字符"/>
    <w:basedOn w:val="13"/>
    <w:link w:val="8"/>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4868</Words>
  <Characters>5125</Characters>
  <Lines>59</Lines>
  <Paragraphs>16</Paragraphs>
  <TotalTime>0</TotalTime>
  <ScaleCrop>false</ScaleCrop>
  <LinksUpToDate>false</LinksUpToDate>
  <CharactersWithSpaces>5225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曹嘉云</cp:lastModifiedBy>
  <dcterms:modified xsi:type="dcterms:W3CDTF">2024-12-24T09:23:50Z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AA897E9CDDC74B068C007A84BACF23BD_13</vt:lpwstr>
  </property>
</Properties>
</file>