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0" w:leftChars="0" w:firstLine="0" w:firstLineChars="0"/>
        <w:jc w:val="center"/>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4"/>
        <w:spacing w:before="101" w:line="249" w:lineRule="auto"/>
        <w:ind w:left="0" w:leftChars="0" w:right="16"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6E295CF">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02E77CF9">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62CF5161">
      <w:pPr>
        <w:pStyle w:val="4"/>
        <w:spacing w:before="101" w:line="249" w:lineRule="auto"/>
        <w:ind w:left="0" w:leftChars="0" w:right="16" w:firstLine="0" w:firstLineChars="0"/>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6D49B59B">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1F5DF122">
      <w:pPr>
        <w:spacing w:line="245" w:lineRule="auto"/>
        <w:rPr>
          <w:rFonts w:ascii="Arial"/>
          <w:sz w:val="21"/>
        </w:rPr>
      </w:pPr>
    </w:p>
    <w:p w14:paraId="3303CC4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加鑫广场3号楼03号商铺</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w:t>
      </w:r>
      <w:r>
        <w:rPr>
          <w:rFonts w:hint="eastAsia" w:ascii="仿宋_GB2312" w:hAnsi="仿宋_GB2312" w:eastAsia="仿宋_GB2312" w:cs="仿宋_GB2312"/>
          <w:spacing w:val="8"/>
          <w:sz w:val="32"/>
          <w:szCs w:val="32"/>
          <w:u w:val="none"/>
          <w:lang w:eastAsia="zh-CN"/>
          <w14:textOutline w14:w="5793" w14:cap="sq" w14:cmpd="sng">
            <w14:solidFill>
              <w14:srgbClr w14:val="000000"/>
            </w14:solidFill>
            <w14:prstDash w14:val="solid"/>
            <w14:bevel/>
          </w14:textOutline>
        </w:rPr>
        <w:t>租赁标的</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
          <w:sz w:val="32"/>
          <w:szCs w:val="32"/>
          <w:lang w:val="en-US" w:eastAsia="zh-CN"/>
        </w:rPr>
        <w:t>向乙方</w:t>
      </w:r>
      <w:r>
        <w:rPr>
          <w:rFonts w:hint="eastAsia" w:ascii="仿宋_GB2312" w:hAnsi="仿宋_GB2312" w:eastAsia="仿宋_GB2312" w:cs="仿宋_GB2312"/>
          <w:spacing w:val="5"/>
          <w:sz w:val="32"/>
          <w:szCs w:val="32"/>
        </w:rPr>
        <w:t>出租</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琼中县玉锦大道，</w:t>
      </w:r>
      <w:r>
        <w:rPr>
          <w:rFonts w:hint="eastAsia" w:ascii="仿宋_GB2312" w:hAnsi="仿宋_GB2312" w:eastAsia="仿宋_GB2312" w:cs="仿宋_GB2312"/>
          <w:spacing w:val="5"/>
          <w:sz w:val="32"/>
          <w:szCs w:val="32"/>
          <w:u w:val="single"/>
          <w:lang w:val="en-US" w:eastAsia="zh-CN"/>
        </w:rPr>
        <w:t>加鑫广场3号楼03号商铺</w:t>
      </w:r>
      <w:bookmarkStart w:id="0" w:name="_GoBack"/>
      <w:bookmarkEnd w:id="0"/>
      <w:r>
        <w:rPr>
          <w:rFonts w:hint="eastAsia" w:ascii="仿宋_GB2312" w:hAnsi="仿宋_GB2312" w:eastAsia="仿宋_GB2312" w:cs="仿宋_GB2312"/>
          <w:spacing w:val="5"/>
          <w:sz w:val="32"/>
          <w:szCs w:val="32"/>
          <w:u w:val="none"/>
          <w:lang w:val="en-US" w:eastAsia="zh-CN"/>
        </w:rPr>
        <w:t>（下称“租赁标的”）</w:t>
      </w:r>
      <w:r>
        <w:rPr>
          <w:rFonts w:hint="eastAsia" w:ascii="仿宋_GB2312" w:hAnsi="仿宋_GB2312" w:eastAsia="仿宋_GB2312" w:cs="仿宋_GB2312"/>
          <w:spacing w:val="7"/>
          <w:sz w:val="32"/>
          <w:szCs w:val="32"/>
        </w:rPr>
        <w:t>，其中房屋占地面积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 xml:space="preserve"> </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128.22</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p>
    <w:p w14:paraId="1147A69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0CCA7837">
      <w:pPr>
        <w:pStyle w:val="4"/>
        <w:keepNext w:val="0"/>
        <w:keepLines w:val="0"/>
        <w:pageBreakBefore w:val="0"/>
        <w:widowControl/>
        <w:kinsoku w:val="0"/>
        <w:wordWrap/>
        <w:overflowPunct/>
        <w:topLinePunct w:val="0"/>
        <w:autoSpaceDE w:val="0"/>
        <w:autoSpaceDN w:val="0"/>
        <w:bidi w:val="0"/>
        <w:adjustRightInd w:val="0"/>
        <w:snapToGrid w:val="0"/>
        <w:spacing w:before="200" w:line="500" w:lineRule="exact"/>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经营</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59074C3C">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35DC0E4F">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9"/>
          <w:sz w:val="32"/>
          <w:szCs w:val="32"/>
        </w:rPr>
        <w:t>日</w:t>
      </w:r>
    </w:p>
    <w:p w14:paraId="2DFFF7D1">
      <w:pPr>
        <w:pStyle w:val="4"/>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租赁标的</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则</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w:t>
      </w:r>
      <w:r>
        <w:rPr>
          <w:rFonts w:hint="eastAsia" w:ascii="仿宋_GB2312" w:hAnsi="仿宋_GB2312" w:eastAsia="仿宋_GB2312" w:cs="仿宋_GB2312"/>
          <w:spacing w:val="8"/>
          <w:sz w:val="32"/>
          <w:szCs w:val="32"/>
          <w:lang w:eastAsia="zh-CN"/>
          <w14:textOutline w14:w="5793" w14:cap="sq" w14:cmpd="sng">
            <w14:solidFill>
              <w14:srgbClr w14:val="000000"/>
            </w14:solidFill>
            <w14:prstDash w14:val="solid"/>
            <w14:bevel/>
          </w14:textOutline>
        </w:rPr>
        <w:t>保证金</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和支付方式及租金交纳期限</w:t>
      </w:r>
    </w:p>
    <w:p w14:paraId="0E38C7E7">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1、租赁（含税）金额：每月</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），即本合同年度租金（含税）金额为</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w:t>
      </w:r>
    </w:p>
    <w:p w14:paraId="74F0CBFE">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2、</w:t>
      </w:r>
      <w:r>
        <w:rPr>
          <w:rFonts w:hint="eastAsia"/>
          <w:lang w:val="en-US" w:eastAsia="zh-CN"/>
        </w:rPr>
        <w:t>保证金</w:t>
      </w:r>
      <w:r>
        <w:rPr>
          <w:rFonts w:hint="eastAsia"/>
        </w:rPr>
        <w:t>：合同签订生效后，乙方向甲方缴纳</w:t>
      </w:r>
      <w:r>
        <w:rPr>
          <w:rFonts w:hint="eastAsia"/>
          <w:u w:val="single"/>
          <w:lang w:val="en-US" w:eastAsia="zh-CN"/>
        </w:rPr>
        <w:t>租赁标的</w:t>
      </w:r>
      <w:r>
        <w:rPr>
          <w:rFonts w:hint="eastAsia"/>
        </w:rPr>
        <w:t>租金的</w:t>
      </w:r>
      <w:r>
        <w:rPr>
          <w:rFonts w:hint="eastAsia"/>
          <w:lang w:eastAsia="zh-CN"/>
        </w:rPr>
        <w:t>保证金</w:t>
      </w:r>
      <w:r>
        <w:rPr>
          <w:rFonts w:hint="eastAsia"/>
        </w:rPr>
        <w:t>，合计</w:t>
      </w:r>
      <w:r>
        <w:rPr>
          <w:rFonts w:hint="eastAsia"/>
          <w:u w:val="single"/>
          <w:lang w:val="en-US" w:eastAsia="zh-CN"/>
        </w:rPr>
        <w:t xml:space="preserve">  </w:t>
      </w:r>
      <w:r>
        <w:rPr>
          <w:rFonts w:hint="eastAsia"/>
        </w:rPr>
        <w:t>元（大写：人民币</w:t>
      </w:r>
      <w:r>
        <w:rPr>
          <w:rFonts w:hint="eastAsia"/>
          <w:u w:val="single"/>
          <w:lang w:val="en-US" w:eastAsia="zh-CN"/>
        </w:rPr>
        <w:t xml:space="preserve">  </w:t>
      </w:r>
      <w:r>
        <w:rPr>
          <w:rFonts w:hint="eastAsia"/>
        </w:rPr>
        <w:t>），待合同终止后，若乙方无任何违约事项且将</w:t>
      </w:r>
      <w:r>
        <w:rPr>
          <w:rFonts w:hint="eastAsia"/>
          <w:u w:val="single"/>
          <w:lang w:val="en-US" w:eastAsia="zh-CN"/>
        </w:rPr>
        <w:t>租赁标的</w:t>
      </w:r>
      <w:r>
        <w:rPr>
          <w:rFonts w:hint="eastAsia"/>
        </w:rPr>
        <w:t>恢复原状退还甲方后，甲方不计息返还乙方</w:t>
      </w:r>
      <w:r>
        <w:rPr>
          <w:rFonts w:hint="eastAsia"/>
          <w:lang w:eastAsia="zh-CN"/>
        </w:rPr>
        <w:t>保证金</w:t>
      </w:r>
      <w:r>
        <w:rPr>
          <w:rFonts w:hint="eastAsia"/>
        </w:rPr>
        <w:t>，若乙方有拖欠租金、未将</w:t>
      </w:r>
      <w:r>
        <w:rPr>
          <w:rFonts w:hint="eastAsia"/>
          <w:u w:val="single"/>
          <w:lang w:val="en-US" w:eastAsia="zh-CN"/>
        </w:rPr>
        <w:t>租赁标的</w:t>
      </w:r>
      <w:r>
        <w:rPr>
          <w:rFonts w:hint="eastAsia"/>
        </w:rPr>
        <w:t>恢复原状返还甲方等违约事项时，则</w:t>
      </w:r>
      <w:r>
        <w:rPr>
          <w:rFonts w:hint="eastAsia"/>
          <w:lang w:eastAsia="zh-CN"/>
        </w:rPr>
        <w:t>保证金</w:t>
      </w:r>
      <w:r>
        <w:rPr>
          <w:rFonts w:hint="eastAsia"/>
        </w:rPr>
        <w:t>用于支付拖欠费用及甲方将</w:t>
      </w:r>
      <w:r>
        <w:rPr>
          <w:rFonts w:hint="eastAsia"/>
          <w:u w:val="single"/>
          <w:lang w:val="en-US" w:eastAsia="zh-CN"/>
        </w:rPr>
        <w:t>租赁标的</w:t>
      </w:r>
      <w:r>
        <w:rPr>
          <w:rFonts w:hint="eastAsia"/>
        </w:rPr>
        <w:t>恢复原状支出的费用等，</w:t>
      </w:r>
      <w:r>
        <w:rPr>
          <w:rFonts w:hint="eastAsia"/>
          <w:lang w:eastAsia="zh-CN"/>
        </w:rPr>
        <w:t>保证金</w:t>
      </w:r>
      <w:r>
        <w:rPr>
          <w:rFonts w:hint="eastAsia"/>
        </w:rPr>
        <w:t>不足以支付部分，由乙方继续承担相应责任，造成甲方损失的，乙方需向甲方进行赔偿。</w:t>
      </w:r>
    </w:p>
    <w:p w14:paraId="5EE8AFA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3、付款方式：按照先付租金后使用的方式，乙方租金每年向甲方缴交一次，第一年的租金交付时间为合同签订之日起5日内，之后每年的租金缴交时间为下一个租赁年度开始前的5日内。若乙方逾期支付租金超过10日，甲方有权提前解除合同</w:t>
      </w:r>
      <w:r>
        <w:rPr>
          <w:rFonts w:hint="eastAsia"/>
          <w:lang w:val="en-US" w:eastAsia="zh-CN"/>
        </w:rPr>
        <w:t>并</w:t>
      </w:r>
      <w:r>
        <w:rPr>
          <w:rFonts w:hint="eastAsia"/>
        </w:rPr>
        <w:t>收回</w:t>
      </w:r>
      <w:r>
        <w:rPr>
          <w:rFonts w:hint="eastAsia"/>
          <w:u w:val="single"/>
          <w:lang w:val="en-US" w:eastAsia="zh-CN"/>
        </w:rPr>
        <w:t>租赁标的</w:t>
      </w:r>
      <w:r>
        <w:rPr>
          <w:rFonts w:hint="eastAsia"/>
        </w:rPr>
        <w:t>。</w:t>
      </w:r>
    </w:p>
    <w:p w14:paraId="149E19E7">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1、乙方承租期间，承租</w:t>
      </w:r>
      <w:r>
        <w:rPr>
          <w:rFonts w:hint="eastAsia"/>
          <w:u w:val="single"/>
          <w:lang w:val="en-US" w:eastAsia="zh-CN"/>
        </w:rPr>
        <w:t>租赁标的</w:t>
      </w:r>
      <w:r>
        <w:rPr>
          <w:rFonts w:hint="eastAsia"/>
        </w:rPr>
        <w:t>及其设施的使用所产生的所有费用均由乙方承担，包括但不限于水、电费、房产使用税、物业费、垃圾费及其他</w:t>
      </w:r>
      <w:r>
        <w:rPr>
          <w:rFonts w:hint="eastAsia"/>
          <w:lang w:val="en-US" w:eastAsia="zh-CN"/>
        </w:rPr>
        <w:t>因使用租赁物</w:t>
      </w:r>
      <w:r>
        <w:rPr>
          <w:rFonts w:hint="eastAsia"/>
        </w:rPr>
        <w:t>产生的费用。收费标准按海南相关标准执行。</w:t>
      </w:r>
    </w:p>
    <w:p w14:paraId="33ED0B1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2、租赁期间，</w:t>
      </w:r>
      <w:r>
        <w:rPr>
          <w:rFonts w:hint="eastAsia"/>
          <w:lang w:val="en-US" w:eastAsia="zh-CN"/>
        </w:rPr>
        <w:t>乙方</w:t>
      </w:r>
      <w:r>
        <w:rPr>
          <w:rFonts w:hint="eastAsia"/>
        </w:rPr>
        <w:t>使用</w:t>
      </w:r>
      <w:r>
        <w:rPr>
          <w:rFonts w:hint="eastAsia"/>
          <w:u w:val="single"/>
          <w:lang w:val="en-US" w:eastAsia="zh-CN"/>
        </w:rPr>
        <w:t>租赁标的</w:t>
      </w:r>
      <w:r>
        <w:rPr>
          <w:rFonts w:hint="eastAsia"/>
        </w:rPr>
        <w:t>进行商业活动产生的其他各项费用均由乙方缴纳，其中包括但不限于乙方自己申请安装电话、宽带、有线电视等设备的费用。</w:t>
      </w:r>
    </w:p>
    <w:p w14:paraId="2A6CEB6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3、租赁期间，</w:t>
      </w:r>
      <w:r>
        <w:rPr>
          <w:rFonts w:hint="eastAsia"/>
          <w:u w:val="single"/>
          <w:lang w:val="en-US" w:eastAsia="zh-CN"/>
        </w:rPr>
        <w:t>租赁标的</w:t>
      </w:r>
      <w:r>
        <w:rPr>
          <w:rFonts w:hint="eastAsia"/>
          <w:lang w:val="en-US" w:eastAsia="zh-CN"/>
        </w:rPr>
        <w:t>因</w:t>
      </w:r>
      <w:r>
        <w:rPr>
          <w:rFonts w:hint="eastAsia"/>
        </w:rPr>
        <w:t>维修</w:t>
      </w:r>
      <w:r>
        <w:rPr>
          <w:rFonts w:hint="eastAsia"/>
          <w:lang w:eastAsia="zh-CN"/>
        </w:rPr>
        <w:t>、</w:t>
      </w:r>
      <w:r>
        <w:rPr>
          <w:rFonts w:hint="eastAsia"/>
          <w:lang w:val="en-US" w:eastAsia="zh-CN"/>
        </w:rPr>
        <w:t>修缮产生的费用均</w:t>
      </w:r>
      <w:r>
        <w:rPr>
          <w:rFonts w:hint="eastAsia"/>
        </w:rPr>
        <w:t>由乙方负责。</w:t>
      </w:r>
    </w:p>
    <w:p w14:paraId="552D1D38">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1、甲方将</w:t>
      </w:r>
      <w:r>
        <w:rPr>
          <w:rFonts w:hint="eastAsia"/>
          <w:u w:val="single"/>
          <w:lang w:val="en-US" w:eastAsia="zh-CN"/>
        </w:rPr>
        <w:t>租赁标的</w:t>
      </w:r>
      <w:r>
        <w:rPr>
          <w:rFonts w:hint="eastAsia"/>
        </w:rPr>
        <w:t>交给乙方后，在不损坏甲方</w:t>
      </w:r>
      <w:r>
        <w:rPr>
          <w:rFonts w:hint="eastAsia"/>
          <w:u w:val="single"/>
          <w:lang w:val="en-US" w:eastAsia="zh-CN"/>
        </w:rPr>
        <w:t>租赁标的</w:t>
      </w:r>
      <w:r>
        <w:rPr>
          <w:rFonts w:hint="eastAsia"/>
        </w:rPr>
        <w:t>的前提下，</w:t>
      </w:r>
      <w:r>
        <w:rPr>
          <w:rFonts w:hint="eastAsia"/>
          <w:lang w:val="en-US" w:eastAsia="zh-CN"/>
        </w:rPr>
        <w:t>乙方将装修方案向甲方申报备案且应取得甲方同意</w:t>
      </w:r>
      <w:r>
        <w:rPr>
          <w:rFonts w:hint="eastAsia"/>
        </w:rPr>
        <w:t>，乙方可对</w:t>
      </w:r>
      <w:r>
        <w:rPr>
          <w:rFonts w:hint="eastAsia"/>
          <w:u w:val="single"/>
          <w:lang w:val="en-US" w:eastAsia="zh-CN"/>
        </w:rPr>
        <w:t>租赁标的</w:t>
      </w:r>
      <w:r>
        <w:rPr>
          <w:rFonts w:hint="eastAsia"/>
        </w:rPr>
        <w:t>进行装修，所产生的一切费用由乙方自行负责。</w:t>
      </w:r>
    </w:p>
    <w:p w14:paraId="233D249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2、乙方装修过程中需改变</w:t>
      </w:r>
      <w:r>
        <w:rPr>
          <w:rFonts w:hint="eastAsia"/>
          <w:u w:val="single"/>
          <w:lang w:val="en-US" w:eastAsia="zh-CN"/>
        </w:rPr>
        <w:t>租赁标的</w:t>
      </w:r>
      <w:r>
        <w:rPr>
          <w:rFonts w:hint="eastAsia"/>
        </w:rPr>
        <w:t>原貌或改变主要结构时，需向甲方</w:t>
      </w:r>
      <w:r>
        <w:rPr>
          <w:rFonts w:hint="eastAsia"/>
          <w:lang w:val="en-US" w:eastAsia="zh-CN"/>
        </w:rPr>
        <w:t>报备</w:t>
      </w:r>
      <w:r>
        <w:rPr>
          <w:rFonts w:hint="eastAsia"/>
        </w:rPr>
        <w:t>，并向有关部门备案，施工期间和施工后出现任何事情均与甲方无关，所有责任均由乙方自行承担，若造成甲方损失的，乙方需赔偿甲方因此遭受的所有损失。如未经同意私自施工，经甲方书面通知仍不停止施工行为的，甲方有权提前终止合同，乙方需承担甲方的相应损失。</w:t>
      </w:r>
    </w:p>
    <w:p w14:paraId="4159F849">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1、</w:t>
      </w:r>
      <w:r>
        <w:rPr>
          <w:rFonts w:hint="eastAsia"/>
        </w:rPr>
        <w:t>有权按本合同规定向乙方收取租金、</w:t>
      </w:r>
      <w:r>
        <w:rPr>
          <w:rFonts w:hint="eastAsia"/>
          <w:lang w:eastAsia="zh-CN"/>
        </w:rPr>
        <w:t>保证金</w:t>
      </w:r>
      <w:r>
        <w:rPr>
          <w:rFonts w:hint="eastAsia"/>
        </w:rPr>
        <w:t>及其他各项费用或逾期违约金。</w:t>
      </w:r>
    </w:p>
    <w:p w14:paraId="4F8C67A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2、</w:t>
      </w:r>
      <w:r>
        <w:rPr>
          <w:rFonts w:hint="eastAsia"/>
        </w:rPr>
        <w:t>监督乙方正确使用</w:t>
      </w:r>
      <w:r>
        <w:rPr>
          <w:rFonts w:hint="eastAsia"/>
          <w:u w:val="single"/>
          <w:lang w:val="en-US" w:eastAsia="zh-CN"/>
        </w:rPr>
        <w:t>租赁标的</w:t>
      </w:r>
      <w:r>
        <w:rPr>
          <w:rFonts w:hint="eastAsia"/>
        </w:rPr>
        <w:t>、并保证</w:t>
      </w:r>
      <w:r>
        <w:rPr>
          <w:rFonts w:hint="eastAsia"/>
          <w:u w:val="single"/>
          <w:lang w:val="en-US" w:eastAsia="zh-CN"/>
        </w:rPr>
        <w:t>租赁标的</w:t>
      </w:r>
      <w:r>
        <w:rPr>
          <w:rFonts w:hint="eastAsia"/>
        </w:rPr>
        <w:t>内外各类设施在乙方进场时能正常使用。</w:t>
      </w:r>
    </w:p>
    <w:p w14:paraId="039962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3、</w:t>
      </w:r>
      <w:r>
        <w:rPr>
          <w:rFonts w:hint="eastAsia"/>
        </w:rPr>
        <w:t>甲方不承担乙方的经营风险及责任。</w:t>
      </w:r>
    </w:p>
    <w:p w14:paraId="7AD5EE1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监督乙方安全使用</w:t>
      </w:r>
      <w:r>
        <w:rPr>
          <w:rFonts w:hint="eastAsia"/>
          <w:u w:val="single"/>
          <w:lang w:val="en-US" w:eastAsia="zh-CN"/>
        </w:rPr>
        <w:t>租赁标的</w:t>
      </w:r>
      <w:r>
        <w:rPr>
          <w:rFonts w:hint="eastAsia"/>
        </w:rPr>
        <w:t>，针对发现乙方的安全风险有权要求限期整改。</w:t>
      </w:r>
    </w:p>
    <w:p w14:paraId="537F704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5、</w:t>
      </w:r>
      <w:r>
        <w:rPr>
          <w:rFonts w:hint="eastAsia"/>
        </w:rPr>
        <w:t>因国家、地方政府征收或甲方</w:t>
      </w:r>
      <w:r>
        <w:rPr>
          <w:rFonts w:hint="eastAsia"/>
          <w:lang w:val="en-US" w:eastAsia="zh-CN"/>
        </w:rPr>
        <w:t>建设或甲方产业规划</w:t>
      </w:r>
      <w:r>
        <w:rPr>
          <w:rFonts w:hint="eastAsia"/>
        </w:rPr>
        <w:t>需要，甲方有权</w:t>
      </w:r>
      <w:r>
        <w:rPr>
          <w:rFonts w:hint="eastAsia"/>
          <w:lang w:val="en-US" w:eastAsia="zh-CN"/>
        </w:rPr>
        <w:t>提前</w:t>
      </w:r>
      <w:r>
        <w:rPr>
          <w:rFonts w:hint="eastAsia"/>
        </w:rPr>
        <w:t>收回</w:t>
      </w:r>
      <w:r>
        <w:rPr>
          <w:rFonts w:hint="eastAsia"/>
          <w:u w:val="single"/>
          <w:lang w:val="en-US" w:eastAsia="zh-CN"/>
        </w:rPr>
        <w:t>租赁标的</w:t>
      </w:r>
      <w:r>
        <w:rPr>
          <w:rFonts w:hint="eastAsia"/>
        </w:rPr>
        <w:t>。</w:t>
      </w:r>
      <w:r>
        <w:rPr>
          <w:rFonts w:hint="eastAsia"/>
          <w:lang w:val="en-US" w:eastAsia="zh-CN"/>
        </w:rPr>
        <w:t>乙方在</w:t>
      </w:r>
      <w:r>
        <w:rPr>
          <w:rFonts w:hint="eastAsia"/>
          <w:u w:val="single"/>
          <w:lang w:val="en-US" w:eastAsia="zh-CN"/>
        </w:rPr>
        <w:t>租赁标的</w:t>
      </w:r>
      <w:r>
        <w:rPr>
          <w:rFonts w:hint="eastAsia"/>
          <w:lang w:val="en-US" w:eastAsia="zh-CN"/>
        </w:rPr>
        <w:t>上依法依规添置的青苗及地上附着物（如有），甲方按</w:t>
      </w:r>
      <w:r>
        <w:rPr>
          <w:rFonts w:hint="eastAsia"/>
        </w:rPr>
        <w:t>政府征地补偿标准（或经评估后）依法给</w:t>
      </w:r>
      <w:r>
        <w:rPr>
          <w:rFonts w:hint="eastAsia"/>
          <w:lang w:val="en-US" w:eastAsia="zh-CN"/>
        </w:rPr>
        <w:t>予</w:t>
      </w:r>
      <w:r>
        <w:rPr>
          <w:rFonts w:hint="eastAsia"/>
        </w:rPr>
        <w:t>乙方</w:t>
      </w:r>
      <w:r>
        <w:rPr>
          <w:rFonts w:hint="eastAsia"/>
          <w:lang w:val="en-US" w:eastAsia="zh-CN"/>
        </w:rPr>
        <w:t>相应补偿后，乙方需于收到甲方通知之日起五日内无条件将</w:t>
      </w:r>
      <w:r>
        <w:rPr>
          <w:rFonts w:hint="eastAsia"/>
          <w:u w:val="single"/>
          <w:lang w:val="en-US" w:eastAsia="zh-CN"/>
        </w:rPr>
        <w:t>租赁标的</w:t>
      </w:r>
      <w:r>
        <w:rPr>
          <w:rFonts w:hint="eastAsia"/>
          <w:lang w:val="en-US" w:eastAsia="zh-CN"/>
        </w:rPr>
        <w:t>返还甲方。</w:t>
      </w:r>
    </w:p>
    <w:p w14:paraId="0C1C2B73">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1、按照</w:t>
      </w:r>
      <w:r>
        <w:rPr>
          <w:rFonts w:hint="eastAsia"/>
          <w:u w:val="single"/>
          <w:lang w:val="en-US" w:eastAsia="zh-CN"/>
        </w:rPr>
        <w:t>租赁标的</w:t>
      </w:r>
      <w:r>
        <w:rPr>
          <w:rFonts w:hint="eastAsia"/>
        </w:rPr>
        <w:t>的使用用途，使用租赁</w:t>
      </w:r>
      <w:r>
        <w:rPr>
          <w:rFonts w:hint="eastAsia"/>
          <w:lang w:val="en-US" w:eastAsia="zh-CN"/>
        </w:rPr>
        <w:t>的</w:t>
      </w:r>
      <w:r>
        <w:rPr>
          <w:rFonts w:hint="eastAsia"/>
          <w:u w:val="single"/>
          <w:lang w:val="en-US" w:eastAsia="zh-CN"/>
        </w:rPr>
        <w:t>租赁标的</w:t>
      </w:r>
      <w:r>
        <w:rPr>
          <w:rFonts w:hint="eastAsia"/>
        </w:rPr>
        <w:t>开展正常经营活动，未经甲方书面同意，乙方不得擅自改变用途。</w:t>
      </w:r>
    </w:p>
    <w:p w14:paraId="4926200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2、确保消防安全，如果因乙方使用</w:t>
      </w:r>
      <w:r>
        <w:rPr>
          <w:rFonts w:hint="eastAsia"/>
          <w:u w:val="single"/>
          <w:lang w:val="en-US" w:eastAsia="zh-CN"/>
        </w:rPr>
        <w:t>租赁标的</w:t>
      </w:r>
      <w:r>
        <w:rPr>
          <w:rFonts w:hint="eastAsia"/>
        </w:rPr>
        <w:t>或经乙方装修</w:t>
      </w:r>
      <w:r>
        <w:rPr>
          <w:rFonts w:hint="eastAsia"/>
          <w:u w:val="single"/>
          <w:lang w:val="en-US" w:eastAsia="zh-CN"/>
        </w:rPr>
        <w:t>租赁标的</w:t>
      </w:r>
      <w:r>
        <w:rPr>
          <w:rFonts w:hint="eastAsia"/>
        </w:rPr>
        <w:t>出现并造成人身财产损害时，均由乙方承担全部赔偿责任。</w:t>
      </w:r>
    </w:p>
    <w:p w14:paraId="4ABFF3DB">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3、按照约定缴纳</w:t>
      </w:r>
      <w:r>
        <w:rPr>
          <w:rFonts w:hint="eastAsia"/>
          <w:u w:val="single"/>
          <w:lang w:val="en-US" w:eastAsia="zh-CN"/>
        </w:rPr>
        <w:t>租赁标的</w:t>
      </w:r>
      <w:r>
        <w:rPr>
          <w:rFonts w:hint="eastAsia"/>
        </w:rPr>
        <w:t>租金及其他费用。</w:t>
      </w:r>
    </w:p>
    <w:p w14:paraId="030AB92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4、不擅自拆改</w:t>
      </w:r>
      <w:r>
        <w:rPr>
          <w:rFonts w:hint="eastAsia"/>
          <w:u w:val="single"/>
          <w:lang w:val="en-US" w:eastAsia="zh-CN"/>
        </w:rPr>
        <w:t>租赁标的</w:t>
      </w:r>
      <w:r>
        <w:rPr>
          <w:rFonts w:hint="eastAsia"/>
        </w:rPr>
        <w:t>构造，不在租赁</w:t>
      </w:r>
      <w:r>
        <w:rPr>
          <w:rFonts w:hint="eastAsia"/>
          <w:lang w:val="en-US" w:eastAsia="zh-CN"/>
        </w:rPr>
        <w:t>的</w:t>
      </w:r>
      <w:r>
        <w:rPr>
          <w:rFonts w:hint="eastAsia"/>
          <w:u w:val="single"/>
          <w:lang w:val="en-US" w:eastAsia="zh-CN"/>
        </w:rPr>
        <w:t>租赁标的</w:t>
      </w:r>
      <w:r>
        <w:rPr>
          <w:rFonts w:hint="eastAsia"/>
        </w:rPr>
        <w:t>从事违法活动。</w:t>
      </w:r>
    </w:p>
    <w:p w14:paraId="57F1473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rPr>
        <w:t>5、因国家、地方政府</w:t>
      </w:r>
      <w:r>
        <w:rPr>
          <w:rFonts w:hint="eastAsia"/>
          <w:lang w:val="en-US" w:eastAsia="zh-CN"/>
        </w:rPr>
        <w:t>征收</w:t>
      </w:r>
      <w:r>
        <w:rPr>
          <w:rFonts w:hint="eastAsia"/>
        </w:rPr>
        <w:t>或甲方建设</w:t>
      </w:r>
      <w:r>
        <w:rPr>
          <w:rFonts w:hint="eastAsia"/>
          <w:lang w:val="en-US" w:eastAsia="zh-CN"/>
        </w:rPr>
        <w:t>或甲方</w:t>
      </w:r>
      <w:r>
        <w:rPr>
          <w:rFonts w:hint="eastAsia"/>
        </w:rPr>
        <w:t>产业规划需要</w:t>
      </w:r>
      <w:r>
        <w:rPr>
          <w:rFonts w:hint="eastAsia"/>
          <w:lang w:eastAsia="zh-CN"/>
        </w:rPr>
        <w:t>，</w:t>
      </w:r>
      <w:r>
        <w:rPr>
          <w:rFonts w:hint="eastAsia"/>
          <w:lang w:val="en-US" w:eastAsia="zh-CN"/>
        </w:rPr>
        <w:t>甲方需提前</w:t>
      </w:r>
      <w:r>
        <w:rPr>
          <w:rFonts w:hint="eastAsia"/>
        </w:rPr>
        <w:t>收回</w:t>
      </w:r>
      <w:r>
        <w:rPr>
          <w:rFonts w:hint="eastAsia"/>
          <w:u w:val="single"/>
          <w:lang w:val="en-US" w:eastAsia="zh-CN"/>
        </w:rPr>
        <w:t>租赁标的</w:t>
      </w:r>
      <w:r>
        <w:rPr>
          <w:rFonts w:hint="eastAsia"/>
        </w:rPr>
        <w:t>，乙方必须无条件服从。</w:t>
      </w:r>
      <w:r>
        <w:rPr>
          <w:rFonts w:hint="eastAsia"/>
          <w:lang w:val="en-US" w:eastAsia="zh-CN"/>
        </w:rPr>
        <w:t>乙方</w:t>
      </w:r>
      <w:r>
        <w:rPr>
          <w:rFonts w:hint="eastAsia"/>
        </w:rPr>
        <w:t>在接到甲方通知之日起30天内搬迁、清理地上青苗及附着物（如有），</w:t>
      </w:r>
      <w:r>
        <w:rPr>
          <w:rFonts w:hint="eastAsia"/>
          <w:lang w:val="en-US" w:eastAsia="zh-CN"/>
        </w:rPr>
        <w:t>并</w:t>
      </w:r>
      <w:r>
        <w:rPr>
          <w:rFonts w:hint="eastAsia"/>
        </w:rPr>
        <w:t>按甲方要求将租赁场地恢复原状返还。</w:t>
      </w:r>
      <w:r>
        <w:rPr>
          <w:rFonts w:hint="eastAsia"/>
          <w:lang w:val="en-US" w:eastAsia="zh-CN"/>
        </w:rPr>
        <w:t>否则甲方有权强制收回，由此产生的一切责任和后果由乙方承担。因甲方处置地上附着物及青苗产生的费用由乙方承担。</w:t>
      </w:r>
    </w:p>
    <w:p w14:paraId="2F3648A5">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32C48B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1、</w:t>
      </w:r>
      <w:r>
        <w:rPr>
          <w:rFonts w:hint="default"/>
          <w:lang w:val="en-US" w:eastAsia="zh-CN"/>
        </w:rPr>
        <w:t>乙方遵守与甲方签订的《租赁安全管理协议书》，详见附件</w:t>
      </w:r>
      <w:r>
        <w:rPr>
          <w:rFonts w:hint="eastAsia"/>
          <w:lang w:val="en-US" w:eastAsia="zh-CN"/>
        </w:rPr>
        <w:t>1</w:t>
      </w:r>
      <w:r>
        <w:rPr>
          <w:rFonts w:hint="default"/>
          <w:lang w:val="en-US" w:eastAsia="zh-CN"/>
        </w:rPr>
        <w:t>。</w:t>
      </w:r>
    </w:p>
    <w:p w14:paraId="43C6C57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2</w:t>
      </w:r>
      <w:r>
        <w:rPr>
          <w:rFonts w:hint="eastAsia"/>
          <w:lang w:val="en-US" w:eastAsia="zh-CN"/>
        </w:rPr>
        <w:t>、</w:t>
      </w:r>
      <w:r>
        <w:rPr>
          <w:rFonts w:hint="default"/>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08866B1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3</w:t>
      </w:r>
      <w:r>
        <w:rPr>
          <w:rFonts w:hint="eastAsia"/>
          <w:lang w:val="en-US" w:eastAsia="zh-CN"/>
        </w:rPr>
        <w:t>、</w:t>
      </w:r>
      <w:r>
        <w:rPr>
          <w:rFonts w:hint="default"/>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1、若租赁</w:t>
      </w:r>
      <w:r>
        <w:rPr>
          <w:rFonts w:hint="eastAsia"/>
          <w:lang w:val="en-US" w:eastAsia="zh-CN"/>
        </w:rPr>
        <w:t>的</w:t>
      </w:r>
      <w:r>
        <w:rPr>
          <w:rFonts w:hint="eastAsia"/>
          <w:u w:val="single"/>
          <w:lang w:val="en-US" w:eastAsia="zh-CN"/>
        </w:rPr>
        <w:t>租赁标的</w:t>
      </w:r>
      <w:r>
        <w:rPr>
          <w:rFonts w:hint="eastAsia"/>
          <w:lang w:val="en-US" w:eastAsia="zh-CN"/>
        </w:rPr>
        <w:t>因</w:t>
      </w:r>
      <w:r>
        <w:rPr>
          <w:rFonts w:hint="eastAsia"/>
        </w:rPr>
        <w:t>不可抗力的自然灾害导致损毁和造成承租人无法使用时，双方互不承担责任，合同终止。</w:t>
      </w:r>
    </w:p>
    <w:p w14:paraId="6D363E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2、若甲乙双方在没有违反本合同的情况下提前解除合同，视为单方违约，违约方应赔偿守约方一切损失，并支付守约方年度租金30%作为违约金，双方协商一致的除外。</w:t>
      </w:r>
    </w:p>
    <w:p w14:paraId="212BF6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乙</w:t>
      </w:r>
      <w:r>
        <w:rPr>
          <w:rFonts w:hint="eastAsia"/>
        </w:rPr>
        <w:t>方有以下行为之一的，甲方有权提前解除合同，乙方应按照年度租金的30%支付违约金，并赔偿甲方因此遭受的全部损失：</w:t>
      </w:r>
    </w:p>
    <w:p w14:paraId="125B9B1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w:t>
      </w:r>
      <w:r>
        <w:rPr>
          <w:rFonts w:hint="eastAsia"/>
          <w:lang w:val="en-US" w:eastAsia="zh-CN"/>
        </w:rPr>
        <w:t>未经甲方书面同意，</w:t>
      </w:r>
      <w:r>
        <w:rPr>
          <w:rFonts w:hint="eastAsia"/>
        </w:rPr>
        <w:t>擅自将</w:t>
      </w:r>
      <w:r>
        <w:rPr>
          <w:rFonts w:hint="eastAsia"/>
          <w:u w:val="single"/>
          <w:lang w:val="en-US" w:eastAsia="zh-CN"/>
        </w:rPr>
        <w:t>租赁标的</w:t>
      </w:r>
      <w:r>
        <w:rPr>
          <w:rFonts w:hint="eastAsia"/>
        </w:rPr>
        <w:t>整修转租、转让或转借；</w:t>
      </w:r>
    </w:p>
    <w:p w14:paraId="620032E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（2）利用</w:t>
      </w:r>
      <w:r>
        <w:rPr>
          <w:rFonts w:hint="eastAsia"/>
          <w:u w:val="single"/>
          <w:lang w:val="en-US" w:eastAsia="zh-CN"/>
        </w:rPr>
        <w:t>租赁标的</w:t>
      </w:r>
      <w:r>
        <w:rPr>
          <w:rFonts w:hint="eastAsia"/>
        </w:rPr>
        <w:t>进行违规及违章经营和非法活动时，损害公共利益或甲方利益时；</w:t>
      </w:r>
    </w:p>
    <w:p w14:paraId="0FCAFF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逾期支付</w:t>
      </w:r>
      <w:r>
        <w:rPr>
          <w:rFonts w:hint="eastAsia"/>
        </w:rPr>
        <w:t>租金等相关费用超过10日。</w:t>
      </w:r>
    </w:p>
    <w:p w14:paraId="511336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eastAsia="zh-CN"/>
        </w:rPr>
        <w:t>（</w:t>
      </w:r>
      <w:r>
        <w:rPr>
          <w:rFonts w:hint="eastAsia"/>
          <w:lang w:val="en-US" w:eastAsia="zh-CN"/>
        </w:rPr>
        <w:t>4</w:t>
      </w:r>
      <w:r>
        <w:rPr>
          <w:rFonts w:hint="eastAsia"/>
          <w:lang w:eastAsia="zh-CN"/>
        </w:rPr>
        <w:t>）</w:t>
      </w:r>
      <w:r>
        <w:rPr>
          <w:rFonts w:hint="eastAsia"/>
          <w:lang w:val="en-US" w:eastAsia="zh-CN"/>
        </w:rPr>
        <w:t>违反本合同第八条约定的。</w:t>
      </w:r>
    </w:p>
    <w:p w14:paraId="4F44DBC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如因乙方原因致使合同解除，或者其他原因致使甲方承担其他损失的，应当赔偿因此给甲方造成的其他损失，包括且不限于律师费、诉讼费、</w:t>
      </w:r>
      <w:r>
        <w:rPr>
          <w:rFonts w:hint="eastAsia"/>
          <w:lang w:val="en-US" w:eastAsia="zh-CN"/>
        </w:rPr>
        <w:t>保全费、保全担保费、</w:t>
      </w:r>
      <w:r>
        <w:rPr>
          <w:rFonts w:hint="eastAsia"/>
        </w:rPr>
        <w:t>差旅费等。</w:t>
      </w:r>
    </w:p>
    <w:p w14:paraId="30E012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w:t>
      </w:r>
      <w:r>
        <w:rPr>
          <w:rFonts w:hint="eastAsia"/>
        </w:rPr>
        <w:t>、合同</w:t>
      </w:r>
      <w:r>
        <w:rPr>
          <w:rFonts w:hint="eastAsia"/>
          <w:lang w:val="en-US" w:eastAsia="zh-CN"/>
        </w:rPr>
        <w:t>因任何原因</w:t>
      </w:r>
      <w:r>
        <w:rPr>
          <w:rFonts w:hint="eastAsia"/>
        </w:rPr>
        <w:t>终止</w:t>
      </w:r>
      <w:r>
        <w:rPr>
          <w:rFonts w:hint="eastAsia"/>
          <w:lang w:val="en-US" w:eastAsia="zh-CN"/>
        </w:rPr>
        <w:t>的</w:t>
      </w:r>
      <w:r>
        <w:rPr>
          <w:rFonts w:hint="eastAsia"/>
        </w:rPr>
        <w:t>，乙方需将</w:t>
      </w:r>
      <w:r>
        <w:rPr>
          <w:rFonts w:hint="eastAsia"/>
          <w:u w:val="single"/>
          <w:lang w:val="en-US" w:eastAsia="zh-CN"/>
        </w:rPr>
        <w:t>租赁标的</w:t>
      </w:r>
      <w:r>
        <w:rPr>
          <w:rFonts w:hint="eastAsia"/>
        </w:rPr>
        <w:t>恢复原状返还甲方，乙方在租赁</w:t>
      </w:r>
      <w:r>
        <w:rPr>
          <w:rFonts w:hint="eastAsia"/>
          <w:u w:val="single"/>
          <w:lang w:val="en-US" w:eastAsia="zh-CN"/>
        </w:rPr>
        <w:t>租赁标的</w:t>
      </w:r>
      <w:r>
        <w:rPr>
          <w:rFonts w:hint="eastAsia"/>
        </w:rPr>
        <w:t>期间进行的装修修缮及添置建设的附属设施设备、生物性资产等，均由乙方自行清理搬迁，甲方无需给予任何补偿；若在合同到期终止</w:t>
      </w:r>
      <w:r>
        <w:rPr>
          <w:rFonts w:hint="eastAsia"/>
          <w:lang w:val="en-US" w:eastAsia="zh-CN"/>
        </w:rPr>
        <w:t>后</w:t>
      </w:r>
      <w:r>
        <w:rPr>
          <w:rFonts w:hint="eastAsia"/>
        </w:rPr>
        <w:t>的五日内，乙方未自行清理搬迁的，则留在</w:t>
      </w:r>
      <w:r>
        <w:rPr>
          <w:rFonts w:hint="eastAsia"/>
          <w:u w:val="single"/>
          <w:lang w:val="en-US" w:eastAsia="zh-CN"/>
        </w:rPr>
        <w:t>租赁标的</w:t>
      </w:r>
      <w:r>
        <w:rPr>
          <w:rFonts w:hint="eastAsia"/>
        </w:rPr>
        <w:t>上的任何资产视为乙方遗弃物，甲方有权自行处置，收益归甲方所有。</w:t>
      </w:r>
      <w:r>
        <w:rPr>
          <w:rFonts w:hint="eastAsia"/>
          <w:lang w:val="en-US" w:eastAsia="zh-CN"/>
        </w:rPr>
        <w:t>因甲方处置乙方遗留资产产生的费用由乙方承担。</w:t>
      </w:r>
    </w:p>
    <w:p w14:paraId="2894C4F2">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1、本合同自双方签字盖章之日起生效，一式叁份，甲方执贰份，乙方执壹份，具有同等法律效力。</w:t>
      </w:r>
    </w:p>
    <w:p w14:paraId="1183E5D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2、本合同履行过程中产生的任何争议，应友好协商解决。协商不成的，任何一方均有权依法向</w:t>
      </w:r>
      <w:r>
        <w:rPr>
          <w:rFonts w:hint="eastAsia"/>
          <w:u w:val="single"/>
          <w:lang w:eastAsia="zh-CN"/>
        </w:rPr>
        <w:t>租赁标的</w:t>
      </w:r>
      <w:r>
        <w:rPr>
          <w:rFonts w:hint="eastAsia"/>
          <w:lang w:val="en-US" w:eastAsia="zh-CN"/>
        </w:rPr>
        <w:t>物</w:t>
      </w:r>
      <w:r>
        <w:rPr>
          <w:rFonts w:hint="eastAsia"/>
        </w:rPr>
        <w:t>所在地人民法院起诉。</w:t>
      </w:r>
    </w:p>
    <w:p w14:paraId="7B1ADE4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3、本合同若有未尽事宜，经双方协商一致后可签订补充协议，补充协议与本合同具有同等法律效力。</w:t>
      </w:r>
    </w:p>
    <w:p w14:paraId="24C7C2E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4、本合同</w:t>
      </w:r>
      <w:r>
        <w:rPr>
          <w:rFonts w:hint="eastAsia"/>
          <w:lang w:val="en-US" w:eastAsia="zh-CN"/>
        </w:rPr>
        <w:t>载明的双方</w:t>
      </w:r>
      <w:r>
        <w:rPr>
          <w:rFonts w:hint="eastAsia"/>
        </w:rPr>
        <w:t>电话、地址为有效的法律文书送达地址；地址、电话的变更应以书面形式告知对方；以邮寄的方式送达上述地址的，寄出后第5日视为已经送达。</w:t>
      </w:r>
    </w:p>
    <w:p w14:paraId="5778F6EE">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附件：1.租赁安全管理协议书</w:t>
      </w:r>
    </w:p>
    <w:p w14:paraId="7B51DE31">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eastAsia" w:ascii="仿宋_GB2312" w:hAnsi="仿宋_GB2312" w:eastAsia="仿宋_GB2312" w:cs="仿宋_GB2312"/>
          <w:sz w:val="32"/>
          <w:szCs w:val="32"/>
          <w:lang w:val="en-US" w:eastAsia="zh-CN"/>
        </w:rPr>
      </w:pPr>
    </w:p>
    <w:p w14:paraId="2B2526F8">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default"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p>
    <w:p w14:paraId="6ABC551B">
      <w:pPr>
        <w:spacing w:line="279" w:lineRule="auto"/>
        <w:rPr>
          <w:rFonts w:hint="eastAsia" w:ascii="仿宋_GB2312" w:hAnsi="仿宋_GB2312" w:eastAsia="仿宋_GB2312" w:cs="仿宋_GB2312"/>
          <w:sz w:val="32"/>
          <w:szCs w:val="32"/>
          <w:lang w:eastAsia="zh-CN"/>
        </w:rPr>
      </w:pPr>
    </w:p>
    <w:p w14:paraId="4F07D9D9">
      <w:pPr>
        <w:spacing w:line="279" w:lineRule="auto"/>
        <w:rPr>
          <w:rFonts w:hint="eastAsia" w:ascii="仿宋_GB2312" w:hAnsi="仿宋_GB2312" w:eastAsia="仿宋_GB2312" w:cs="仿宋_GB2312"/>
          <w:sz w:val="32"/>
          <w:szCs w:val="32"/>
          <w:lang w:eastAsia="zh-CN"/>
        </w:rPr>
      </w:pPr>
    </w:p>
    <w:p w14:paraId="7F58478C">
      <w:pPr>
        <w:spacing w:line="280" w:lineRule="auto"/>
        <w:rPr>
          <w:rFonts w:hint="eastAsia" w:ascii="仿宋_GB2312" w:hAnsi="仿宋_GB2312" w:eastAsia="仿宋_GB2312" w:cs="仿宋_GB2312"/>
          <w:sz w:val="32"/>
          <w:szCs w:val="32"/>
        </w:rPr>
      </w:pPr>
    </w:p>
    <w:p w14:paraId="3ADA641B">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43E763FA">
      <w:pPr>
        <w:spacing w:line="279" w:lineRule="auto"/>
        <w:rPr>
          <w:rFonts w:hint="eastAsia" w:ascii="仿宋_GB2312" w:hAnsi="仿宋_GB2312" w:eastAsia="仿宋_GB2312" w:cs="仿宋_GB2312"/>
          <w:sz w:val="32"/>
          <w:szCs w:val="32"/>
          <w:lang w:eastAsia="zh-CN"/>
        </w:rPr>
      </w:pPr>
    </w:p>
    <w:p w14:paraId="4DCDF708">
      <w:pPr>
        <w:spacing w:line="279" w:lineRule="auto"/>
        <w:rPr>
          <w:rFonts w:hint="eastAsia" w:ascii="仿宋_GB2312" w:hAnsi="仿宋_GB2312" w:eastAsia="仿宋_GB2312" w:cs="仿宋_GB2312"/>
          <w:sz w:val="32"/>
          <w:szCs w:val="32"/>
          <w:lang w:eastAsia="zh-CN"/>
        </w:rPr>
      </w:pPr>
    </w:p>
    <w:p w14:paraId="41EC5662">
      <w:pPr>
        <w:spacing w:line="279" w:lineRule="auto"/>
        <w:rPr>
          <w:rFonts w:hint="eastAsia" w:ascii="仿宋_GB2312" w:hAnsi="仿宋_GB2312" w:eastAsia="仿宋_GB2312" w:cs="仿宋_GB2312"/>
          <w:sz w:val="32"/>
          <w:szCs w:val="32"/>
          <w:lang w:eastAsia="zh-CN"/>
        </w:rPr>
      </w:pPr>
    </w:p>
    <w:p w14:paraId="64CCD8E2">
      <w:pPr>
        <w:spacing w:line="279" w:lineRule="auto"/>
        <w:rPr>
          <w:rFonts w:hint="eastAsia" w:ascii="仿宋_GB2312" w:hAnsi="仿宋_GB2312" w:eastAsia="仿宋_GB2312" w:cs="仿宋_GB2312"/>
          <w:sz w:val="32"/>
          <w:szCs w:val="32"/>
          <w:lang w:eastAsia="zh-CN"/>
        </w:rPr>
      </w:pPr>
    </w:p>
    <w:p w14:paraId="75F2DA14">
      <w:pPr>
        <w:spacing w:line="279" w:lineRule="auto"/>
        <w:rPr>
          <w:rFonts w:hint="eastAsia" w:ascii="仿宋_GB2312" w:hAnsi="仿宋_GB2312" w:eastAsia="仿宋_GB2312" w:cs="仿宋_GB2312"/>
          <w:sz w:val="32"/>
          <w:szCs w:val="32"/>
          <w:lang w:eastAsia="zh-CN"/>
        </w:rPr>
      </w:pPr>
    </w:p>
    <w:p w14:paraId="14296003">
      <w:pPr>
        <w:pStyle w:val="4"/>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0727ADEB">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FFA5E42">
      <w:pPr>
        <w:spacing w:line="279" w:lineRule="auto"/>
        <w:rPr>
          <w:rFonts w:hint="eastAsia" w:ascii="仿宋_GB2312" w:hAnsi="仿宋_GB2312" w:eastAsia="仿宋_GB2312" w:cs="仿宋_GB2312"/>
          <w:sz w:val="32"/>
          <w:szCs w:val="32"/>
          <w:lang w:val="en-US" w:eastAsia="zh-CN"/>
        </w:rPr>
      </w:pPr>
    </w:p>
    <w:p w14:paraId="19BCE64B">
      <w:pPr>
        <w:spacing w:line="279" w:lineRule="auto"/>
        <w:rPr>
          <w:rFonts w:hint="eastAsia" w:ascii="仿宋_GB2312" w:hAnsi="仿宋_GB2312" w:eastAsia="仿宋_GB2312" w:cs="仿宋_GB2312"/>
          <w:sz w:val="32"/>
          <w:szCs w:val="32"/>
          <w:lang w:eastAsia="zh-CN"/>
        </w:rPr>
      </w:pPr>
    </w:p>
    <w:p w14:paraId="7AFBC128">
      <w:pPr>
        <w:spacing w:line="279" w:lineRule="auto"/>
        <w:rPr>
          <w:rFonts w:hint="eastAsia" w:ascii="仿宋_GB2312" w:hAnsi="仿宋_GB2312" w:eastAsia="仿宋_GB2312" w:cs="仿宋_GB2312"/>
          <w:sz w:val="32"/>
          <w:szCs w:val="32"/>
          <w:lang w:eastAsia="zh-CN"/>
        </w:rPr>
      </w:pPr>
    </w:p>
    <w:p w14:paraId="28198272">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1746D35A">
      <w:pPr>
        <w:spacing w:line="279" w:lineRule="auto"/>
        <w:rPr>
          <w:rFonts w:hint="eastAsia" w:ascii="仿宋_GB2312" w:hAnsi="仿宋_GB2312" w:eastAsia="仿宋_GB2312" w:cs="仿宋_GB2312"/>
          <w:sz w:val="32"/>
          <w:szCs w:val="32"/>
          <w:lang w:val="en-US" w:eastAsia="zh-CN"/>
        </w:rPr>
      </w:pPr>
    </w:p>
    <w:p w14:paraId="12C183E9">
      <w:pPr>
        <w:spacing w:line="279" w:lineRule="auto"/>
        <w:rPr>
          <w:rFonts w:hint="eastAsia" w:ascii="仿宋_GB2312" w:hAnsi="仿宋_GB2312" w:eastAsia="仿宋_GB2312" w:cs="仿宋_GB2312"/>
          <w:sz w:val="32"/>
          <w:szCs w:val="32"/>
          <w:lang w:val="en-US" w:eastAsia="zh-CN"/>
        </w:rPr>
      </w:pPr>
    </w:p>
    <w:p w14:paraId="5E5012CC">
      <w:pPr>
        <w:spacing w:line="279" w:lineRule="auto"/>
        <w:rPr>
          <w:rFonts w:hint="default" w:ascii="仿宋_GB2312" w:hAnsi="仿宋_GB2312" w:eastAsia="仿宋_GB2312" w:cs="仿宋_GB2312"/>
          <w:sz w:val="32"/>
          <w:szCs w:val="32"/>
          <w:lang w:val="en-US" w:eastAsia="zh-CN"/>
        </w:rPr>
      </w:pPr>
    </w:p>
    <w:p w14:paraId="71925BF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950B36F">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402F3686">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12757175">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F0B6535">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15FB992">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3ACE16E0">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75F9B4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r>
        <w:rPr>
          <w:rFonts w:hint="eastAsia" w:cs="仿宋_GB2312"/>
          <w:snapToGrid/>
          <w:kern w:val="2"/>
          <w:sz w:val="28"/>
          <w:szCs w:val="28"/>
          <w:lang w:val="en-US" w:eastAsia="zh-CN"/>
        </w:rPr>
        <w:t>陈洁</w:t>
      </w:r>
    </w:p>
    <w:p w14:paraId="2E9637B6">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15B53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1487A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014A0E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31C7A9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28DD5E4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E1A4E0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30BDEB3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79DC1D6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453DDE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4FFAF23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5F89C1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1933BDD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68F229B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FCA96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4165680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82DD2A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3647240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5F3EFC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6D6BA54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4741B2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3B8311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0DD2124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1817EAA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6B277B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5AD7C1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317D68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0BA4D6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540454A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30637A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5602504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718DDA6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027B430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16F557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73F8706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18820A5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185067E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22B4F40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37F09DC1">
      <w:pPr>
        <w:spacing w:line="279" w:lineRule="auto"/>
        <w:rPr>
          <w:rFonts w:hint="eastAsia" w:ascii="仿宋_GB2312" w:hAnsi="仿宋_GB2312" w:eastAsia="仿宋_GB2312" w:cs="仿宋_GB2312"/>
          <w:sz w:val="32"/>
          <w:szCs w:val="32"/>
          <w:lang w:eastAsia="zh-CN"/>
        </w:rPr>
      </w:pPr>
    </w:p>
    <w:p w14:paraId="40DAB256">
      <w:pPr>
        <w:spacing w:line="279" w:lineRule="auto"/>
        <w:rPr>
          <w:rFonts w:hint="eastAsia" w:ascii="仿宋_GB2312" w:hAnsi="仿宋_GB2312" w:eastAsia="仿宋_GB2312" w:cs="仿宋_GB2312"/>
          <w:sz w:val="32"/>
          <w:szCs w:val="32"/>
          <w:lang w:eastAsia="zh-CN"/>
        </w:rPr>
      </w:pPr>
    </w:p>
    <w:p w14:paraId="4466E341">
      <w:pPr>
        <w:spacing w:line="280" w:lineRule="auto"/>
        <w:rPr>
          <w:rFonts w:hint="eastAsia" w:ascii="仿宋_GB2312" w:hAnsi="仿宋_GB2312" w:eastAsia="仿宋_GB2312" w:cs="仿宋_GB2312"/>
          <w:sz w:val="32"/>
          <w:szCs w:val="32"/>
        </w:rPr>
      </w:pPr>
    </w:p>
    <w:p w14:paraId="523146A9">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13B6A34C">
      <w:pPr>
        <w:spacing w:line="279" w:lineRule="auto"/>
        <w:rPr>
          <w:rFonts w:hint="eastAsia" w:ascii="仿宋_GB2312" w:hAnsi="仿宋_GB2312" w:eastAsia="仿宋_GB2312" w:cs="仿宋_GB2312"/>
          <w:sz w:val="32"/>
          <w:szCs w:val="32"/>
          <w:lang w:eastAsia="zh-CN"/>
        </w:rPr>
      </w:pPr>
    </w:p>
    <w:p w14:paraId="2B4C4D9C">
      <w:pPr>
        <w:spacing w:line="279" w:lineRule="auto"/>
        <w:rPr>
          <w:rFonts w:hint="eastAsia" w:ascii="仿宋_GB2312" w:hAnsi="仿宋_GB2312" w:eastAsia="仿宋_GB2312" w:cs="仿宋_GB2312"/>
          <w:sz w:val="32"/>
          <w:szCs w:val="32"/>
          <w:lang w:eastAsia="zh-CN"/>
        </w:rPr>
      </w:pPr>
    </w:p>
    <w:p w14:paraId="606BCC8A">
      <w:pPr>
        <w:spacing w:line="279" w:lineRule="auto"/>
        <w:rPr>
          <w:rFonts w:hint="eastAsia" w:ascii="仿宋_GB2312" w:hAnsi="仿宋_GB2312" w:eastAsia="仿宋_GB2312" w:cs="仿宋_GB2312"/>
          <w:sz w:val="32"/>
          <w:szCs w:val="32"/>
          <w:lang w:eastAsia="zh-CN"/>
        </w:rPr>
      </w:pPr>
    </w:p>
    <w:p w14:paraId="711AEF5E">
      <w:pPr>
        <w:spacing w:line="279" w:lineRule="auto"/>
        <w:rPr>
          <w:rFonts w:hint="eastAsia" w:ascii="仿宋_GB2312" w:hAnsi="仿宋_GB2312" w:eastAsia="仿宋_GB2312" w:cs="仿宋_GB2312"/>
          <w:sz w:val="32"/>
          <w:szCs w:val="32"/>
          <w:lang w:eastAsia="zh-CN"/>
        </w:rPr>
      </w:pPr>
    </w:p>
    <w:p w14:paraId="19CEAE1A">
      <w:pPr>
        <w:spacing w:line="279" w:lineRule="auto"/>
        <w:rPr>
          <w:rFonts w:hint="eastAsia" w:ascii="仿宋_GB2312" w:hAnsi="仿宋_GB2312" w:eastAsia="仿宋_GB2312" w:cs="仿宋_GB2312"/>
          <w:sz w:val="32"/>
          <w:szCs w:val="32"/>
          <w:lang w:eastAsia="zh-CN"/>
        </w:rPr>
      </w:pPr>
    </w:p>
    <w:p w14:paraId="44A27063">
      <w:pPr>
        <w:pStyle w:val="4"/>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5739C414">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6BFB7F50">
      <w:pPr>
        <w:spacing w:line="279" w:lineRule="auto"/>
        <w:rPr>
          <w:rFonts w:hint="eastAsia" w:ascii="仿宋_GB2312" w:hAnsi="仿宋_GB2312" w:eastAsia="仿宋_GB2312" w:cs="仿宋_GB2312"/>
          <w:sz w:val="32"/>
          <w:szCs w:val="32"/>
          <w:lang w:val="en-US" w:eastAsia="zh-CN"/>
        </w:rPr>
      </w:pPr>
    </w:p>
    <w:p w14:paraId="39007DBB">
      <w:pPr>
        <w:spacing w:line="279" w:lineRule="auto"/>
        <w:rPr>
          <w:rFonts w:hint="eastAsia" w:ascii="仿宋_GB2312" w:hAnsi="仿宋_GB2312" w:eastAsia="仿宋_GB2312" w:cs="仿宋_GB2312"/>
          <w:sz w:val="32"/>
          <w:szCs w:val="32"/>
          <w:lang w:eastAsia="zh-CN"/>
        </w:rPr>
      </w:pPr>
    </w:p>
    <w:p w14:paraId="4340764A">
      <w:pPr>
        <w:spacing w:line="279" w:lineRule="auto"/>
        <w:rPr>
          <w:rFonts w:hint="eastAsia" w:ascii="仿宋_GB2312" w:hAnsi="仿宋_GB2312" w:eastAsia="仿宋_GB2312" w:cs="仿宋_GB2312"/>
          <w:sz w:val="32"/>
          <w:szCs w:val="32"/>
          <w:lang w:eastAsia="zh-CN"/>
        </w:rPr>
      </w:pPr>
    </w:p>
    <w:p w14:paraId="46BD29BE">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60E48A11">
      <w:pPr>
        <w:spacing w:line="279" w:lineRule="auto"/>
        <w:rPr>
          <w:rFonts w:hint="eastAsia" w:ascii="仿宋_GB2312" w:hAnsi="仿宋_GB2312" w:eastAsia="仿宋_GB2312" w:cs="仿宋_GB2312"/>
          <w:sz w:val="32"/>
          <w:szCs w:val="32"/>
          <w:lang w:val="en-US" w:eastAsia="zh-CN"/>
        </w:rPr>
      </w:pPr>
    </w:p>
    <w:p w14:paraId="1C023A7A">
      <w:pPr>
        <w:spacing w:line="279" w:lineRule="auto"/>
        <w:rPr>
          <w:rFonts w:hint="eastAsia" w:ascii="仿宋_GB2312" w:hAnsi="仿宋_GB2312" w:eastAsia="仿宋_GB2312" w:cs="仿宋_GB2312"/>
          <w:sz w:val="32"/>
          <w:szCs w:val="32"/>
          <w:lang w:val="en-US" w:eastAsia="zh-CN"/>
        </w:rPr>
      </w:pPr>
    </w:p>
    <w:p w14:paraId="3536E8D2">
      <w:pPr>
        <w:spacing w:line="279" w:lineRule="auto"/>
        <w:rPr>
          <w:rFonts w:hint="default" w:ascii="仿宋_GB2312" w:hAnsi="仿宋_GB2312" w:eastAsia="仿宋_GB2312" w:cs="仿宋_GB2312"/>
          <w:sz w:val="32"/>
          <w:szCs w:val="32"/>
          <w:lang w:val="en-US" w:eastAsia="zh-CN"/>
        </w:rPr>
      </w:pPr>
    </w:p>
    <w:p w14:paraId="6798FD28">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07A74063">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060BD38">
      <w:pPr>
        <w:pStyle w:val="4"/>
        <w:spacing w:before="221" w:line="189" w:lineRule="auto"/>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E3MzMwN2Y2NWMwMWY0OTYxZjI4ODdmYTNlY2IyYzkifQ=="/>
  </w:docVars>
  <w:rsids>
    <w:rsidRoot w:val="00000000"/>
    <w:rsid w:val="024E06A7"/>
    <w:rsid w:val="03531AA1"/>
    <w:rsid w:val="038A41D5"/>
    <w:rsid w:val="04CB4B6D"/>
    <w:rsid w:val="109127D2"/>
    <w:rsid w:val="15D72771"/>
    <w:rsid w:val="17280022"/>
    <w:rsid w:val="1BDF522F"/>
    <w:rsid w:val="23B53023"/>
    <w:rsid w:val="28F71E95"/>
    <w:rsid w:val="2AD51104"/>
    <w:rsid w:val="31EE0863"/>
    <w:rsid w:val="330B778B"/>
    <w:rsid w:val="36CB7EDB"/>
    <w:rsid w:val="378E1738"/>
    <w:rsid w:val="38003C16"/>
    <w:rsid w:val="3FEB49EC"/>
    <w:rsid w:val="472E1CD2"/>
    <w:rsid w:val="49BC3715"/>
    <w:rsid w:val="4FFF42AC"/>
    <w:rsid w:val="502C3844"/>
    <w:rsid w:val="5962293D"/>
    <w:rsid w:val="5A540ABF"/>
    <w:rsid w:val="5B174ED8"/>
    <w:rsid w:val="5BBF913C"/>
    <w:rsid w:val="5C8A5D19"/>
    <w:rsid w:val="5CCE089A"/>
    <w:rsid w:val="5EBB6316"/>
    <w:rsid w:val="5FD7F20D"/>
    <w:rsid w:val="69E839A4"/>
    <w:rsid w:val="6DCD34C3"/>
    <w:rsid w:val="6F900687"/>
    <w:rsid w:val="70D04CB6"/>
    <w:rsid w:val="712042B7"/>
    <w:rsid w:val="7AB808F3"/>
    <w:rsid w:val="7BA4DF94"/>
    <w:rsid w:val="7C0C71A8"/>
    <w:rsid w:val="7DAD003A"/>
    <w:rsid w:val="7DEC6D3E"/>
    <w:rsid w:val="7FEB90B0"/>
    <w:rsid w:val="92C37D04"/>
    <w:rsid w:val="AFB542B5"/>
    <w:rsid w:val="AFBDA875"/>
    <w:rsid w:val="BFFA1F86"/>
    <w:rsid w:val="DD7F68ED"/>
    <w:rsid w:val="DE2F61B5"/>
    <w:rsid w:val="EEA6B89F"/>
    <w:rsid w:val="FA707823"/>
    <w:rsid w:val="FD690B54"/>
    <w:rsid w:val="FDCE8721"/>
    <w:rsid w:val="FDFE0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78" w:lineRule="exact"/>
      <w:ind w:firstLine="956"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5000</Words>
  <Characters>5027</Characters>
  <TotalTime>37</TotalTime>
  <ScaleCrop>false</ScaleCrop>
  <LinksUpToDate>false</LinksUpToDate>
  <CharactersWithSpaces>5175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2024-04-23T01:52:00Z</dcterms:created>
  <dc:creator>Rui❤️</dc:creator>
  <cp:lastModifiedBy>程芭蕉</cp:lastModifiedBy>
  <cp:lastPrinted>2024-05-13T23:45:00Z</cp:lastPrinted>
  <dcterms:modified xsi:type="dcterms:W3CDTF">2024-12-16T01:23:53Z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2052-12.1.0.19302</vt:lpwstr>
  </property>
  <property fmtid="{D5CDD505-2E9C-101B-9397-08002B2CF9AE}" pid="5" name="ICV">
    <vt:lpwstr>9E89DCFFD5C14F00BD4A371EC7902529_13</vt:lpwstr>
  </property>
</Properties>
</file>