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258E89D3">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24454"/>
      <w:bookmarkStart w:id="2" w:name="_Toc20910"/>
      <w:bookmarkStart w:id="3" w:name="_Toc32320"/>
      <w:bookmarkStart w:id="4" w:name="_Toc21762"/>
      <w:bookmarkStart w:id="5" w:name="_Toc15737"/>
      <w:bookmarkStart w:id="6" w:name="_Toc11918"/>
      <w:bookmarkStart w:id="7" w:name="_Toc21422"/>
      <w:bookmarkStart w:id="8" w:name="_Toc20033"/>
      <w:bookmarkStart w:id="9" w:name="_Toc13462"/>
      <w:bookmarkStart w:id="10" w:name="_Toc25712"/>
      <w:bookmarkStart w:id="11" w:name="_Toc29002"/>
      <w:bookmarkStart w:id="12" w:name="_Toc24727"/>
      <w:bookmarkStart w:id="13" w:name="_Toc7615"/>
      <w:bookmarkStart w:id="14" w:name="_Toc24068"/>
      <w:bookmarkStart w:id="15" w:name="_Toc8396"/>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1"/>
        </w:numPr>
        <w:spacing w:line="520" w:lineRule="exact"/>
        <w:rPr>
          <w:rFonts w:ascii="新宋体" w:hAnsi="新宋体" w:eastAsia="新宋体"/>
          <w:sz w:val="28"/>
          <w:szCs w:val="28"/>
        </w:rPr>
      </w:pPr>
      <w:r>
        <w:rPr>
          <w:rFonts w:hint="eastAsia" w:ascii="新宋体" w:hAnsi="新宋体" w:eastAsia="新宋体"/>
          <w:b/>
          <w:bCs/>
          <w:color w:val="FF0000"/>
          <w:sz w:val="28"/>
          <w:szCs w:val="28"/>
          <w:u w:val="single"/>
          <w:lang w:val="en-US" w:eastAsia="zh-CN"/>
        </w:rPr>
        <w:t>琼中县营根镇加鑫广场3号楼128.22㎡10号商铺资产出租</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2、琼</w:t>
      </w:r>
      <w:r>
        <w:rPr>
          <w:rFonts w:hint="eastAsia" w:ascii="新宋体" w:hAnsi="新宋体" w:eastAsia="新宋体" w:cs="Times New Roman"/>
          <w:b/>
          <w:bCs/>
          <w:spacing w:val="0"/>
          <w:sz w:val="28"/>
          <w:szCs w:val="28"/>
          <w:lang w:val="en-US" w:eastAsia="zh-CN"/>
        </w:rPr>
        <w:t>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47697.84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300FECA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4"/>
          <w:szCs w:val="24"/>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琼中县营根镇加鑫广场3号楼128.22㎡10号商铺资产出租”</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琼中县营根镇加鑫广场3号楼128.22㎡10号商铺资产出租”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琼中县营根镇加鑫广场3号楼128.22㎡10号商铺资产出租”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40FDD3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8"/>
          <w:szCs w:val="28"/>
          <w:u w:val="single"/>
          <w:lang w:val="en-US" w:eastAsia="zh-CN"/>
        </w:rPr>
        <w:t>琼中县营根镇加鑫广场3号楼128.22㎡10号商铺资产出租”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4535"/>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29841"/>
      <w:bookmarkStart w:id="30" w:name="_Toc13094"/>
      <w:bookmarkStart w:id="31" w:name="_Toc32101"/>
      <w:bookmarkStart w:id="32" w:name="_Toc11237"/>
      <w:bookmarkStart w:id="33" w:name="_Toc14469"/>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0EB9D6E4">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琼中县营根镇加鑫广场3号楼128.22㎡10号商铺资产出租交易</w:t>
      </w:r>
      <w:r>
        <w:rPr>
          <w:rFonts w:hint="eastAsia" w:ascii="方正小标宋_GBK" w:hAnsi="方正小标宋_GBK" w:eastAsia="方正小标宋_GBK" w:cs="方正小标宋_GBK"/>
          <w:b/>
          <w:bCs/>
          <w:sz w:val="36"/>
          <w:szCs w:val="36"/>
        </w:rPr>
        <w:t>公示</w:t>
      </w:r>
    </w:p>
    <w:p w14:paraId="6274E9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海南加钗投资控股发展有限责任公司</w:t>
      </w:r>
      <w:r>
        <w:rPr>
          <w:rFonts w:hint="eastAsia" w:asciiTheme="minorEastAsia" w:hAnsiTheme="minorEastAsia" w:eastAsiaTheme="minorEastAsia" w:cstheme="minorEastAsia"/>
          <w:sz w:val="32"/>
          <w:szCs w:val="32"/>
        </w:rPr>
        <w:t>召开的会议决议，</w:t>
      </w:r>
      <w:r>
        <w:rPr>
          <w:rFonts w:hint="eastAsia" w:asciiTheme="minorEastAsia" w:hAnsiTheme="minorEastAsia" w:eastAsiaTheme="minorEastAsia" w:cstheme="minorEastAsia"/>
          <w:sz w:val="32"/>
          <w:szCs w:val="32"/>
          <w:lang w:val="en-US" w:eastAsia="zh-CN"/>
        </w:rPr>
        <w:t>同意</w:t>
      </w:r>
      <w:r>
        <w:rPr>
          <w:rFonts w:hint="eastAsia" w:asciiTheme="minorEastAsia" w:hAnsiTheme="minorEastAsia" w:cstheme="minorEastAsia"/>
          <w:sz w:val="32"/>
          <w:szCs w:val="32"/>
          <w:u w:val="single"/>
          <w:lang w:val="en-US" w:eastAsia="zh-CN"/>
        </w:rPr>
        <w:t>“</w:t>
      </w:r>
      <w:r>
        <w:rPr>
          <w:rFonts w:hint="eastAsia" w:asciiTheme="minorEastAsia" w:hAnsiTheme="minorEastAsia" w:eastAsiaTheme="minorEastAsia" w:cstheme="minorEastAsia"/>
          <w:b/>
          <w:bCs/>
          <w:sz w:val="32"/>
          <w:szCs w:val="32"/>
          <w:u w:val="single"/>
          <w:lang w:val="en-US" w:eastAsia="zh-CN"/>
        </w:rPr>
        <w:t>琼中县</w:t>
      </w:r>
      <w:r>
        <w:rPr>
          <w:rFonts w:hint="eastAsia" w:asciiTheme="minorEastAsia" w:hAnsiTheme="minorEastAsia" w:cstheme="minorEastAsia"/>
          <w:b/>
          <w:bCs/>
          <w:sz w:val="32"/>
          <w:szCs w:val="32"/>
          <w:u w:val="single"/>
          <w:lang w:val="en-US" w:eastAsia="zh-CN"/>
        </w:rPr>
        <w:t>营根镇加鑫广场3号楼128.22㎡10号商铺资产出租</w:t>
      </w:r>
      <w:r>
        <w:rPr>
          <w:rFonts w:hint="eastAsia" w:asciiTheme="minorEastAsia" w:hAnsiTheme="minorEastAsia" w:eastAsiaTheme="minorEastAsia" w:cstheme="minorEastAsia"/>
          <w:b/>
          <w:bCs/>
          <w:sz w:val="32"/>
          <w:szCs w:val="32"/>
          <w:u w:val="single"/>
          <w:lang w:val="en-US" w:eastAsia="zh-CN"/>
        </w:rPr>
        <w:t>”</w:t>
      </w:r>
      <w:r>
        <w:rPr>
          <w:rFonts w:hint="eastAsia" w:asciiTheme="minorEastAsia" w:hAnsiTheme="minorEastAsia" w:eastAsiaTheme="minorEastAsia" w:cstheme="minorEastAsia"/>
          <w:sz w:val="32"/>
          <w:szCs w:val="32"/>
          <w:lang w:val="en-US" w:eastAsia="zh-CN"/>
        </w:rPr>
        <w:t>在</w:t>
      </w:r>
      <w:r>
        <w:rPr>
          <w:rFonts w:hint="eastAsia" w:asciiTheme="minorEastAsia" w:hAnsiTheme="minorEastAsia" w:cstheme="minorEastAsia"/>
          <w:sz w:val="32"/>
          <w:szCs w:val="32"/>
          <w:lang w:val="en-US" w:eastAsia="zh-CN"/>
        </w:rPr>
        <w:t>琼中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服务平台</w:t>
      </w:r>
      <w:r>
        <w:rPr>
          <w:rFonts w:hint="eastAsia" w:asciiTheme="minorEastAsia" w:hAnsiTheme="minorEastAsia" w:cstheme="minorEastAsia"/>
          <w:sz w:val="32"/>
          <w:szCs w:val="32"/>
          <w:lang w:val="en-US" w:eastAsia="zh-CN"/>
        </w:rPr>
        <w:t>（https://qiongzhong.nongjiao.com</w:t>
      </w:r>
      <w:r>
        <w:rPr>
          <w:rFonts w:hint="eastAsia" w:asciiTheme="minorEastAsia" w:hAnsiTheme="minorEastAsia" w:eastAsiaTheme="minorEastAsia" w:cstheme="minorEastAsia"/>
          <w:sz w:val="32"/>
          <w:szCs w:val="32"/>
        </w:rPr>
        <w:t>，以下简称“平台”）进行出租交易，依据《海南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434BF644">
      <w:pPr>
        <w:pageBreakBefore w:val="0"/>
        <w:widowControl w:val="0"/>
        <w:numPr>
          <w:ilvl w:val="0"/>
          <w:numId w:val="2"/>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5E74543">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u w:val="single"/>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w:t>
      </w:r>
      <w:r>
        <w:rPr>
          <w:rFonts w:hint="eastAsia" w:asciiTheme="minorEastAsia" w:hAnsiTheme="minorEastAsia" w:cstheme="minorEastAsia"/>
          <w:sz w:val="28"/>
          <w:szCs w:val="28"/>
          <w:lang w:val="en-US" w:eastAsia="zh-CN"/>
        </w:rPr>
        <w:t>营根镇加鑫广场3号楼128.22㎡10</w:t>
      </w:r>
      <w:bookmarkStart w:id="36" w:name="_GoBack"/>
      <w:bookmarkEnd w:id="36"/>
      <w:r>
        <w:rPr>
          <w:rFonts w:hint="eastAsia" w:asciiTheme="minorEastAsia" w:hAnsiTheme="minorEastAsia" w:cstheme="minorEastAsia"/>
          <w:sz w:val="28"/>
          <w:szCs w:val="28"/>
          <w:lang w:val="en-US" w:eastAsia="zh-CN"/>
        </w:rPr>
        <w:t>号商铺资产出租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出租方：海南加钗投资控股发展有限责任公司</w:t>
      </w:r>
    </w:p>
    <w:p w14:paraId="141FC467">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128.22㎡</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挂牌价格：47697.84元/年</w:t>
      </w:r>
    </w:p>
    <w:p w14:paraId="696925E9">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：20000元 </w:t>
      </w:r>
    </w:p>
    <w:p w14:paraId="6D469A89">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2025年1月10日10:00至2025年1月20日10:00</w:t>
      </w:r>
    </w:p>
    <w:p w14:paraId="5A413AF1">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2025年1月21日10:00至16:00</w:t>
      </w:r>
    </w:p>
    <w:p w14:paraId="0680CF4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一年一付，缴纳一年租金为押金。</w:t>
      </w:r>
    </w:p>
    <w:p w14:paraId="5DA8733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43ED4A8C">
      <w:pPr>
        <w:pageBreakBefore w:val="0"/>
        <w:widowControl w:val="0"/>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pageBreakBefore w:val="0"/>
        <w:widowControl w:val="0"/>
        <w:kinsoku/>
        <w:overflowPunct/>
        <w:topLinePunct w:val="0"/>
        <w:autoSpaceDE/>
        <w:autoSpaceDN/>
        <w:bidi w:val="0"/>
        <w:adjustRightInd/>
        <w:snapToGrid/>
        <w:spacing w:line="560" w:lineRule="exact"/>
        <w:ind w:firstLine="560" w:firstLineChars="200"/>
        <w:jc w:val="right"/>
        <w:textAlignment w:val="auto"/>
        <w:rPr>
          <w:rFonts w:ascii="宋体" w:hAnsi="宋体" w:eastAsia="宋体" w:cs="宋体"/>
          <w:sz w:val="28"/>
          <w:szCs w:val="28"/>
          <w:u w:val="single"/>
        </w:rPr>
      </w:pPr>
    </w:p>
    <w:p w14:paraId="2E465E05">
      <w:pPr>
        <w:pStyle w:val="2"/>
        <w:pageBreakBefore w:val="0"/>
        <w:widowControl w:val="0"/>
        <w:kinsoku/>
        <w:overflowPunct/>
        <w:topLinePunct w:val="0"/>
        <w:autoSpaceDE/>
        <w:autoSpaceDN/>
        <w:bidi w:val="0"/>
        <w:adjustRightInd/>
        <w:snapToGrid/>
        <w:spacing w:line="560" w:lineRule="exact"/>
        <w:textAlignment w:val="auto"/>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pageBreakBefore w:val="0"/>
        <w:widowControl w:val="0"/>
        <w:kinsoku/>
        <w:overflowPunct/>
        <w:topLinePunct w:val="0"/>
        <w:autoSpaceDE/>
        <w:autoSpaceDN/>
        <w:bidi w:val="0"/>
        <w:adjustRightInd/>
        <w:snapToGrid/>
        <w:spacing w:line="560" w:lineRule="exact"/>
        <w:jc w:val="right"/>
        <w:textAlignment w:val="auto"/>
        <w:rPr>
          <w:b/>
          <w:bCs/>
          <w:sz w:val="28"/>
          <w:szCs w:val="36"/>
        </w:rPr>
      </w:pPr>
      <w:r>
        <w:rPr>
          <w:rFonts w:hint="eastAsia"/>
          <w:b/>
          <w:bCs/>
          <w:sz w:val="28"/>
          <w:szCs w:val="36"/>
        </w:rPr>
        <w:t>已详细阅读此交易公示，对此交易公示内容无异议。</w:t>
      </w:r>
    </w:p>
    <w:p w14:paraId="0DF01DA9">
      <w:pPr>
        <w:pStyle w:val="5"/>
        <w:pageBreakBefore w:val="0"/>
        <w:widowControl w:val="0"/>
        <w:kinsoku/>
        <w:wordWrap w:val="0"/>
        <w:overflowPunct/>
        <w:topLinePunct w:val="0"/>
        <w:autoSpaceDE/>
        <w:autoSpaceDN/>
        <w:bidi w:val="0"/>
        <w:adjustRightInd/>
        <w:snapToGrid/>
        <w:spacing w:line="5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pPr>
        <w:pageBreakBefore w:val="0"/>
        <w:widowControl w:val="0"/>
        <w:kinsoku/>
        <w:overflowPunct/>
        <w:topLinePunct w:val="0"/>
        <w:autoSpaceDE/>
        <w:autoSpaceDN/>
        <w:bidi w:val="0"/>
        <w:adjustRightInd/>
        <w:snapToGrid/>
        <w:spacing w:line="560" w:lineRule="exact"/>
        <w:textAlignment w:val="auto"/>
      </w:pPr>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5CB2870">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p w14:paraId="4F28952E">
      <w:pPr>
        <w:pStyle w:val="7"/>
        <w:pageBreakBefore w:val="0"/>
        <w:widowControl w:val="0"/>
        <w:kinsoku/>
        <w:overflowPunct/>
        <w:topLinePunct w:val="0"/>
        <w:autoSpaceDE/>
        <w:autoSpaceDN/>
        <w:bidi w:val="0"/>
        <w:adjustRightInd/>
        <w:snapToGrid/>
        <w:spacing w:line="560" w:lineRule="exac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7C81BD2"/>
    <w:rsid w:val="096506FA"/>
    <w:rsid w:val="0A8721A0"/>
    <w:rsid w:val="0B7B2128"/>
    <w:rsid w:val="0B985CD3"/>
    <w:rsid w:val="0C293EC2"/>
    <w:rsid w:val="0E9816ED"/>
    <w:rsid w:val="10396E71"/>
    <w:rsid w:val="11DE52CB"/>
    <w:rsid w:val="14B20501"/>
    <w:rsid w:val="14DE7F4A"/>
    <w:rsid w:val="150A3847"/>
    <w:rsid w:val="18E10F33"/>
    <w:rsid w:val="190E159A"/>
    <w:rsid w:val="1A0C35CC"/>
    <w:rsid w:val="1E8E2DB0"/>
    <w:rsid w:val="1F94485C"/>
    <w:rsid w:val="2163678E"/>
    <w:rsid w:val="22907D19"/>
    <w:rsid w:val="23C4301C"/>
    <w:rsid w:val="2741574C"/>
    <w:rsid w:val="28C64D2E"/>
    <w:rsid w:val="2B1C2FF5"/>
    <w:rsid w:val="2C765212"/>
    <w:rsid w:val="30B56AE1"/>
    <w:rsid w:val="31277F96"/>
    <w:rsid w:val="327E6635"/>
    <w:rsid w:val="33F22CD8"/>
    <w:rsid w:val="3516702D"/>
    <w:rsid w:val="356B5D48"/>
    <w:rsid w:val="37E601A9"/>
    <w:rsid w:val="399065B3"/>
    <w:rsid w:val="3A7A2C02"/>
    <w:rsid w:val="3EE84C2D"/>
    <w:rsid w:val="3FB3410E"/>
    <w:rsid w:val="4106153C"/>
    <w:rsid w:val="41CD3503"/>
    <w:rsid w:val="42FE1677"/>
    <w:rsid w:val="43315BEC"/>
    <w:rsid w:val="43AD1C7C"/>
    <w:rsid w:val="44912C24"/>
    <w:rsid w:val="45F8740F"/>
    <w:rsid w:val="47C03328"/>
    <w:rsid w:val="4A072E04"/>
    <w:rsid w:val="4C122427"/>
    <w:rsid w:val="4C8B77DB"/>
    <w:rsid w:val="4D440E1C"/>
    <w:rsid w:val="4DC33073"/>
    <w:rsid w:val="4E3F7559"/>
    <w:rsid w:val="4ECE0172"/>
    <w:rsid w:val="51516E47"/>
    <w:rsid w:val="5C7809F2"/>
    <w:rsid w:val="5CF93C67"/>
    <w:rsid w:val="62D81AB9"/>
    <w:rsid w:val="64515E2E"/>
    <w:rsid w:val="64D61FAB"/>
    <w:rsid w:val="6BDF7488"/>
    <w:rsid w:val="72270B56"/>
    <w:rsid w:val="786A7F85"/>
    <w:rsid w:val="791505B4"/>
    <w:rsid w:val="7A7C6A82"/>
    <w:rsid w:val="7C7A5540"/>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6771</Words>
  <Characters>7228</Characters>
  <Lines>59</Lines>
  <Paragraphs>16</Paragraphs>
  <TotalTime>275</TotalTime>
  <ScaleCrop>false</ScaleCrop>
  <LinksUpToDate>false</LinksUpToDate>
  <CharactersWithSpaces>7730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cp:lastModifiedBy>
  <cp:lastPrinted>2024-06-30T13:33:00Z</cp:lastPrinted>
  <dcterms:modified xsi:type="dcterms:W3CDTF">2025-01-09T08:04:08Z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183A120776394192B1CAF0DBD3D221F7_13</vt:lpwstr>
  </property>
  <property fmtid="{D5CDD505-2E9C-101B-9397-08002B2CF9AE}" pid="4" name="KSOTemplateDocerSaveRecord">
    <vt:lpwstr>eyJoZGlkIjoiMTIwOWMyZmIyYjc5ZjRhZWZlYTZlOGJlMWFiNGU5MDYiLCJ1c2VySWQiOiIzOTQ5NDM4MjUifQ==</vt:lpwstr>
  </property>
</Properties>
</file>