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5C615B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32320"/>
      <w:bookmarkStart w:id="3" w:name="_Toc15737"/>
      <w:bookmarkStart w:id="4" w:name="_Toc21762"/>
      <w:bookmarkStart w:id="5" w:name="_Toc20910"/>
      <w:bookmarkStart w:id="6" w:name="_Toc24454"/>
      <w:bookmarkStart w:id="7" w:name="_Toc21422"/>
      <w:bookmarkStart w:id="8" w:name="_Toc20033"/>
      <w:bookmarkStart w:id="9" w:name="_Toc7615"/>
      <w:bookmarkStart w:id="10" w:name="_Toc29002"/>
      <w:bookmarkStart w:id="11" w:name="_Toc13462"/>
      <w:bookmarkStart w:id="12" w:name="_Toc12789"/>
      <w:bookmarkStart w:id="13" w:name="_Toc25712"/>
      <w:bookmarkStart w:id="14" w:name="_Toc8396"/>
      <w:bookmarkStart w:id="15" w:name="_Toc24068"/>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海南三叶医药物流管理有限公司共3宗仓库出租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1号库1楼3号门200㎡</w:t>
      </w:r>
      <w:r>
        <w:rPr>
          <w:rFonts w:hint="eastAsia" w:ascii="新宋体" w:hAnsi="新宋体" w:eastAsia="新宋体" w:cs="Times New Roman"/>
          <w:color w:val="auto"/>
          <w:sz w:val="28"/>
          <w:szCs w:val="28"/>
          <w:u w:val="single"/>
          <w:lang w:val="en-US" w:eastAsia="zh-CN"/>
        </w:rPr>
        <w:t>98400元/年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1号库1楼4号门155㎡</w:t>
      </w:r>
      <w:r>
        <w:rPr>
          <w:rFonts w:hint="eastAsia" w:ascii="新宋体" w:hAnsi="新宋体" w:eastAsia="新宋体" w:cs="Times New Roman"/>
          <w:color w:val="auto"/>
          <w:sz w:val="28"/>
          <w:szCs w:val="28"/>
          <w:u w:val="single"/>
          <w:lang w:val="en-US" w:eastAsia="zh-CN"/>
        </w:rPr>
        <w:t>76260元/年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□西边边库5号48㎡</w:t>
      </w:r>
      <w:r>
        <w:rPr>
          <w:rFonts w:hint="eastAsia" w:ascii="新宋体" w:hAnsi="新宋体" w:eastAsia="新宋体"/>
          <w:color w:val="auto"/>
          <w:sz w:val="28"/>
          <w:szCs w:val="28"/>
          <w:u w:val="single"/>
        </w:rPr>
        <w:t xml:space="preserve">10368元/年  </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000000" w:themeColor="text1"/>
          <w:sz w:val="28"/>
          <w:szCs w:val="28"/>
          <w14:textFill>
            <w14:solidFill>
              <w14:schemeClr w14:val="tx1"/>
            </w14:solidFill>
          </w14:textFill>
        </w:rPr>
        <w:t>：</w:t>
      </w:r>
      <w:r>
        <w:rPr>
          <w:rFonts w:hint="eastAsia" w:ascii="新宋体" w:hAnsi="新宋体" w:eastAsia="新宋体" w:cs="Times New Roman"/>
          <w:color w:val="FF0000"/>
          <w:sz w:val="28"/>
          <w:szCs w:val="28"/>
          <w:lang w:val="en-US" w:eastAsia="zh-CN"/>
        </w:rPr>
        <w:t>平台公示信息为准</w:t>
      </w:r>
      <w:r>
        <w:rPr>
          <w:rFonts w:hint="eastAsia" w:ascii="新宋体" w:hAnsi="新宋体" w:eastAsia="新宋体" w:cs="Times New Roman"/>
          <w:color w:val="FF0000"/>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CE05B5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海南三叶医药物流管理有限公司共3宗仓库出租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海南三叶医药物流管理有限公司共3宗仓库出租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海南三叶医药物流管理有限公司共3宗仓库出租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DE400D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海南三叶医药物流管理有限公司共3宗仓库出租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32101"/>
      <w:bookmarkStart w:id="30" w:name="_Toc29841"/>
      <w:bookmarkStart w:id="31" w:name="_Toc13094"/>
      <w:bookmarkStart w:id="32" w:name="_Toc11237"/>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A9D6A4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海南三叶医药物流管理有限公司共3宗仓库出租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海南三叶医药物流管理有限公司共3宗仓库出租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向荣路仓库1号库1楼3号门200㎡临街铺面出租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挂网底价：98400元/年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交易保证金：19680元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025年01月21日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-2025年01月26日10:00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竞拍时间：2025年01月27日10:00-2025年01月27日16:00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标的名称：向荣路仓库1号库1楼4号门155㎡临街铺面</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155㎡</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挂网底价：76260元/年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交易保证金：15252元</w:t>
      </w:r>
    </w:p>
    <w:p w14:paraId="0A10ADF4">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报名时间：2025年01月21日10:00-2025年01月26日10:00</w:t>
      </w:r>
    </w:p>
    <w:p w14:paraId="20A889A6">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竞拍时间：2025年01月27日10:00-2025年01月27日16:00</w:t>
      </w:r>
    </w:p>
    <w:p w14:paraId="1401816B">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付款方式：租金按月支付，承租方需一次性缴纳2个月租金作为履约保证金</w:t>
      </w:r>
    </w:p>
    <w:p w14:paraId="0B370DA4">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现场勘查联系方式：王慧玉 18389415161</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、标的名称：向荣路仓库西边边库5号48㎡仓库</w:t>
      </w:r>
    </w:p>
    <w:p w14:paraId="162800E3">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出租面积：48㎡</w:t>
      </w:r>
    </w:p>
    <w:p w14:paraId="63046CB0">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w:t>
      </w:r>
      <w:r>
        <w:rPr>
          <w:rFonts w:hint="eastAsia" w:ascii="宋体" w:hAnsi="宋体" w:cs="宋体"/>
          <w:color w:val="auto"/>
          <w:sz w:val="28"/>
          <w:szCs w:val="28"/>
          <w:lang w:val="en-US" w:eastAsia="zh-CN"/>
        </w:rPr>
        <w:t>1</w:t>
      </w:r>
      <w:r>
        <w:rPr>
          <w:rFonts w:hint="eastAsia" w:ascii="宋体" w:hAnsi="宋体" w:cs="宋体"/>
          <w:color w:val="auto"/>
          <w:sz w:val="28"/>
          <w:szCs w:val="28"/>
        </w:rPr>
        <w:t>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挂网底价：10368元/年 </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交易保证金：2073元 </w:t>
      </w:r>
    </w:p>
    <w:p w14:paraId="0FF8E8C0">
      <w:p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报名时间：2025年01月21日10:00-2025年01月26日10:00</w:t>
      </w:r>
    </w:p>
    <w:p w14:paraId="2BB26A22">
      <w:p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竞拍时间：2025年01月27日10:00-2025年01月27日16:00</w:t>
      </w:r>
    </w:p>
    <w:p w14:paraId="6E02FECA">
      <w:p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付款方式：租金按月支付，承租方需一次性缴纳2个月租金作为履约保证金</w:t>
      </w:r>
      <w:bookmarkStart w:id="40" w:name="_GoBack"/>
      <w:bookmarkEnd w:id="40"/>
    </w:p>
    <w:p w14:paraId="16F7B958">
      <w:pPr>
        <w:spacing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现场勘查联系方式：王慧玉 18389415161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4831CF-AA20-487C-9776-7E3FB5B2BF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7693268-2A44-4539-9BC8-12FB562ED7A1}"/>
  </w:font>
  <w:font w:name="新宋体">
    <w:panose1 w:val="02010609030101010101"/>
    <w:charset w:val="86"/>
    <w:family w:val="modern"/>
    <w:pitch w:val="default"/>
    <w:sig w:usb0="00000203" w:usb1="288F0000" w:usb2="00000006" w:usb3="00000000" w:csb0="00040001" w:csb1="00000000"/>
    <w:embedRegular r:id="rId3" w:fontKey="{EF0EEBF0-7CBA-4456-BA50-41D2C41E298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60F53A3E-0083-4B99-8887-0DE2FC9AEFA9}"/>
  </w:font>
  <w:font w:name="仿宋">
    <w:panose1 w:val="02010609060101010101"/>
    <w:charset w:val="86"/>
    <w:family w:val="modern"/>
    <w:pitch w:val="default"/>
    <w:sig w:usb0="800002BF" w:usb1="38CF7CFA" w:usb2="00000016" w:usb3="00000000" w:csb0="00040001" w:csb1="00000000"/>
    <w:embedRegular r:id="rId5" w:fontKey="{52A43E37-B28D-483C-BA64-20D4BF7C8C8C}"/>
  </w:font>
  <w:font w:name="方正小标宋_GBK">
    <w:altName w:val="微软雅黑"/>
    <w:panose1 w:val="03000509000000000000"/>
    <w:charset w:val="86"/>
    <w:family w:val="auto"/>
    <w:pitch w:val="default"/>
    <w:sig w:usb0="00000000" w:usb1="00000000" w:usb2="00000000" w:usb3="00000000" w:csb0="00040000" w:csb1="00000000"/>
    <w:embedRegular r:id="rId6" w:fontKey="{E7AAA58C-2266-4112-9B73-0B978019D9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539B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39461C4"/>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7098</Words>
  <Characters>7617</Characters>
  <Lines>59</Lines>
  <Paragraphs>16</Paragraphs>
  <TotalTime>50</TotalTime>
  <ScaleCrop>false</ScaleCrop>
  <LinksUpToDate>false</LinksUpToDate>
  <CharactersWithSpaces>8113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2025-01-21T08:59:00Z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52F85DF937F2423291C7B8BEE0A82CD8_13</vt:lpwstr>
  </property>
  <property fmtid="{D5CDD505-2E9C-101B-9397-08002B2CF9AE}" pid="4" name="KSOTemplateDocerSaveRecord">
    <vt:lpwstr>eyJoZGlkIjoiOTIxYTdjZWIwYjY1OTYxYTUwNzNmNTEyZDlhNWViMzYiLCJ1c2VySWQiOiIxNTc0MTczNzE3In0=</vt:lpwstr>
  </property>
</Properties>
</file>