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7D725">
      <w:pPr>
        <w:spacing w:before="0" w:beforeLines="0" w:line="560" w:lineRule="exact"/>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（编号：</w:t>
      </w:r>
      <w:r>
        <w:rPr>
          <w:rFonts w:hint="default" w:ascii="Times New Roman" w:hAnsi="Times New Roman" w:cs="Times New Roman"/>
          <w:color w:val="auto"/>
          <w:sz w:val="28"/>
          <w:szCs w:val="28"/>
          <w:lang w:val="en-US" w:eastAsia="zh-CN"/>
        </w:rPr>
        <w:t xml:space="preserve">ZHCP   </w:t>
      </w:r>
      <w:r>
        <w:rPr>
          <w:rFonts w:hint="default" w:ascii="Times New Roman" w:hAnsi="Times New Roman" w:cs="Times New Roman"/>
          <w:color w:val="auto"/>
          <w:sz w:val="28"/>
          <w:szCs w:val="28"/>
        </w:rPr>
        <w:t xml:space="preserve"> ）</w:t>
      </w:r>
    </w:p>
    <w:p w14:paraId="1513A4F9">
      <w:pPr>
        <w:spacing w:beforeLines="0" w:line="560" w:lineRule="exact"/>
        <w:jc w:val="center"/>
        <w:rPr>
          <w:rFonts w:hint="default" w:ascii="Times New Roman" w:hAnsi="Times New Roman" w:cs="Times New Roman"/>
          <w:color w:val="auto"/>
          <w:sz w:val="48"/>
          <w:szCs w:val="48"/>
        </w:rPr>
      </w:pPr>
    </w:p>
    <w:p w14:paraId="2D8D4C21">
      <w:pPr>
        <w:spacing w:beforeLines="0" w:line="560" w:lineRule="exact"/>
        <w:jc w:val="center"/>
        <w:rPr>
          <w:rFonts w:hint="default" w:ascii="Times New Roman" w:hAnsi="Times New Roman" w:cs="Times New Roman"/>
          <w:color w:val="auto"/>
          <w:sz w:val="48"/>
          <w:szCs w:val="48"/>
        </w:rPr>
      </w:pPr>
    </w:p>
    <w:p w14:paraId="21A459B7">
      <w:pPr>
        <w:spacing w:beforeLines="0" w:line="560" w:lineRule="exact"/>
        <w:jc w:val="center"/>
        <w:rPr>
          <w:rFonts w:hint="default" w:ascii="Times New Roman" w:hAnsi="Times New Roman" w:cs="Times New Roman"/>
          <w:color w:val="auto"/>
          <w:sz w:val="48"/>
          <w:szCs w:val="48"/>
        </w:rPr>
      </w:pPr>
    </w:p>
    <w:p w14:paraId="46E98A47">
      <w:pPr>
        <w:spacing w:beforeLines="0" w:line="560" w:lineRule="exact"/>
        <w:jc w:val="center"/>
        <w:rPr>
          <w:rFonts w:hint="default" w:ascii="Times New Roman" w:hAnsi="Times New Roman" w:eastAsia="方正小标宋简体" w:cs="Times New Roman"/>
          <w:color w:val="auto"/>
          <w:sz w:val="48"/>
          <w:szCs w:val="48"/>
        </w:rPr>
      </w:pPr>
    </w:p>
    <w:p w14:paraId="3C0FE52D">
      <w:pPr>
        <w:spacing w:beforeLines="0" w:line="480" w:lineRule="auto"/>
        <w:jc w:val="center"/>
        <w:rPr>
          <w:rFonts w:hint="default"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rPr>
        <w:t>三亚城投众辉新型建材有限公司</w:t>
      </w:r>
    </w:p>
    <w:p w14:paraId="03F13A0B">
      <w:pPr>
        <w:spacing w:beforeLines="0" w:line="480" w:lineRule="auto"/>
        <w:jc w:val="center"/>
        <w:rPr>
          <w:rFonts w:hint="default" w:ascii="Times New Roman" w:hAnsi="Times New Roman" w:eastAsia="方正小标宋简体" w:cs="Times New Roman"/>
          <w:color w:val="auto"/>
          <w:sz w:val="48"/>
          <w:szCs w:val="48"/>
        </w:rPr>
      </w:pPr>
      <w:r>
        <w:rPr>
          <w:rFonts w:hint="default" w:ascii="Times New Roman" w:hAnsi="Times New Roman" w:eastAsia="方正小标宋简体" w:cs="Times New Roman"/>
          <w:color w:val="auto"/>
          <w:sz w:val="48"/>
          <w:szCs w:val="48"/>
          <w:lang w:val="en-US" w:eastAsia="zh-CN"/>
        </w:rPr>
        <w:t>砂石料</w:t>
      </w:r>
      <w:r>
        <w:rPr>
          <w:rFonts w:hint="eastAsia" w:ascii="Times New Roman" w:hAnsi="Times New Roman" w:eastAsia="方正小标宋简体" w:cs="Times New Roman"/>
          <w:color w:val="auto"/>
          <w:sz w:val="48"/>
          <w:szCs w:val="48"/>
          <w:lang w:val="en-US" w:eastAsia="zh-CN"/>
        </w:rPr>
        <w:t>销</w:t>
      </w:r>
      <w:r>
        <w:rPr>
          <w:rFonts w:hint="default" w:ascii="Times New Roman" w:hAnsi="Times New Roman" w:eastAsia="方正小标宋简体" w:cs="Times New Roman"/>
          <w:color w:val="auto"/>
          <w:sz w:val="48"/>
          <w:szCs w:val="48"/>
        </w:rPr>
        <w:t>售</w:t>
      </w:r>
      <w:r>
        <w:rPr>
          <w:rFonts w:hint="default" w:ascii="Times New Roman" w:hAnsi="Times New Roman" w:eastAsia="方正小标宋简体" w:cs="Times New Roman"/>
          <w:color w:val="auto"/>
          <w:sz w:val="48"/>
          <w:szCs w:val="48"/>
        </w:rPr>
        <w:t>合同</w:t>
      </w:r>
    </w:p>
    <w:p w14:paraId="5CAA5B5F">
      <w:pPr>
        <w:spacing w:before="0" w:beforeLines="0" w:line="560" w:lineRule="exact"/>
        <w:jc w:val="center"/>
        <w:rPr>
          <w:rFonts w:hint="default" w:ascii="Times New Roman" w:hAnsi="Times New Roman" w:cs="Times New Roman"/>
          <w:color w:val="auto"/>
          <w:sz w:val="32"/>
          <w:szCs w:val="32"/>
        </w:rPr>
      </w:pPr>
    </w:p>
    <w:p w14:paraId="46AE5EBB">
      <w:pPr>
        <w:spacing w:before="0" w:beforeLines="0" w:line="560" w:lineRule="exact"/>
        <w:jc w:val="center"/>
        <w:rPr>
          <w:rFonts w:hint="default" w:ascii="Times New Roman" w:hAnsi="Times New Roman" w:cs="Times New Roman"/>
          <w:color w:val="auto"/>
          <w:sz w:val="32"/>
          <w:szCs w:val="32"/>
        </w:rPr>
      </w:pPr>
    </w:p>
    <w:p w14:paraId="6E635F21">
      <w:pPr>
        <w:spacing w:before="0" w:beforeLines="0" w:line="560" w:lineRule="exact"/>
        <w:jc w:val="center"/>
        <w:rPr>
          <w:rFonts w:hint="default" w:ascii="Times New Roman" w:hAnsi="Times New Roman" w:cs="Times New Roman"/>
          <w:color w:val="auto"/>
          <w:sz w:val="32"/>
          <w:szCs w:val="32"/>
        </w:rPr>
      </w:pPr>
    </w:p>
    <w:p w14:paraId="04B857F5">
      <w:pPr>
        <w:spacing w:before="0" w:beforeLines="0" w:line="560" w:lineRule="exact"/>
        <w:jc w:val="center"/>
        <w:rPr>
          <w:rFonts w:hint="default" w:ascii="Times New Roman" w:hAnsi="Times New Roman" w:cs="Times New Roman"/>
          <w:color w:val="auto"/>
          <w:sz w:val="32"/>
          <w:szCs w:val="32"/>
        </w:rPr>
      </w:pPr>
    </w:p>
    <w:p w14:paraId="415D152F">
      <w:pPr>
        <w:spacing w:before="0" w:beforeLines="0" w:line="560" w:lineRule="exact"/>
        <w:jc w:val="center"/>
        <w:rPr>
          <w:rFonts w:hint="default" w:ascii="Times New Roman" w:hAnsi="Times New Roman" w:cs="Times New Roman"/>
          <w:color w:val="auto"/>
          <w:sz w:val="32"/>
          <w:szCs w:val="32"/>
        </w:rPr>
      </w:pPr>
    </w:p>
    <w:p w14:paraId="1A96E477">
      <w:pPr>
        <w:spacing w:before="0" w:beforeLines="0" w:line="560" w:lineRule="exact"/>
        <w:jc w:val="center"/>
        <w:rPr>
          <w:rFonts w:hint="default" w:ascii="Times New Roman" w:hAnsi="Times New Roman" w:cs="Times New Roman"/>
          <w:color w:val="auto"/>
          <w:sz w:val="32"/>
          <w:szCs w:val="32"/>
        </w:rPr>
      </w:pPr>
    </w:p>
    <w:p w14:paraId="5D0F59FB">
      <w:pPr>
        <w:spacing w:before="0" w:beforeLines="0" w:line="480" w:lineRule="auto"/>
        <w:ind w:firstLine="1600" w:firstLineChars="50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卖方：</w:t>
      </w:r>
      <w:r>
        <w:rPr>
          <w:rFonts w:hint="default" w:ascii="Times New Roman" w:hAnsi="Times New Roman" w:cs="Times New Roman"/>
          <w:color w:val="auto"/>
          <w:sz w:val="32"/>
          <w:szCs w:val="32"/>
          <w:u w:val="single"/>
          <w:lang w:val="en-US" w:eastAsia="zh-CN"/>
        </w:rPr>
        <w:t>三亚城投众辉新型建材有限公司</w:t>
      </w:r>
    </w:p>
    <w:p w14:paraId="0E0FB38D">
      <w:pPr>
        <w:spacing w:before="0" w:beforeLines="0" w:line="480" w:lineRule="auto"/>
        <w:ind w:firstLine="1600" w:firstLineChars="500"/>
        <w:jc w:val="left"/>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rPr>
        <w:t>买方：</w:t>
      </w:r>
      <w:r>
        <w:rPr>
          <w:rFonts w:hint="default" w:ascii="Times New Roman" w:hAnsi="Times New Roman" w:cs="Times New Roman"/>
          <w:color w:val="auto"/>
          <w:sz w:val="32"/>
          <w:szCs w:val="32"/>
          <w:u w:val="single"/>
          <w:lang w:eastAsia="zh-CN"/>
        </w:rPr>
        <w:t xml:space="preserve"> </w:t>
      </w:r>
      <w:r>
        <w:rPr>
          <w:rFonts w:hint="eastAsia"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lang w:val="en-US" w:eastAsia="zh-CN"/>
        </w:rPr>
        <w:t xml:space="preserve"> </w:t>
      </w:r>
      <w:r>
        <w:rPr>
          <w:rFonts w:hint="eastAsia"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lang w:val="en-US" w:eastAsia="zh-CN"/>
        </w:rPr>
        <w:t xml:space="preserve">    </w:t>
      </w:r>
    </w:p>
    <w:p w14:paraId="4045E130">
      <w:pPr>
        <w:spacing w:before="0" w:beforeLines="0" w:line="480" w:lineRule="auto"/>
        <w:jc w:val="center"/>
        <w:rPr>
          <w:rFonts w:hint="default" w:ascii="Times New Roman" w:hAnsi="Times New Roman" w:cs="Times New Roman"/>
          <w:color w:val="auto"/>
          <w:sz w:val="32"/>
          <w:szCs w:val="32"/>
        </w:rPr>
      </w:pPr>
    </w:p>
    <w:p w14:paraId="5FD2625E">
      <w:pPr>
        <w:spacing w:before="0" w:beforeLines="0" w:line="560" w:lineRule="exact"/>
        <w:jc w:val="center"/>
        <w:rPr>
          <w:rFonts w:hint="default" w:ascii="Times New Roman" w:hAnsi="Times New Roman" w:cs="Times New Roman"/>
          <w:color w:val="auto"/>
          <w:sz w:val="32"/>
          <w:szCs w:val="32"/>
        </w:rPr>
      </w:pPr>
    </w:p>
    <w:p w14:paraId="4587366E">
      <w:pPr>
        <w:spacing w:before="0" w:beforeLines="0" w:line="560" w:lineRule="exact"/>
        <w:jc w:val="center"/>
        <w:rPr>
          <w:rFonts w:hint="default" w:ascii="Times New Roman" w:hAnsi="Times New Roman" w:cs="Times New Roman"/>
          <w:color w:val="auto"/>
          <w:sz w:val="32"/>
          <w:szCs w:val="32"/>
        </w:rPr>
      </w:pPr>
    </w:p>
    <w:p w14:paraId="3A1A373A">
      <w:pPr>
        <w:spacing w:before="0" w:beforeLines="0" w:line="560" w:lineRule="exact"/>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年     月    日</w:t>
      </w:r>
    </w:p>
    <w:p w14:paraId="5954560E">
      <w:pPr>
        <w:spacing w:before="0" w:beforeLines="0" w:line="560" w:lineRule="exact"/>
        <w:jc w:val="center"/>
        <w:rPr>
          <w:rFonts w:hint="default" w:ascii="Times New Roman" w:hAnsi="Times New Roman" w:cs="Times New Roman"/>
          <w:color w:val="auto"/>
          <w:sz w:val="30"/>
          <w:szCs w:val="30"/>
        </w:rPr>
      </w:pPr>
    </w:p>
    <w:p w14:paraId="65D093E9">
      <w:pPr>
        <w:spacing w:before="0" w:beforeLines="0" w:line="560" w:lineRule="exact"/>
        <w:jc w:val="center"/>
        <w:rPr>
          <w:rFonts w:hint="default" w:ascii="Times New Roman" w:hAnsi="Times New Roman" w:cs="Times New Roman"/>
          <w:color w:val="auto"/>
          <w:sz w:val="30"/>
          <w:szCs w:val="30"/>
        </w:rPr>
      </w:pPr>
    </w:p>
    <w:p w14:paraId="5BCA2DA3">
      <w:pPr>
        <w:spacing w:before="0" w:beforeLines="0" w:line="560" w:lineRule="exact"/>
        <w:jc w:val="center"/>
        <w:rPr>
          <w:rFonts w:hint="default" w:ascii="Times New Roman" w:hAnsi="Times New Roman" w:cs="Times New Roman"/>
          <w:color w:val="auto"/>
          <w:sz w:val="30"/>
          <w:szCs w:val="30"/>
        </w:rPr>
      </w:pPr>
    </w:p>
    <w:p w14:paraId="3C3C9CC6">
      <w:pPr>
        <w:keepNext w:val="0"/>
        <w:keepLines w:val="0"/>
        <w:pageBreakBefore w:val="0"/>
        <w:widowControl w:val="0"/>
        <w:kinsoku/>
        <w:wordWrap/>
        <w:overflowPunct/>
        <w:topLinePunct w:val="0"/>
        <w:autoSpaceDE/>
        <w:autoSpaceDN/>
        <w:bidi w:val="0"/>
        <w:adjustRightInd/>
        <w:snapToGrid/>
        <w:spacing w:beforeLines="0" w:line="578" w:lineRule="exact"/>
        <w:jc w:val="both"/>
        <w:textAlignment w:val="auto"/>
        <w:rPr>
          <w:rFonts w:hint="default" w:ascii="Times New Roman" w:hAnsi="Times New Roman" w:eastAsia="仿宋" w:cs="Times New Roman"/>
          <w:b/>
          <w:bCs/>
          <w:color w:val="auto"/>
          <w:sz w:val="32"/>
          <w:szCs w:val="32"/>
        </w:rPr>
      </w:pPr>
    </w:p>
    <w:p w14:paraId="065BDEA5">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2" w:firstLineChars="0"/>
        <w:jc w:val="left"/>
        <w:textAlignment w:val="auto"/>
        <w:rPr>
          <w:rFonts w:hint="eastAsia" w:ascii="仿宋_GB2312" w:hAnsi="仿宋_GB2312" w:eastAsia="仿宋_GB2312" w:cs="仿宋_GB2312"/>
          <w:b/>
          <w:bCs/>
          <w:color w:val="auto"/>
          <w:sz w:val="32"/>
          <w:szCs w:val="32"/>
          <w:u w:val="single"/>
        </w:rPr>
      </w:pPr>
    </w:p>
    <w:p w14:paraId="5DC3310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bCs/>
          <w:color w:val="auto"/>
          <w:sz w:val="24"/>
          <w:szCs w:val="32"/>
          <w:u w:val="single"/>
        </w:rPr>
        <w:t>甲方（卖方）：</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403C435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u w:val="single"/>
          <w:lang w:val="en-US" w:eastAsia="zh-CN"/>
        </w:rPr>
        <w:t>统一社会信用代码：</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7AE35E4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海南省三亚市崖州区深海装备产业园区A栋801、802室                                    </w:t>
      </w:r>
    </w:p>
    <w:p w14:paraId="4676CD2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625B88E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45DB478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b/>
          <w:bCs/>
          <w:color w:val="auto"/>
          <w:sz w:val="24"/>
          <w:szCs w:val="32"/>
          <w:u w:val="single"/>
          <w:lang w:val="en-US" w:eastAsia="zh-CN"/>
        </w:rPr>
      </w:pPr>
      <w:r>
        <w:rPr>
          <w:rFonts w:hint="eastAsia" w:ascii="宋体" w:hAnsi="仿宋_GB2312" w:eastAsia="宋体" w:cs="仿宋_GB2312"/>
          <w:b/>
          <w:bCs/>
          <w:color w:val="auto"/>
          <w:sz w:val="24"/>
          <w:szCs w:val="32"/>
          <w:u w:val="single"/>
        </w:rPr>
        <w:t>乙方（买方）：</w:t>
      </w:r>
      <w:r>
        <w:rPr>
          <w:rFonts w:hint="eastAsia" w:ascii="宋体" w:hAnsi="仿宋_GB2312" w:eastAsia="宋体" w:cs="仿宋_GB2312"/>
          <w:b/>
          <w:bCs/>
          <w:color w:val="auto"/>
          <w:sz w:val="24"/>
          <w:szCs w:val="32"/>
          <w:u w:val="single"/>
          <w:lang w:val="en-US" w:eastAsia="zh-CN"/>
        </w:rPr>
        <w:t xml:space="preserve">              </w:t>
      </w:r>
      <w:r>
        <w:rPr>
          <w:rFonts w:hint="eastAsia" w:ascii="宋体" w:hAnsi="仿宋_GB2312" w:eastAsia="宋体" w:cs="仿宋_GB2312"/>
          <w:b w:val="0"/>
          <w:bCs w:val="0"/>
          <w:color w:val="auto"/>
          <w:sz w:val="24"/>
          <w:szCs w:val="32"/>
          <w:u w:val="single"/>
          <w:lang w:val="en-US" w:eastAsia="zh-CN"/>
        </w:rPr>
        <w:t xml:space="preserve">                  </w:t>
      </w:r>
      <w:r>
        <w:rPr>
          <w:rFonts w:hint="eastAsia" w:ascii="宋体" w:hAnsi="仿宋_GB2312" w:eastAsia="宋体" w:cs="仿宋_GB2312"/>
          <w:b/>
          <w:bCs/>
          <w:color w:val="auto"/>
          <w:sz w:val="24"/>
          <w:szCs w:val="32"/>
          <w:u w:val="single"/>
          <w:lang w:val="en-US" w:eastAsia="zh-CN"/>
        </w:rPr>
        <w:t xml:space="preserve">      </w:t>
      </w:r>
    </w:p>
    <w:p w14:paraId="0461C9D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val="0"/>
          <w:bCs w:val="0"/>
          <w:color w:val="auto"/>
          <w:sz w:val="24"/>
          <w:szCs w:val="32"/>
          <w:u w:val="single"/>
          <w:lang w:val="en-US" w:eastAsia="zh-CN"/>
        </w:rPr>
        <w:t>统一社会信用代码：</w:t>
      </w:r>
      <w:r>
        <w:rPr>
          <w:rFonts w:hint="eastAsia" w:ascii="宋体" w:hAnsi="仿宋_GB2312" w:eastAsia="宋体" w:cs="仿宋_GB2312"/>
          <w:b w:val="0"/>
          <w:bCs w:val="0"/>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5D8865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                </w:t>
      </w:r>
      <w:bookmarkStart w:id="0" w:name="_GoBack"/>
      <w:bookmarkEnd w:id="0"/>
      <w:r>
        <w:rPr>
          <w:rFonts w:hint="eastAsia" w:ascii="宋体" w:hAnsi="仿宋_GB2312" w:eastAsia="宋体" w:cs="仿宋_GB2312"/>
          <w:color w:val="auto"/>
          <w:sz w:val="24"/>
          <w:szCs w:val="32"/>
          <w:u w:val="single"/>
          <w:lang w:val="en-US" w:eastAsia="zh-CN"/>
        </w:rPr>
        <w:t xml:space="preserve">                      </w:t>
      </w:r>
    </w:p>
    <w:p w14:paraId="408B827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371A2C8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4943AF8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p>
    <w:p w14:paraId="18A54ABB">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根据《中华人民共和国民法典》及相关法律法规，</w:t>
      </w:r>
      <w:r>
        <w:rPr>
          <w:rFonts w:hint="eastAsia" w:ascii="宋体" w:hAnsi="仿宋_GB2312" w:eastAsia="宋体" w:cs="仿宋_GB2312"/>
          <w:color w:val="auto"/>
          <w:sz w:val="24"/>
          <w:szCs w:val="32"/>
          <w:lang w:val="en-US" w:eastAsia="zh-CN"/>
        </w:rPr>
        <w:t>遵循平等、自愿、诚实信用原则，甲乙</w:t>
      </w:r>
      <w:r>
        <w:rPr>
          <w:rFonts w:hint="eastAsia" w:ascii="宋体" w:hAnsi="仿宋_GB2312" w:eastAsia="宋体" w:cs="仿宋_GB2312"/>
          <w:color w:val="auto"/>
          <w:sz w:val="24"/>
          <w:szCs w:val="32"/>
        </w:rPr>
        <w:t>双方</w:t>
      </w:r>
      <w:r>
        <w:rPr>
          <w:rFonts w:hint="eastAsia" w:ascii="宋体" w:hAnsi="仿宋_GB2312" w:eastAsia="宋体" w:cs="仿宋_GB2312"/>
          <w:color w:val="auto"/>
          <w:sz w:val="24"/>
          <w:szCs w:val="32"/>
          <w:lang w:val="en-US" w:eastAsia="zh-CN"/>
        </w:rPr>
        <w:t>就砂石料采购事宜</w:t>
      </w:r>
      <w:r>
        <w:rPr>
          <w:rFonts w:hint="eastAsia" w:ascii="宋体" w:hAnsi="仿宋_GB2312" w:eastAsia="宋体" w:cs="仿宋_GB2312"/>
          <w:color w:val="auto"/>
          <w:sz w:val="24"/>
          <w:szCs w:val="32"/>
        </w:rPr>
        <w:t>协商一致，签订本合同。</w:t>
      </w:r>
    </w:p>
    <w:p w14:paraId="0F04B2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default" w:ascii="黑体" w:hAnsi="Times New Roman" w:eastAsia="黑体" w:cs="Times New Roman"/>
          <w:b w:val="0"/>
          <w:bCs/>
          <w:color w:val="auto"/>
          <w:sz w:val="28"/>
          <w:szCs w:val="32"/>
          <w:lang w:val="en-US" w:eastAsia="zh-CN"/>
        </w:rPr>
        <w:t>一、</w:t>
      </w:r>
      <w:r>
        <w:rPr>
          <w:rFonts w:hint="default" w:ascii="黑体" w:hAnsi="Times New Roman" w:eastAsia="黑体" w:cs="Times New Roman"/>
          <w:b w:val="0"/>
          <w:bCs/>
          <w:color w:val="auto"/>
          <w:sz w:val="28"/>
          <w:szCs w:val="32"/>
        </w:rPr>
        <w:t>货物名称、规格、数量及价格</w:t>
      </w:r>
    </w:p>
    <w:tbl>
      <w:tblPr>
        <w:tblStyle w:val="4"/>
        <w:tblpPr w:leftFromText="180" w:rightFromText="180" w:vertAnchor="text" w:horzAnchor="page" w:tblpX="1835" w:tblpY="31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00"/>
        <w:gridCol w:w="1516"/>
        <w:gridCol w:w="764"/>
        <w:gridCol w:w="1298"/>
        <w:gridCol w:w="1198"/>
        <w:gridCol w:w="1447"/>
      </w:tblGrid>
      <w:tr w14:paraId="2190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64" w:type="dxa"/>
            <w:vAlign w:val="center"/>
          </w:tcPr>
          <w:p w14:paraId="2D94CED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产品名称</w:t>
            </w:r>
          </w:p>
        </w:tc>
        <w:tc>
          <w:tcPr>
            <w:tcW w:w="1200" w:type="dxa"/>
            <w:vAlign w:val="center"/>
          </w:tcPr>
          <w:p w14:paraId="52F2730C">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产品规格</w:t>
            </w:r>
          </w:p>
        </w:tc>
        <w:tc>
          <w:tcPr>
            <w:tcW w:w="1516" w:type="dxa"/>
            <w:vAlign w:val="center"/>
          </w:tcPr>
          <w:p w14:paraId="231C41B5">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不含税结算价</w:t>
            </w:r>
          </w:p>
          <w:p w14:paraId="3A350866">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（元/吨）</w:t>
            </w:r>
          </w:p>
        </w:tc>
        <w:tc>
          <w:tcPr>
            <w:tcW w:w="764" w:type="dxa"/>
            <w:vAlign w:val="center"/>
          </w:tcPr>
          <w:p w14:paraId="5FE849BC">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税率</w:t>
            </w:r>
          </w:p>
        </w:tc>
        <w:tc>
          <w:tcPr>
            <w:tcW w:w="1298" w:type="dxa"/>
            <w:vAlign w:val="center"/>
          </w:tcPr>
          <w:p w14:paraId="10586506">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含税结算价（元/吨）</w:t>
            </w:r>
          </w:p>
        </w:tc>
        <w:tc>
          <w:tcPr>
            <w:tcW w:w="1198" w:type="dxa"/>
            <w:vAlign w:val="center"/>
          </w:tcPr>
          <w:p w14:paraId="41A722B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交货方式</w:t>
            </w:r>
          </w:p>
        </w:tc>
        <w:tc>
          <w:tcPr>
            <w:tcW w:w="1447" w:type="dxa"/>
            <w:vAlign w:val="center"/>
          </w:tcPr>
          <w:p w14:paraId="15C5808F">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计划提货数量（吨）</w:t>
            </w:r>
          </w:p>
        </w:tc>
      </w:tr>
      <w:tr w14:paraId="6B55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64" w:type="dxa"/>
            <w:vAlign w:val="center"/>
          </w:tcPr>
          <w:p w14:paraId="6E34EDD1">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毛</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石</w:t>
            </w:r>
          </w:p>
        </w:tc>
        <w:tc>
          <w:tcPr>
            <w:tcW w:w="1200" w:type="dxa"/>
            <w:vAlign w:val="center"/>
          </w:tcPr>
          <w:p w14:paraId="1D5EB5EB">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≤80cm</w:t>
            </w:r>
          </w:p>
        </w:tc>
        <w:tc>
          <w:tcPr>
            <w:tcW w:w="1516" w:type="dxa"/>
            <w:vAlign w:val="center"/>
          </w:tcPr>
          <w:p w14:paraId="093004E7">
            <w:pPr>
              <w:adjustRightInd w:val="0"/>
              <w:snapToGrid w:val="0"/>
              <w:ind w:firstLine="0" w:firstLineChars="0"/>
              <w:jc w:val="center"/>
              <w:rPr>
                <w:rFonts w:hint="default" w:ascii="宋体" w:hAnsi="宋体" w:eastAsia="宋体"/>
                <w:color w:val="auto"/>
                <w:sz w:val="24"/>
                <w:szCs w:val="24"/>
                <w:lang w:val="en-US" w:eastAsia="zh-CN"/>
              </w:rPr>
            </w:pPr>
          </w:p>
        </w:tc>
        <w:tc>
          <w:tcPr>
            <w:tcW w:w="764" w:type="dxa"/>
            <w:vAlign w:val="center"/>
          </w:tcPr>
          <w:p w14:paraId="437BD604">
            <w:pPr>
              <w:ind w:firstLine="0" w:firstLineChars="0"/>
              <w:jc w:val="center"/>
              <w:rPr>
                <w:rFonts w:ascii="宋体" w:hAnsi="宋体" w:eastAsia="宋体"/>
                <w:color w:val="auto"/>
                <w:sz w:val="24"/>
                <w:szCs w:val="24"/>
              </w:rPr>
            </w:pPr>
            <w:r>
              <w:rPr>
                <w:rFonts w:hint="eastAsia" w:ascii="宋体" w:hAnsi="宋体" w:eastAsia="宋体"/>
                <w:color w:val="auto"/>
                <w:sz w:val="24"/>
                <w:szCs w:val="24"/>
              </w:rPr>
              <w:t>3%</w:t>
            </w:r>
          </w:p>
        </w:tc>
        <w:tc>
          <w:tcPr>
            <w:tcW w:w="1298" w:type="dxa"/>
            <w:vAlign w:val="center"/>
          </w:tcPr>
          <w:p w14:paraId="0B233465">
            <w:pPr>
              <w:ind w:firstLine="0" w:firstLineChars="0"/>
              <w:jc w:val="center"/>
              <w:rPr>
                <w:rFonts w:hint="default" w:ascii="宋体" w:hAnsi="宋体" w:eastAsia="宋体"/>
                <w:color w:val="auto"/>
                <w:sz w:val="24"/>
                <w:szCs w:val="24"/>
                <w:lang w:val="en-US" w:eastAsia="zh-CN"/>
              </w:rPr>
            </w:pPr>
          </w:p>
        </w:tc>
        <w:tc>
          <w:tcPr>
            <w:tcW w:w="1198" w:type="dxa"/>
            <w:vAlign w:val="center"/>
          </w:tcPr>
          <w:p w14:paraId="127026F8">
            <w:pPr>
              <w:ind w:firstLine="0" w:firstLineChars="0"/>
              <w:jc w:val="center"/>
              <w:rPr>
                <w:rFonts w:ascii="宋体" w:hAnsi="宋体" w:eastAsia="宋体"/>
                <w:color w:val="auto"/>
                <w:sz w:val="24"/>
                <w:szCs w:val="24"/>
              </w:rPr>
            </w:pPr>
            <w:r>
              <w:rPr>
                <w:rFonts w:hint="eastAsia" w:ascii="宋体" w:hAnsi="宋体" w:eastAsia="宋体"/>
                <w:color w:val="auto"/>
                <w:sz w:val="24"/>
                <w:szCs w:val="24"/>
              </w:rPr>
              <w:t>汽运自提</w:t>
            </w:r>
          </w:p>
        </w:tc>
        <w:tc>
          <w:tcPr>
            <w:tcW w:w="1447" w:type="dxa"/>
            <w:vAlign w:val="center"/>
          </w:tcPr>
          <w:p w14:paraId="30108DCF">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lang w:val="en-US" w:eastAsia="zh-CN"/>
              </w:rPr>
              <w:t>20</w:t>
            </w:r>
            <w:r>
              <w:rPr>
                <w:rFonts w:hint="eastAsia" w:ascii="宋体" w:hAnsi="宋体" w:eastAsia="宋体"/>
                <w:color w:val="auto"/>
                <w:sz w:val="24"/>
                <w:szCs w:val="24"/>
              </w:rPr>
              <w:t xml:space="preserve"> 万</w:t>
            </w:r>
          </w:p>
        </w:tc>
      </w:tr>
    </w:tbl>
    <w:p w14:paraId="6533784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p>
    <w:p w14:paraId="46D4099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说明：</w:t>
      </w:r>
      <w:r>
        <w:rPr>
          <w:rFonts w:hint="eastAsia" w:ascii="宋体" w:hAnsi="仿宋_GB2312" w:eastAsia="宋体" w:cs="仿宋_GB2312"/>
          <w:color w:val="auto"/>
          <w:sz w:val="24"/>
          <w:szCs w:val="32"/>
          <w:lang w:val="en-US" w:eastAsia="zh-CN"/>
        </w:rPr>
        <w:t>以上价格为含税价，税率3%，特殊规格产品价格双方另行协商。</w:t>
      </w:r>
    </w:p>
    <w:p w14:paraId="19AE0E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highlight w:val="none"/>
          <w:lang w:val="en-US" w:eastAsia="zh-CN"/>
        </w:rPr>
        <w:t>1、上述单价为本合同标的物在卖方矿区内的提货价。上述单价</w:t>
      </w:r>
      <w:r>
        <w:rPr>
          <w:rFonts w:hint="eastAsia" w:ascii="宋体" w:hAnsi="仿宋_GB2312" w:eastAsia="宋体" w:cs="仿宋_GB2312"/>
          <w:color w:val="auto"/>
          <w:sz w:val="24"/>
          <w:szCs w:val="32"/>
        </w:rPr>
        <w:t>包括货物</w:t>
      </w:r>
      <w:r>
        <w:rPr>
          <w:rFonts w:hint="eastAsia" w:ascii="宋体" w:hAnsi="仿宋_GB2312" w:eastAsia="宋体" w:cs="仿宋_GB2312"/>
          <w:color w:val="auto"/>
          <w:sz w:val="24"/>
          <w:szCs w:val="32"/>
          <w:lang w:val="en-US" w:eastAsia="zh-CN"/>
        </w:rPr>
        <w:t>装车</w:t>
      </w:r>
      <w:r>
        <w:rPr>
          <w:rFonts w:hint="eastAsia" w:ascii="宋体" w:hAnsi="仿宋_GB2312" w:eastAsia="宋体" w:cs="仿宋_GB2312"/>
          <w:color w:val="auto"/>
          <w:sz w:val="24"/>
          <w:szCs w:val="32"/>
        </w:rPr>
        <w:t>交货价款、增值税税金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不包括货物保险费、运输费、装卸费、过江过路过桥费、交通违章罚款、事故赔偿金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该部分费用买方自理。</w:t>
      </w:r>
    </w:p>
    <w:p w14:paraId="0B29920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该</w:t>
      </w:r>
      <w:r>
        <w:rPr>
          <w:rFonts w:hint="eastAsia" w:ascii="宋体" w:hAnsi="仿宋_GB2312" w:eastAsia="宋体" w:cs="仿宋_GB2312"/>
          <w:color w:val="auto"/>
          <w:sz w:val="24"/>
          <w:szCs w:val="32"/>
        </w:rPr>
        <w:t>合同为</w:t>
      </w:r>
      <w:r>
        <w:rPr>
          <w:rFonts w:hint="eastAsia" w:ascii="宋体" w:hAnsi="仿宋_GB2312" w:eastAsia="宋体" w:cs="仿宋_GB2312"/>
          <w:color w:val="auto"/>
          <w:sz w:val="24"/>
          <w:szCs w:val="32"/>
          <w:lang w:val="en-US" w:eastAsia="zh-CN"/>
        </w:rPr>
        <w:t>总</w:t>
      </w:r>
      <w:r>
        <w:rPr>
          <w:rFonts w:hint="eastAsia" w:ascii="宋体" w:hAnsi="仿宋_GB2312" w:eastAsia="宋体" w:cs="仿宋_GB2312"/>
          <w:color w:val="auto"/>
          <w:sz w:val="24"/>
          <w:szCs w:val="32"/>
        </w:rPr>
        <w:t>价合同，</w:t>
      </w:r>
      <w:r>
        <w:rPr>
          <w:rFonts w:hint="eastAsia" w:ascii="宋体" w:hAnsi="仿宋_GB2312" w:eastAsia="宋体" w:cs="仿宋_GB2312"/>
          <w:color w:val="auto"/>
          <w:sz w:val="24"/>
          <w:szCs w:val="32"/>
        </w:rPr>
        <w:t>结算总金额为本合同标的成交数量乘以</w:t>
      </w:r>
      <w:r>
        <w:rPr>
          <w:rFonts w:hint="eastAsia" w:ascii="宋体" w:hAnsi="仿宋_GB2312" w:eastAsia="宋体" w:cs="仿宋_GB2312"/>
          <w:color w:val="auto"/>
          <w:sz w:val="24"/>
          <w:szCs w:val="32"/>
          <w:highlight w:val="none"/>
          <w:lang w:val="en-US" w:eastAsia="zh-CN"/>
        </w:rPr>
        <w:t>双方确定的单价</w:t>
      </w:r>
      <w:r>
        <w:rPr>
          <w:rFonts w:hint="eastAsia" w:ascii="宋体" w:hAnsi="仿宋_GB2312" w:eastAsia="宋体" w:cs="仿宋_GB2312"/>
          <w:color w:val="auto"/>
          <w:sz w:val="24"/>
          <w:szCs w:val="32"/>
        </w:rPr>
        <w:t>。成交数量以</w:t>
      </w:r>
      <w:r>
        <w:rPr>
          <w:rFonts w:hint="eastAsia" w:ascii="宋体" w:hAnsi="仿宋_GB2312" w:eastAsia="宋体" w:cs="仿宋_GB2312"/>
          <w:color w:val="auto"/>
          <w:sz w:val="24"/>
          <w:szCs w:val="32"/>
          <w:lang w:val="en-US" w:eastAsia="zh-CN"/>
        </w:rPr>
        <w:t>双</w:t>
      </w:r>
      <w:r>
        <w:rPr>
          <w:rFonts w:hint="eastAsia" w:ascii="宋体" w:hAnsi="仿宋_GB2312" w:eastAsia="宋体" w:cs="仿宋_GB2312"/>
          <w:color w:val="auto"/>
          <w:sz w:val="24"/>
          <w:szCs w:val="32"/>
        </w:rPr>
        <w:t>方指定位置的地磅磅单净重量为依据，以双方签章确认的销售单为准。</w:t>
      </w:r>
    </w:p>
    <w:p w14:paraId="7CDFB348">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二、付款</w:t>
      </w:r>
      <w:r>
        <w:rPr>
          <w:rFonts w:hint="eastAsia" w:ascii="黑体" w:hAnsi="Times New Roman" w:eastAsia="黑体" w:cs="Times New Roman"/>
          <w:b w:val="0"/>
          <w:bCs/>
          <w:color w:val="auto"/>
          <w:sz w:val="28"/>
          <w:szCs w:val="32"/>
          <w:lang w:val="en-US" w:eastAsia="zh-CN"/>
        </w:rPr>
        <w:t>及结算</w:t>
      </w:r>
      <w:r>
        <w:rPr>
          <w:rFonts w:hint="default" w:ascii="黑体" w:hAnsi="Times New Roman" w:eastAsia="黑体" w:cs="Times New Roman"/>
          <w:b w:val="0"/>
          <w:bCs/>
          <w:color w:val="auto"/>
          <w:sz w:val="28"/>
          <w:szCs w:val="32"/>
          <w:lang w:val="en-US" w:eastAsia="zh-CN"/>
        </w:rPr>
        <w:t>方式</w:t>
      </w:r>
    </w:p>
    <w:p w14:paraId="52334462">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w:t>
      </w:r>
      <w:r>
        <w:rPr>
          <w:rFonts w:hint="eastAsia" w:ascii="黑体" w:hAnsi="仿宋_GB2312" w:eastAsia="黑体" w:cs="仿宋_GB2312"/>
          <w:b w:val="0"/>
          <w:color w:val="auto"/>
          <w:sz w:val="24"/>
          <w:szCs w:val="32"/>
        </w:rPr>
        <w:t>付款</w:t>
      </w:r>
    </w:p>
    <w:p w14:paraId="469FF47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（1）合同</w:t>
      </w:r>
      <w:r>
        <w:rPr>
          <w:rFonts w:hint="eastAsia" w:ascii="宋体" w:hAnsi="仿宋_GB2312" w:eastAsia="宋体" w:cs="仿宋_GB2312"/>
          <w:color w:val="auto"/>
          <w:sz w:val="24"/>
          <w:szCs w:val="32"/>
          <w:lang w:val="en-US" w:eastAsia="zh-CN"/>
        </w:rPr>
        <w:t>总</w:t>
      </w:r>
      <w:r>
        <w:rPr>
          <w:rFonts w:hint="eastAsia" w:ascii="宋体" w:hAnsi="仿宋_GB2312" w:eastAsia="宋体" w:cs="仿宋_GB2312"/>
          <w:color w:val="auto"/>
          <w:sz w:val="24"/>
          <w:szCs w:val="32"/>
        </w:rPr>
        <w:t>金额：人民币</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元整 （含税金额 </w:t>
      </w:r>
      <w:r>
        <w:rPr>
          <w:rFonts w:hint="eastAsia" w:ascii="宋体" w:hAnsi="仿宋_GB2312" w:eastAsia="宋体" w:cs="仿宋_GB2312"/>
          <w:color w:val="auto"/>
          <w:sz w:val="24"/>
          <w:szCs w:val="32"/>
          <w:u w:val="single"/>
        </w:rPr>
        <w:t>¥</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，不含税金额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，增值税金额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本合同提货期间自2025年</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月</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日起至2026年</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月</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日止。</w:t>
      </w:r>
    </w:p>
    <w:p w14:paraId="302FA0D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本合同执行</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先款后货</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原则</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分期支付，具体如下：</w:t>
      </w:r>
    </w:p>
    <w:p w14:paraId="195B5C0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本合同约定首期预付货款为合同成交价的50%。买方在竞买时需缴纳起拍价的20%，人民币贰佰万元整作为交易保证金。本合同签订后保证金自动转为首期预付货款，另买方</w:t>
      </w:r>
      <w:r>
        <w:rPr>
          <w:rFonts w:hint="eastAsia" w:ascii="宋体" w:hAnsi="仿宋_GB2312" w:eastAsia="宋体" w:cs="仿宋_GB2312"/>
          <w:color w:val="auto"/>
          <w:sz w:val="24"/>
          <w:szCs w:val="32"/>
        </w:rPr>
        <w:t>在</w:t>
      </w:r>
      <w:r>
        <w:rPr>
          <w:rFonts w:hint="eastAsia" w:ascii="宋体" w:hAnsi="仿宋_GB2312" w:eastAsia="宋体" w:cs="仿宋_GB2312"/>
          <w:color w:val="auto"/>
          <w:sz w:val="24"/>
          <w:szCs w:val="32"/>
          <w:lang w:val="en-US" w:eastAsia="zh-CN"/>
        </w:rPr>
        <w:t>合同签订后</w:t>
      </w:r>
      <w:r>
        <w:rPr>
          <w:rFonts w:hint="eastAsia" w:ascii="宋体" w:hAnsi="仿宋_GB2312" w:eastAsia="宋体" w:cs="仿宋_GB2312"/>
          <w:color w:val="auto"/>
          <w:sz w:val="24"/>
          <w:szCs w:val="32"/>
          <w:u w:val="single"/>
          <w:lang w:val="en-US" w:eastAsia="zh-CN"/>
        </w:rPr>
        <w:t xml:space="preserve">  5  </w:t>
      </w:r>
      <w:r>
        <w:rPr>
          <w:rFonts w:hint="eastAsia" w:ascii="宋体" w:hAnsi="仿宋_GB2312" w:eastAsia="宋体" w:cs="仿宋_GB2312"/>
          <w:color w:val="auto"/>
          <w:sz w:val="24"/>
          <w:szCs w:val="32"/>
          <w:u w:val="none"/>
          <w:lang w:val="en-US" w:eastAsia="zh-CN"/>
        </w:rPr>
        <w:t>个</w:t>
      </w:r>
      <w:r>
        <w:rPr>
          <w:rFonts w:hint="eastAsia" w:ascii="宋体" w:hAnsi="仿宋_GB2312" w:eastAsia="宋体" w:cs="仿宋_GB2312"/>
          <w:color w:val="auto"/>
          <w:sz w:val="24"/>
          <w:szCs w:val="32"/>
          <w:lang w:val="en-US" w:eastAsia="zh-CN"/>
        </w:rPr>
        <w:t>工作日内补足剩余首期预付款</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若买方逾期支付预付款则不再享受上述价格</w:t>
      </w:r>
      <w:r>
        <w:rPr>
          <w:rFonts w:hint="eastAsia" w:ascii="宋体" w:hAnsi="仿宋_GB2312" w:eastAsia="宋体" w:cs="仿宋_GB2312"/>
          <w:color w:val="auto"/>
          <w:sz w:val="24"/>
          <w:szCs w:val="32"/>
        </w:rPr>
        <w:t>。</w:t>
      </w:r>
    </w:p>
    <w:p w14:paraId="548B26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val="en-US" w:eastAsia="zh-CN"/>
        </w:rPr>
        <w:t>当首期预付款余额低于人民币伍拾万元整（¥500,000.00）时，卖方应以书面形式通知买方补足尾款。买方须自收到通知之日起 5 个工作日内，支付剩余款项，即合同成交价50%，共计人民币</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元整（</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lang w:val="en-US" w:eastAsia="zh-CN"/>
        </w:rPr>
        <w:t>），至此累计支付金额达合同总额的 100%。</w:t>
      </w:r>
    </w:p>
    <w:p w14:paraId="77B2A12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（3）买方应在约定时间将货款通过银行转账方式支付至下列账户：</w:t>
      </w:r>
    </w:p>
    <w:p w14:paraId="5B9D9FD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开户名称：</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p>
    <w:p w14:paraId="114A115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行：</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海南银行三亚分行</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7320315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账</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号：</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rPr>
        <w:t>6002 5810 0001 5</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454B78F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2、</w:t>
      </w:r>
      <w:r>
        <w:rPr>
          <w:rFonts w:hint="eastAsia" w:ascii="黑体" w:hAnsi="仿宋_GB2312" w:eastAsia="黑体" w:cs="仿宋_GB2312"/>
          <w:b w:val="0"/>
          <w:color w:val="auto"/>
          <w:sz w:val="24"/>
          <w:szCs w:val="32"/>
        </w:rPr>
        <w:t>发票</w:t>
      </w:r>
    </w:p>
    <w:p w14:paraId="466CA69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卖方向买方提供合规增值税发票，并按实际提供货物情况，准确填写发票项目。</w:t>
      </w:r>
    </w:p>
    <w:p w14:paraId="3BD9C13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3、结算方式</w:t>
      </w:r>
    </w:p>
    <w:p w14:paraId="13F0EE58">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right="0" w:rightChars="0"/>
        <w:jc w:val="both"/>
        <w:textAlignment w:val="auto"/>
        <w:outlineLvl w:val="1"/>
        <w:rPr>
          <w:rFonts w:hint="default"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 xml:space="preserve">    </w:t>
      </w:r>
      <w:r>
        <w:rPr>
          <w:rFonts w:hint="eastAsia" w:ascii="宋体" w:hAnsi="仿宋_GB2312" w:eastAsia="宋体" w:cs="仿宋_GB2312"/>
          <w:color w:val="auto"/>
          <w:sz w:val="24"/>
          <w:szCs w:val="32"/>
          <w:lang w:val="en-US" w:eastAsia="zh-CN"/>
        </w:rPr>
        <w:t>每月最后一日为结算截止日，即本月1日至本月最后一日为一个结算周期，次月1日前双方核对卖方系统出具的对账单完成上一个结算周期内实际交易的数量及金额的结算</w:t>
      </w:r>
    </w:p>
    <w:p w14:paraId="7E1C6E8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4、</w:t>
      </w:r>
      <w:r>
        <w:rPr>
          <w:rFonts w:hint="eastAsia" w:ascii="黑体" w:hAnsi="仿宋_GB2312" w:eastAsia="黑体" w:cs="仿宋_GB2312"/>
          <w:b w:val="0"/>
          <w:color w:val="auto"/>
          <w:sz w:val="24"/>
          <w:szCs w:val="32"/>
        </w:rPr>
        <w:t>退款</w:t>
      </w:r>
    </w:p>
    <w:p w14:paraId="43DA6CE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当出现以下情况（包括但不限于）致使本合同约定之目的无法达成：（1）买方违反本合同约定致使本合同解除；（</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）不可抗力致使本合同无法继续履行等情况。</w:t>
      </w:r>
      <w:r>
        <w:rPr>
          <w:rFonts w:hint="eastAsia" w:ascii="宋体" w:hAnsi="仿宋_GB2312" w:eastAsia="宋体" w:cs="仿宋_GB2312"/>
          <w:color w:val="auto"/>
          <w:sz w:val="24"/>
          <w:szCs w:val="32"/>
          <w:lang w:val="en-US" w:eastAsia="zh-CN"/>
        </w:rPr>
        <w:t>发生上述情况</w:t>
      </w:r>
      <w:r>
        <w:rPr>
          <w:rFonts w:hint="eastAsia" w:ascii="宋体" w:hAnsi="仿宋_GB2312" w:eastAsia="宋体" w:cs="仿宋_GB2312"/>
          <w:color w:val="auto"/>
          <w:sz w:val="24"/>
          <w:szCs w:val="32"/>
        </w:rPr>
        <w:t>买卖双方对已完成部分进行结算，如买方尚有预付款，卖方在</w:t>
      </w:r>
      <w:r>
        <w:rPr>
          <w:rFonts w:hint="eastAsia" w:ascii="宋体" w:hAnsi="仿宋_GB2312" w:eastAsia="宋体" w:cs="仿宋_GB2312"/>
          <w:color w:val="auto"/>
          <w:sz w:val="24"/>
          <w:szCs w:val="32"/>
          <w:lang w:val="en-US" w:eastAsia="zh-CN"/>
        </w:rPr>
        <w:t>五</w:t>
      </w:r>
      <w:r>
        <w:rPr>
          <w:rFonts w:hint="eastAsia" w:ascii="宋体" w:hAnsi="仿宋_GB2312" w:eastAsia="宋体" w:cs="仿宋_GB2312"/>
          <w:color w:val="auto"/>
          <w:sz w:val="24"/>
          <w:szCs w:val="32"/>
        </w:rPr>
        <w:t>个工作日内将剩余预付款无息返还至买方银行账户；如买方尚有欠款，买方在三个工作日内将欠款转账至卖方指定银行账户</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逾期</w:t>
      </w:r>
      <w:r>
        <w:rPr>
          <w:rFonts w:hint="eastAsia" w:ascii="宋体" w:hAnsi="仿宋_GB2312" w:eastAsia="宋体" w:cs="仿宋_GB2312"/>
          <w:color w:val="auto"/>
          <w:sz w:val="24"/>
          <w:szCs w:val="32"/>
          <w:lang w:val="en-US" w:eastAsia="zh-CN"/>
        </w:rPr>
        <w:t>退款或</w:t>
      </w:r>
      <w:r>
        <w:rPr>
          <w:rFonts w:hint="eastAsia" w:ascii="宋体" w:hAnsi="仿宋_GB2312" w:eastAsia="宋体" w:cs="仿宋_GB2312"/>
          <w:color w:val="auto"/>
          <w:sz w:val="24"/>
          <w:szCs w:val="32"/>
        </w:rPr>
        <w:t>付款时</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违约方</w:t>
      </w:r>
      <w:r>
        <w:rPr>
          <w:rFonts w:hint="eastAsia" w:ascii="宋体" w:hAnsi="仿宋_GB2312" w:eastAsia="宋体" w:cs="仿宋_GB2312"/>
          <w:color w:val="auto"/>
          <w:sz w:val="24"/>
          <w:szCs w:val="32"/>
        </w:rPr>
        <w:t>按照拖延支付货款期间的银行同期贷款利率向</w:t>
      </w:r>
      <w:r>
        <w:rPr>
          <w:rFonts w:hint="eastAsia" w:ascii="宋体" w:hAnsi="仿宋_GB2312" w:eastAsia="宋体" w:cs="仿宋_GB2312"/>
          <w:color w:val="auto"/>
          <w:sz w:val="24"/>
          <w:szCs w:val="32"/>
          <w:lang w:val="en-US" w:eastAsia="zh-CN"/>
        </w:rPr>
        <w:t>守约方</w:t>
      </w:r>
      <w:r>
        <w:rPr>
          <w:rFonts w:hint="eastAsia" w:ascii="宋体" w:hAnsi="仿宋_GB2312" w:eastAsia="宋体" w:cs="仿宋_GB2312"/>
          <w:color w:val="auto"/>
          <w:sz w:val="24"/>
          <w:szCs w:val="32"/>
        </w:rPr>
        <w:t>承担违约责任（以全国银行</w:t>
      </w:r>
      <w:r>
        <w:rPr>
          <w:rFonts w:hint="eastAsia" w:ascii="宋体" w:hAnsi="仿宋_GB2312" w:eastAsia="宋体" w:cs="仿宋_GB2312"/>
          <w:color w:val="auto"/>
          <w:sz w:val="24"/>
          <w:szCs w:val="32"/>
          <w:lang w:val="en-US" w:eastAsia="zh-CN"/>
        </w:rPr>
        <w:t>间</w:t>
      </w:r>
      <w:r>
        <w:rPr>
          <w:rFonts w:hint="eastAsia" w:ascii="宋体" w:hAnsi="仿宋_GB2312" w:eastAsia="宋体" w:cs="仿宋_GB2312"/>
          <w:color w:val="auto"/>
          <w:sz w:val="24"/>
          <w:szCs w:val="32"/>
        </w:rPr>
        <w:t>同业拆借中心公布的贷款市场报价利率为准）。</w:t>
      </w:r>
    </w:p>
    <w:p w14:paraId="6DB22C7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三、</w:t>
      </w:r>
      <w:r>
        <w:rPr>
          <w:rFonts w:hint="default" w:ascii="黑体" w:hAnsi="Times New Roman" w:eastAsia="黑体" w:cs="Times New Roman"/>
          <w:b w:val="0"/>
          <w:bCs/>
          <w:color w:val="auto"/>
          <w:sz w:val="28"/>
          <w:szCs w:val="32"/>
        </w:rPr>
        <w:t>货物品质</w:t>
      </w:r>
    </w:p>
    <w:p w14:paraId="6A67E6B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卖方按照相关行业规范自行保证出厂品质，</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可</w:t>
      </w:r>
      <w:r>
        <w:rPr>
          <w:rFonts w:hint="eastAsia" w:ascii="宋体" w:hAnsi="仿宋_GB2312" w:eastAsia="宋体" w:cs="仿宋_GB2312"/>
          <w:color w:val="auto"/>
          <w:sz w:val="24"/>
          <w:szCs w:val="32"/>
        </w:rPr>
        <w:t>自行到现场取样确定，卖方不提供货物品质相关方面的证明、检测报告、承诺书等资料。</w:t>
      </w:r>
      <w:r>
        <w:rPr>
          <w:rFonts w:hint="eastAsia" w:ascii="宋体" w:hAnsi="仿宋_GB2312" w:eastAsia="宋体" w:cs="仿宋_GB2312"/>
          <w:color w:val="auto"/>
          <w:sz w:val="24"/>
          <w:szCs w:val="32"/>
          <w:lang w:val="en-US" w:eastAsia="zh-CN"/>
        </w:rPr>
        <w:t>卖</w:t>
      </w:r>
      <w:r>
        <w:rPr>
          <w:rFonts w:hint="eastAsia" w:ascii="宋体" w:hAnsi="仿宋_GB2312" w:eastAsia="宋体" w:cs="仿宋_GB2312"/>
          <w:color w:val="auto"/>
          <w:sz w:val="24"/>
          <w:szCs w:val="32"/>
        </w:rPr>
        <w:t>方</w:t>
      </w:r>
      <w:r>
        <w:rPr>
          <w:rFonts w:hint="eastAsia" w:ascii="宋体" w:hAnsi="仿宋_GB2312" w:eastAsia="宋体" w:cs="仿宋_GB2312"/>
          <w:color w:val="auto"/>
          <w:sz w:val="24"/>
          <w:szCs w:val="32"/>
          <w:lang w:val="en-US" w:eastAsia="zh-CN"/>
        </w:rPr>
        <w:t>依据买方的货品要求进行装车，</w:t>
      </w:r>
      <w:r>
        <w:rPr>
          <w:rFonts w:hint="eastAsia" w:ascii="宋体" w:hAnsi="仿宋_GB2312" w:eastAsia="宋体" w:cs="仿宋_GB2312"/>
          <w:color w:val="auto"/>
          <w:sz w:val="24"/>
          <w:szCs w:val="32"/>
        </w:rPr>
        <w:t>对货物装车完成后，货物</w:t>
      </w:r>
      <w:r>
        <w:rPr>
          <w:rFonts w:hint="eastAsia" w:ascii="宋体" w:hAnsi="仿宋_GB2312" w:eastAsia="宋体" w:cs="仿宋_GB2312"/>
          <w:color w:val="auto"/>
          <w:sz w:val="24"/>
          <w:szCs w:val="32"/>
          <w:lang w:val="en-US" w:eastAsia="zh-CN"/>
        </w:rPr>
        <w:t>自装车后风险发生转移，</w:t>
      </w:r>
      <w:r>
        <w:rPr>
          <w:rFonts w:hint="eastAsia" w:ascii="宋体" w:hAnsi="仿宋_GB2312" w:eastAsia="宋体" w:cs="仿宋_GB2312"/>
          <w:color w:val="auto"/>
          <w:sz w:val="24"/>
          <w:szCs w:val="32"/>
        </w:rPr>
        <w:t>在运输途中的一切责任和损失由买方自行承担</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如因货品达不到买方要求双方现场协商处理。</w:t>
      </w:r>
    </w:p>
    <w:p w14:paraId="2039B243">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四、</w:t>
      </w:r>
      <w:r>
        <w:rPr>
          <w:rFonts w:hint="default" w:ascii="黑体" w:hAnsi="Times New Roman" w:eastAsia="黑体" w:cs="Times New Roman"/>
          <w:b w:val="0"/>
          <w:bCs/>
          <w:color w:val="auto"/>
          <w:sz w:val="28"/>
          <w:szCs w:val="32"/>
        </w:rPr>
        <w:t>提货地点、提货方式和计量方式</w:t>
      </w:r>
    </w:p>
    <w:p w14:paraId="0C224BB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rPr>
        <w:t>买方指定</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为现场负责人，</w:t>
      </w:r>
      <w:r>
        <w:rPr>
          <w:rFonts w:hint="eastAsia" w:ascii="宋体" w:hAnsi="仿宋_GB2312" w:eastAsia="宋体" w:cs="仿宋_GB2312"/>
          <w:color w:val="auto"/>
          <w:sz w:val="24"/>
          <w:szCs w:val="32"/>
          <w:lang w:val="en-US" w:eastAsia="zh-CN"/>
        </w:rPr>
        <w:t>现场负责人联系方式：</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none"/>
          <w:lang w:val="en-US" w:eastAsia="zh-CN"/>
        </w:rPr>
        <w:t>，</w:t>
      </w:r>
      <w:r>
        <w:rPr>
          <w:rFonts w:hint="eastAsia" w:ascii="宋体" w:hAnsi="仿宋_GB2312" w:eastAsia="宋体" w:cs="仿宋_GB2312"/>
          <w:color w:val="auto"/>
          <w:sz w:val="24"/>
          <w:szCs w:val="32"/>
          <w:lang w:val="en-US" w:eastAsia="zh-CN"/>
        </w:rPr>
        <w:t>身份证号：</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负责人有权处理现场一切事务，包括：到卖方施工现场进行统一提货；对进入卖方场地内的人员、机械、车辆统一管理、指挥和调度。买方更改现场负责人，应提前3天通知卖方，同时并将更改后的现场负责人信息提供卖方备案。</w:t>
      </w:r>
    </w:p>
    <w:p w14:paraId="273F173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买方需向卖方报送货物需求计划</w:t>
      </w:r>
      <w:r>
        <w:rPr>
          <w:rFonts w:hint="eastAsia" w:ascii="宋体" w:hAnsi="仿宋_GB2312" w:eastAsia="宋体" w:cs="仿宋_GB2312"/>
          <w:color w:val="auto"/>
          <w:sz w:val="24"/>
          <w:szCs w:val="32"/>
          <w:lang w:val="en-US" w:eastAsia="zh-CN"/>
        </w:rPr>
        <w:t>及产品规格要求</w:t>
      </w:r>
      <w:r>
        <w:rPr>
          <w:rFonts w:hint="eastAsia" w:ascii="宋体" w:hAnsi="仿宋_GB2312" w:eastAsia="宋体" w:cs="仿宋_GB2312"/>
          <w:color w:val="auto"/>
          <w:sz w:val="24"/>
          <w:szCs w:val="32"/>
        </w:rPr>
        <w:t>，报送循环周期为五个日历天，内容包括每日货物需求种类</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需求量</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产品规格</w:t>
      </w:r>
      <w:r>
        <w:rPr>
          <w:rFonts w:hint="eastAsia" w:ascii="宋体" w:hAnsi="仿宋_GB2312" w:eastAsia="宋体" w:cs="仿宋_GB2312"/>
          <w:color w:val="auto"/>
          <w:sz w:val="24"/>
          <w:szCs w:val="32"/>
        </w:rPr>
        <w:t>等。卖方结合生产情况与销售情况有权对买方报送的需求计划进行调整，买方不得有异议。</w:t>
      </w:r>
    </w:p>
    <w:p w14:paraId="260A66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rPr>
        <w:t>提货方式：卖方指定地点装车</w:t>
      </w:r>
      <w:r>
        <w:rPr>
          <w:rFonts w:hint="eastAsia" w:ascii="宋体" w:hAnsi="仿宋_GB2312" w:eastAsia="宋体" w:cs="仿宋_GB2312"/>
          <w:color w:val="auto"/>
          <w:sz w:val="24"/>
          <w:szCs w:val="32"/>
          <w:lang w:val="en-US" w:eastAsia="zh-CN"/>
        </w:rPr>
        <w:t>后</w:t>
      </w:r>
      <w:r>
        <w:rPr>
          <w:rFonts w:hint="eastAsia" w:ascii="宋体" w:hAnsi="仿宋_GB2312" w:eastAsia="宋体" w:cs="仿宋_GB2312"/>
          <w:color w:val="auto"/>
          <w:sz w:val="24"/>
          <w:szCs w:val="32"/>
        </w:rPr>
        <w:t>买方组织的人员、机械、车辆必须无条件服从卖方施工现场的统一管理，不得与卖方的生产相抵触。</w:t>
      </w:r>
    </w:p>
    <w:p w14:paraId="3C9E86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u w:val="single"/>
        </w:rPr>
        <w:t>提货地点：</w:t>
      </w:r>
      <w:r>
        <w:rPr>
          <w:rFonts w:hint="eastAsia" w:ascii="宋体" w:hAnsi="仿宋_GB2312" w:eastAsia="宋体" w:cs="仿宋_GB2312"/>
          <w:color w:val="auto"/>
          <w:sz w:val="24"/>
          <w:szCs w:val="32"/>
          <w:u w:val="single"/>
          <w:lang w:val="en-US" w:eastAsia="zh-CN"/>
        </w:rPr>
        <w:t>三亚市崖州“红岩队-抱古村”建筑用石料矿项目</w:t>
      </w:r>
      <w:r>
        <w:rPr>
          <w:rFonts w:hint="eastAsia" w:ascii="宋体" w:hAnsi="仿宋_GB2312" w:eastAsia="宋体" w:cs="仿宋_GB2312"/>
          <w:color w:val="auto"/>
          <w:sz w:val="24"/>
          <w:szCs w:val="32"/>
          <w:u w:val="single"/>
        </w:rPr>
        <w:t xml:space="preserve"> </w:t>
      </w:r>
    </w:p>
    <w:p w14:paraId="3169A69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rPr>
        <w:t>买方组织的人员、机械、车辆等在场内及场外道路运输等为完成本合同目的所实施行为，如发生任何人员、机械、车辆交通违章行政处罚、环境影响、安全事故等行为造成自身及第三人的人身及财产损失均与卖方无关，由买方独自承担行政、刑事、民事责任并独自赔（补）偿损失。</w:t>
      </w:r>
    </w:p>
    <w:p w14:paraId="619BA57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6、</w:t>
      </w:r>
      <w:r>
        <w:rPr>
          <w:rFonts w:hint="eastAsia" w:ascii="宋体" w:hAnsi="仿宋_GB2312" w:eastAsia="宋体" w:cs="仿宋_GB2312"/>
          <w:color w:val="auto"/>
          <w:sz w:val="24"/>
          <w:szCs w:val="32"/>
        </w:rPr>
        <w:t>计量方式以卖方指定位置的地磅磅单净重量为依据，以双方签章确认的销售单为准。</w:t>
      </w:r>
    </w:p>
    <w:p w14:paraId="490096A7">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五、</w:t>
      </w:r>
      <w:r>
        <w:rPr>
          <w:rFonts w:hint="default" w:ascii="黑体" w:hAnsi="Times New Roman" w:eastAsia="黑体" w:cs="Times New Roman"/>
          <w:b w:val="0"/>
          <w:bCs/>
          <w:color w:val="auto"/>
          <w:sz w:val="28"/>
          <w:szCs w:val="32"/>
        </w:rPr>
        <w:t>供货方式</w:t>
      </w:r>
    </w:p>
    <w:p w14:paraId="1EAEA7F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买方应提前5天将货物需求量通知卖方，给予卖方合理的供货准备时间。买方如改变货物需求量时，应提前2天通知卖方，并办理相应的变更手续；如未及时办理相关变更手续，买方承担相应的责任。</w:t>
      </w:r>
    </w:p>
    <w:p w14:paraId="65E2DE4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rPr>
        <w:t>2</w:t>
      </w:r>
      <w:r>
        <w:rPr>
          <w:rFonts w:hint="eastAsia" w:ascii="宋体" w:hAnsi="仿宋_GB2312" w:eastAsia="宋体" w:cs="仿宋_GB2312"/>
          <w:color w:val="auto"/>
          <w:sz w:val="24"/>
          <w:szCs w:val="32"/>
          <w:lang w:eastAsia="zh-CN"/>
        </w:rPr>
        <w:t>、本合同履行过程中，卖方应</w:t>
      </w:r>
      <w:r>
        <w:rPr>
          <w:rFonts w:hint="eastAsia" w:ascii="宋体" w:hAnsi="仿宋_GB2312" w:eastAsia="宋体" w:cs="仿宋_GB2312"/>
          <w:color w:val="auto"/>
          <w:sz w:val="24"/>
          <w:szCs w:val="32"/>
          <w:lang w:val="en-US" w:eastAsia="zh-CN"/>
        </w:rPr>
        <w:t>合理调配以</w:t>
      </w:r>
      <w:r>
        <w:rPr>
          <w:rFonts w:hint="eastAsia" w:ascii="宋体" w:hAnsi="仿宋_GB2312" w:eastAsia="宋体" w:cs="仿宋_GB2312"/>
          <w:color w:val="auto"/>
          <w:sz w:val="24"/>
          <w:szCs w:val="32"/>
          <w:lang w:eastAsia="zh-CN"/>
        </w:rPr>
        <w:t>保障买方的货物供应。</w:t>
      </w:r>
    </w:p>
    <w:p w14:paraId="5A951E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（1）若卖方在具备供货条件的情况下未向买方供货（包括但不限于以更高价格</w:t>
      </w:r>
      <w:r>
        <w:rPr>
          <w:rFonts w:hint="eastAsia" w:ascii="宋体" w:hAnsi="仿宋_GB2312" w:eastAsia="宋体" w:cs="仿宋_GB2312"/>
          <w:color w:val="auto"/>
          <w:sz w:val="24"/>
          <w:szCs w:val="32"/>
          <w:lang w:val="en-US" w:eastAsia="zh-CN"/>
        </w:rPr>
        <w:t>先行</w:t>
      </w:r>
      <w:r>
        <w:rPr>
          <w:rFonts w:hint="eastAsia" w:ascii="宋体" w:hAnsi="仿宋_GB2312" w:eastAsia="宋体" w:cs="仿宋_GB2312"/>
          <w:color w:val="auto"/>
          <w:sz w:val="24"/>
          <w:szCs w:val="32"/>
          <w:lang w:eastAsia="zh-CN"/>
        </w:rPr>
        <w:t>出售</w:t>
      </w:r>
      <w:r>
        <w:rPr>
          <w:rFonts w:hint="eastAsia" w:ascii="宋体" w:hAnsi="仿宋_GB2312" w:eastAsia="宋体" w:cs="仿宋_GB2312"/>
          <w:color w:val="auto"/>
          <w:sz w:val="24"/>
          <w:szCs w:val="32"/>
          <w:lang w:val="en-US" w:eastAsia="zh-CN"/>
        </w:rPr>
        <w:t>给第三方</w:t>
      </w:r>
      <w:r>
        <w:rPr>
          <w:rFonts w:hint="eastAsia" w:ascii="宋体" w:hAnsi="仿宋_GB2312" w:eastAsia="宋体" w:cs="仿宋_GB2312"/>
          <w:color w:val="auto"/>
          <w:sz w:val="24"/>
          <w:szCs w:val="32"/>
          <w:lang w:eastAsia="zh-CN"/>
        </w:rPr>
        <w:t>），导致买方无法按合同约定提货，卖方应在阻碍消除后 48 小时内恢复供货，并优先满足买方需求。</w:t>
      </w:r>
    </w:p>
    <w:p w14:paraId="5443968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（2）若卖方因自身生产设备故障等客观原因</w:t>
      </w:r>
      <w:r>
        <w:rPr>
          <w:rFonts w:hint="eastAsia" w:ascii="宋体" w:hAnsi="仿宋_GB2312" w:eastAsia="宋体" w:cs="仿宋_GB2312"/>
          <w:color w:val="auto"/>
          <w:sz w:val="24"/>
          <w:szCs w:val="32"/>
          <w:lang w:val="en-US" w:eastAsia="zh-CN"/>
        </w:rPr>
        <w:t>或恶劣天气、自然灾害、政府管制等不可抗力因素</w:t>
      </w:r>
      <w:r>
        <w:rPr>
          <w:rFonts w:hint="eastAsia" w:ascii="宋体" w:hAnsi="仿宋_GB2312" w:eastAsia="宋体" w:cs="仿宋_GB2312"/>
          <w:color w:val="auto"/>
          <w:sz w:val="24"/>
          <w:szCs w:val="32"/>
          <w:lang w:eastAsia="zh-CN"/>
        </w:rPr>
        <w:t>导致无法按</w:t>
      </w:r>
      <w:r>
        <w:rPr>
          <w:rFonts w:hint="eastAsia" w:ascii="宋体" w:hAnsi="仿宋_GB2312" w:eastAsia="宋体" w:cs="仿宋_GB2312"/>
          <w:color w:val="auto"/>
          <w:sz w:val="24"/>
          <w:szCs w:val="32"/>
          <w:lang w:val="en-US" w:eastAsia="zh-CN"/>
        </w:rPr>
        <w:t>约定</w:t>
      </w:r>
      <w:r>
        <w:rPr>
          <w:rFonts w:hint="eastAsia" w:ascii="宋体" w:hAnsi="仿宋_GB2312" w:eastAsia="宋体" w:cs="仿宋_GB2312"/>
          <w:color w:val="auto"/>
          <w:sz w:val="24"/>
          <w:szCs w:val="32"/>
          <w:lang w:eastAsia="zh-CN"/>
        </w:rPr>
        <w:t xml:space="preserve">交货，卖方应提前 </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 xml:space="preserve"> 日书面通知买方。在此情况下，</w:t>
      </w:r>
      <w:r>
        <w:rPr>
          <w:rFonts w:hint="eastAsia" w:ascii="宋体" w:hAnsi="仿宋_GB2312" w:eastAsia="宋体" w:cs="仿宋_GB2312"/>
          <w:color w:val="auto"/>
          <w:sz w:val="24"/>
          <w:szCs w:val="32"/>
        </w:rPr>
        <w:t>买方应充分理解。</w:t>
      </w:r>
    </w:p>
    <w:p w14:paraId="3B83216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3</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买方需要货物数量多于通知数量时，应提前1天通知卖方，卖方同意后积极配合进行生产、调配。</w:t>
      </w:r>
    </w:p>
    <w:p w14:paraId="6D1FE77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自货物装车后，</w:t>
      </w:r>
      <w:r>
        <w:rPr>
          <w:rFonts w:hint="eastAsia" w:ascii="宋体" w:hAnsi="仿宋_GB2312" w:eastAsia="宋体" w:cs="仿宋_GB2312"/>
          <w:color w:val="auto"/>
          <w:sz w:val="24"/>
          <w:szCs w:val="32"/>
        </w:rPr>
        <w:t>应承担货物运输途中的政府部门查扣、损毁灭失风险。</w:t>
      </w:r>
    </w:p>
    <w:p w14:paraId="1B6DA37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5</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买方被认为已经对工地现场的交通情况和工程当地政府运输时限及通道的限制规定（不论是正常的或临时的）有充分的了解和理解，不应因此提出索赔或要求延长或不合理地变更交货期限。</w:t>
      </w:r>
    </w:p>
    <w:p w14:paraId="55F2CB8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6</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买方负责运输过程中的一切人员</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机械、车辆的安全责任，应按国家及地方规定办理相关手续、费用自负。</w:t>
      </w:r>
    </w:p>
    <w:p w14:paraId="6016F4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7</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买方运输中应做相应的环保措施，应符合国家环保要求，因环保造成的一切罚款由买方自行承担。</w:t>
      </w:r>
    </w:p>
    <w:p w14:paraId="37F9207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8</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买方必须对自身出入工地现场的人员进行安全交底，并应自带安全防护用品，因买方原因造成的各种人员伤害及经济损失由买方自行承担，并补偿卖方及其它方因此造成的一切损失。</w:t>
      </w:r>
    </w:p>
    <w:p w14:paraId="0594BE6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六、</w:t>
      </w:r>
      <w:r>
        <w:rPr>
          <w:rFonts w:hint="default" w:ascii="黑体" w:hAnsi="Times New Roman" w:eastAsia="黑体" w:cs="Times New Roman"/>
          <w:b w:val="0"/>
          <w:bCs/>
          <w:color w:val="auto"/>
          <w:sz w:val="28"/>
          <w:szCs w:val="32"/>
        </w:rPr>
        <w:t>不可抗力</w:t>
      </w:r>
    </w:p>
    <w:p w14:paraId="32D42D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受阻一方应在不可抗力事件发生后3小时内用传真、电子邮件、特快专递等书面形式通知对方；同时，受阻方应尽可能继续履行合同义务，以及寻求采取合理的方案履行不</w:t>
      </w:r>
      <w:r>
        <w:rPr>
          <w:rFonts w:hint="eastAsia" w:ascii="宋体" w:hAnsi="仿宋_GB2312" w:eastAsia="宋体" w:cs="仿宋_GB2312"/>
          <w:color w:val="auto"/>
          <w:sz w:val="24"/>
          <w:szCs w:val="32"/>
          <w:lang w:val="en-US" w:eastAsia="zh-CN"/>
        </w:rPr>
        <w:t>受不可抗力影响的其他事项，一旦不可抗力事项</w:t>
      </w:r>
      <w:r>
        <w:rPr>
          <w:rFonts w:hint="eastAsia" w:ascii="宋体" w:hAnsi="仿宋_GB2312" w:eastAsia="宋体" w:cs="仿宋_GB2312"/>
          <w:color w:val="auto"/>
          <w:sz w:val="24"/>
          <w:szCs w:val="32"/>
        </w:rPr>
        <w:t>导致工期延误或持续2日以上时，双方可通过友好协商在合理的时间内达成终止合同或进一步履行合同的协议。双方在3日内未达成进一步履行合同的协议，任何一方均可书面通知对方终止合同。</w:t>
      </w:r>
    </w:p>
    <w:p w14:paraId="3A6760B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不可抗力导致的人员伤亡、财产损失、费用增加和（或）工期延误等后果，按以下原则承担：</w:t>
      </w:r>
    </w:p>
    <w:p w14:paraId="16446DF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（1）买方和卖方承担各自人员伤亡和财产的损失；</w:t>
      </w:r>
    </w:p>
    <w:p w14:paraId="09C9D68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（2）不可抗力发生后，合同当事人均应采取措施尽量避免和减少损失的扩大，任何一方当事人没有采取有效措施导致损失扩大的，应对扩大的损失承担责任。</w:t>
      </w:r>
    </w:p>
    <w:p w14:paraId="64AE71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（3）因合同一方迟延履行合同义务，在迟延履行期间遭遇不可抗力的，不免除其违约责任。</w:t>
      </w:r>
    </w:p>
    <w:p w14:paraId="0F3A9BF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七、</w:t>
      </w:r>
      <w:r>
        <w:rPr>
          <w:rFonts w:hint="default" w:ascii="黑体" w:hAnsi="Times New Roman" w:eastAsia="黑体" w:cs="Times New Roman"/>
          <w:b w:val="0"/>
          <w:bCs/>
          <w:color w:val="auto"/>
          <w:sz w:val="28"/>
          <w:szCs w:val="32"/>
        </w:rPr>
        <w:t>争议解决</w:t>
      </w:r>
    </w:p>
    <w:p w14:paraId="02E597E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双方约定，在履行本合同过程中发生争议，双方协商解决或者调解不成时，依法向卖方公司所在地有管辖权的人民法院提起诉讼。</w:t>
      </w:r>
    </w:p>
    <w:p w14:paraId="0EF0AAF0">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八、</w:t>
      </w:r>
      <w:r>
        <w:rPr>
          <w:rFonts w:hint="default" w:ascii="黑体" w:hAnsi="Times New Roman" w:eastAsia="黑体" w:cs="Times New Roman"/>
          <w:b w:val="0"/>
          <w:bCs/>
          <w:color w:val="auto"/>
          <w:sz w:val="28"/>
          <w:szCs w:val="32"/>
        </w:rPr>
        <w:t>适用法律</w:t>
      </w:r>
    </w:p>
    <w:p w14:paraId="0B7F582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本合同受中华人民共和国法律、法规和规章管辖及解释。</w:t>
      </w:r>
    </w:p>
    <w:p w14:paraId="0D8B72D3">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九、</w:t>
      </w:r>
      <w:r>
        <w:rPr>
          <w:rFonts w:hint="default" w:ascii="黑体" w:hAnsi="Times New Roman" w:eastAsia="黑体" w:cs="Times New Roman"/>
          <w:b w:val="0"/>
          <w:bCs/>
          <w:color w:val="auto"/>
          <w:sz w:val="28"/>
          <w:szCs w:val="32"/>
        </w:rPr>
        <w:t>其他约定事项</w:t>
      </w:r>
    </w:p>
    <w:p w14:paraId="0670C20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1、买方责任</w:t>
      </w:r>
      <w:r>
        <w:rPr>
          <w:rFonts w:hint="eastAsia" w:ascii="黑体" w:hAnsi="仿宋_GB2312" w:eastAsia="黑体" w:cs="仿宋_GB2312"/>
          <w:b w:val="0"/>
          <w:color w:val="auto"/>
          <w:sz w:val="24"/>
          <w:szCs w:val="32"/>
        </w:rPr>
        <w:t>：</w:t>
      </w:r>
    </w:p>
    <w:p w14:paraId="3F9C5D4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过磅单签收由法人（自然人）指定人员签收，并提供人员和车辆信息。</w:t>
      </w:r>
    </w:p>
    <w:p w14:paraId="6E92108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）买方人员因自身原因造成自身及第三方损失和人身伤害的由买方自行负责并承担损失。</w:t>
      </w:r>
    </w:p>
    <w:p w14:paraId="4AC19C2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rPr>
        <w:t>）买方根据施工区域、进度及施工需求量，</w:t>
      </w:r>
      <w:r>
        <w:rPr>
          <w:rFonts w:hint="eastAsia" w:ascii="宋体" w:hAnsi="仿宋_GB2312" w:eastAsia="宋体" w:cs="仿宋_GB2312"/>
          <w:color w:val="auto"/>
          <w:sz w:val="24"/>
          <w:szCs w:val="32"/>
          <w:lang w:val="en-US" w:eastAsia="zh-CN"/>
        </w:rPr>
        <w:t>以书面通知形式</w:t>
      </w:r>
      <w:r>
        <w:rPr>
          <w:rFonts w:hint="eastAsia" w:ascii="宋体" w:hAnsi="仿宋_GB2312" w:eastAsia="宋体" w:cs="仿宋_GB2312"/>
          <w:color w:val="auto"/>
          <w:sz w:val="24"/>
          <w:szCs w:val="32"/>
        </w:rPr>
        <w:t>提前1日通知卖方负责人，</w:t>
      </w:r>
      <w:r>
        <w:rPr>
          <w:rFonts w:hint="eastAsia" w:ascii="宋体" w:hAnsi="仿宋_GB2312" w:eastAsia="宋体" w:cs="仿宋_GB2312"/>
          <w:color w:val="auto"/>
          <w:sz w:val="24"/>
          <w:szCs w:val="32"/>
          <w:lang w:val="en-US" w:eastAsia="zh-CN"/>
        </w:rPr>
        <w:t>并提供书面供货计划单。</w:t>
      </w:r>
      <w:r>
        <w:rPr>
          <w:rFonts w:hint="eastAsia" w:ascii="宋体" w:hAnsi="仿宋_GB2312" w:eastAsia="宋体" w:cs="仿宋_GB2312"/>
          <w:color w:val="auto"/>
          <w:sz w:val="24"/>
          <w:szCs w:val="32"/>
        </w:rPr>
        <w:t>卖方应严格按照买方通知执行。</w:t>
      </w:r>
    </w:p>
    <w:p w14:paraId="72243D3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买方应对投入的人员、机械、车辆办理保险，保险费用由买方承担。</w:t>
      </w:r>
    </w:p>
    <w:p w14:paraId="79FDC14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买方进入卖方场地内的一切车辆和人员必须服从卖方的统一管理、指挥和调度，遵守卖方的一切规章制度，如若发生不服从卖方管理、寻觅滋事或涉黑等情况一律予以解除合同。</w:t>
      </w:r>
    </w:p>
    <w:p w14:paraId="17E3AB5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6）如卖方满足交货条件，买方未能按照合同约定数量提货并要求卖方退款时，买方不再享受本次成交价格，卖方可按照成交价溢价3元计价已提货物，剩余款项无息退回。</w:t>
      </w:r>
    </w:p>
    <w:p w14:paraId="080E92F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2、卖方责任：</w:t>
      </w:r>
    </w:p>
    <w:p w14:paraId="189D534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采购种类及数量以满足买方要求为标准，如连续多次不能满足要求及相关约定</w:t>
      </w:r>
      <w:r>
        <w:rPr>
          <w:rFonts w:hint="eastAsia" w:ascii="宋体" w:hAnsi="仿宋_GB2312" w:eastAsia="宋体" w:cs="仿宋_GB2312"/>
          <w:color w:val="auto"/>
          <w:sz w:val="24"/>
          <w:szCs w:val="32"/>
          <w:lang w:val="en-US" w:eastAsia="zh-CN"/>
        </w:rPr>
        <w:t>或双方协商提货日买方无法正常提货的</w:t>
      </w:r>
      <w:r>
        <w:rPr>
          <w:rFonts w:hint="eastAsia" w:ascii="宋体" w:hAnsi="仿宋_GB2312" w:eastAsia="宋体" w:cs="仿宋_GB2312"/>
          <w:color w:val="auto"/>
          <w:sz w:val="24"/>
          <w:szCs w:val="32"/>
        </w:rPr>
        <w:t>，买方有权行使单方合同解除权，终止相关合作事项</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款项有剩余的，卖方在10个工作日内将剩余预付款返还至买方指定的银行账户。</w:t>
      </w:r>
    </w:p>
    <w:p w14:paraId="380DFB6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3</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本合同经双方</w:t>
      </w:r>
      <w:r>
        <w:rPr>
          <w:rFonts w:hint="eastAsia" w:ascii="黑体" w:hAnsi="仿宋_GB2312" w:eastAsia="黑体" w:cs="仿宋_GB2312"/>
          <w:b w:val="0"/>
          <w:bCs w:val="0"/>
          <w:color w:val="auto"/>
          <w:sz w:val="24"/>
          <w:szCs w:val="32"/>
          <w:lang w:val="en-US" w:eastAsia="zh-CN"/>
        </w:rPr>
        <w:t>法定代表人</w:t>
      </w:r>
      <w:r>
        <w:rPr>
          <w:rFonts w:hint="eastAsia" w:ascii="黑体" w:hAnsi="仿宋_GB2312" w:eastAsia="黑体" w:cs="仿宋_GB2312"/>
          <w:b w:val="0"/>
          <w:bCs w:val="0"/>
          <w:color w:val="auto"/>
          <w:sz w:val="24"/>
          <w:szCs w:val="32"/>
        </w:rPr>
        <w:t>签字</w:t>
      </w:r>
      <w:r>
        <w:rPr>
          <w:rFonts w:hint="eastAsia" w:ascii="黑体" w:hAnsi="仿宋_GB2312" w:eastAsia="黑体" w:cs="仿宋_GB2312"/>
          <w:b w:val="0"/>
          <w:bCs w:val="0"/>
          <w:color w:val="auto"/>
          <w:sz w:val="24"/>
          <w:szCs w:val="32"/>
          <w:lang w:val="en-US" w:eastAsia="zh-CN"/>
        </w:rPr>
        <w:t>并加盖公</w:t>
      </w:r>
      <w:r>
        <w:rPr>
          <w:rFonts w:hint="eastAsia" w:ascii="黑体" w:hAnsi="仿宋_GB2312" w:eastAsia="黑体" w:cs="仿宋_GB2312"/>
          <w:b w:val="0"/>
          <w:bCs w:val="0"/>
          <w:color w:val="auto"/>
          <w:sz w:val="24"/>
          <w:szCs w:val="32"/>
        </w:rPr>
        <w:t>章后生效。</w:t>
      </w:r>
    </w:p>
    <w:p w14:paraId="3AD9755E">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4</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双方往来均以书面形式（指合同书、函件、传真）为准。</w:t>
      </w:r>
    </w:p>
    <w:p w14:paraId="519A2B1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5</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本合同一式</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 xml:space="preserve"> 伍</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份，买方执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贰</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份，卖方执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叁</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w:t>
      </w:r>
    </w:p>
    <w:p w14:paraId="554420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default" w:ascii="宋体" w:hAnsi="Times New Roman" w:eastAsia="宋体" w:cs="Times New Roman"/>
          <w:color w:val="auto"/>
          <w:sz w:val="24"/>
          <w:szCs w:val="32"/>
        </w:rPr>
        <w:br w:type="page"/>
      </w:r>
    </w:p>
    <w:p w14:paraId="57AE0DF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lang w:eastAsia="zh-CN"/>
        </w:rPr>
      </w:pPr>
    </w:p>
    <w:p w14:paraId="1999C9C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买</w:t>
      </w:r>
      <w:r>
        <w:rPr>
          <w:rFonts w:hint="eastAsia" w:ascii="宋体" w:hAnsi="仿宋_GB2312" w:eastAsia="宋体" w:cs="仿宋_GB2312"/>
          <w:color w:val="auto"/>
          <w:sz w:val="24"/>
          <w:szCs w:val="32"/>
        </w:rPr>
        <w:t xml:space="preserve">方（盖章）：             </w:t>
      </w:r>
      <w:r>
        <w:rPr>
          <w:rFonts w:hint="eastAsia" w:ascii="宋体" w:hAnsi="仿宋_GB2312" w:eastAsia="宋体" w:cs="仿宋_GB2312"/>
          <w:color w:val="auto"/>
          <w:sz w:val="24"/>
          <w:szCs w:val="32"/>
          <w:lang w:val="en-US" w:eastAsia="zh-CN"/>
        </w:rPr>
        <w:t xml:space="preserve"> </w:t>
      </w:r>
    </w:p>
    <w:p w14:paraId="25E053C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p>
    <w:p w14:paraId="719B8C2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388984C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0CB2A4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678244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27A242B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p>
    <w:p w14:paraId="7D5830B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卖方（盖章）：            </w:t>
      </w:r>
    </w:p>
    <w:p w14:paraId="1654328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r>
        <w:rPr>
          <w:rFonts w:hint="eastAsia" w:ascii="宋体" w:hAnsi="仿宋_GB2312" w:eastAsia="宋体" w:cs="仿宋_GB2312"/>
          <w:color w:val="auto"/>
          <w:sz w:val="24"/>
          <w:szCs w:val="32"/>
          <w:lang w:val="en-US" w:eastAsia="zh-CN"/>
        </w:rPr>
        <w:t xml:space="preserve"> </w:t>
      </w:r>
    </w:p>
    <w:p w14:paraId="3B6A522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2FD3CC7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6A0D740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567346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5F73C7F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p>
    <w:p w14:paraId="459D6F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合同签订地点：</w:t>
      </w:r>
    </w:p>
    <w:p w14:paraId="24B3DB0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eastAsia" w:ascii="宋体" w:hAnsi="仿宋_GB2312" w:eastAsia="宋体" w:cs="仿宋_GB2312"/>
          <w:color w:val="auto"/>
          <w:sz w:val="24"/>
          <w:szCs w:val="32"/>
        </w:rPr>
        <w:t>签</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署</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日</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期：</w:t>
      </w:r>
    </w:p>
    <w:p w14:paraId="1231947F">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2AAC4F-7FA2-4CE6-95C4-69C0B60064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65EEE30-8104-41BC-8DA8-EFAC1BAF4663}"/>
  </w:font>
  <w:font w:name="仿宋">
    <w:panose1 w:val="02010609060101010101"/>
    <w:charset w:val="86"/>
    <w:family w:val="auto"/>
    <w:pitch w:val="default"/>
    <w:sig w:usb0="800002BF" w:usb1="38CF7CFA" w:usb2="00000016" w:usb3="00000000" w:csb0="00040001" w:csb1="00000000"/>
    <w:embedRegular r:id="rId3" w:fontKey="{D7E7A100-9939-490C-B377-0939969EFE49}"/>
  </w:font>
  <w:font w:name="仿宋_GB2312">
    <w:panose1 w:val="02010609030101010101"/>
    <w:charset w:val="86"/>
    <w:family w:val="auto"/>
    <w:pitch w:val="default"/>
    <w:sig w:usb0="00000001" w:usb1="080E0000" w:usb2="00000000" w:usb3="00000000" w:csb0="00040000" w:csb1="00000000"/>
    <w:embedRegular r:id="rId4" w:fontKey="{B2550608-DA24-46BC-B6B6-D2DC4F8A237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jU4NWU1M2NkMWIxMDg1YjFkMzg5ZmMyYWQ1OTUifQ=="/>
  </w:docVars>
  <w:rsids>
    <w:rsidRoot w:val="00000000"/>
    <w:rsid w:val="000F3D85"/>
    <w:rsid w:val="009C0CAF"/>
    <w:rsid w:val="00F76805"/>
    <w:rsid w:val="01873B86"/>
    <w:rsid w:val="02117D9A"/>
    <w:rsid w:val="04565F0C"/>
    <w:rsid w:val="05450817"/>
    <w:rsid w:val="0568774B"/>
    <w:rsid w:val="05AD302A"/>
    <w:rsid w:val="061A7C75"/>
    <w:rsid w:val="08032F08"/>
    <w:rsid w:val="08A815B0"/>
    <w:rsid w:val="08D47BA1"/>
    <w:rsid w:val="0A040FCC"/>
    <w:rsid w:val="0C183DBC"/>
    <w:rsid w:val="0D2E35AF"/>
    <w:rsid w:val="0D3505ED"/>
    <w:rsid w:val="0F9B0CA3"/>
    <w:rsid w:val="10AD6EE0"/>
    <w:rsid w:val="11643A43"/>
    <w:rsid w:val="11D0610D"/>
    <w:rsid w:val="14B60A59"/>
    <w:rsid w:val="1537321C"/>
    <w:rsid w:val="154C6CC8"/>
    <w:rsid w:val="15A5462A"/>
    <w:rsid w:val="1719707D"/>
    <w:rsid w:val="17E01E70"/>
    <w:rsid w:val="18356139"/>
    <w:rsid w:val="19696FA4"/>
    <w:rsid w:val="1A0735C2"/>
    <w:rsid w:val="1BB72803"/>
    <w:rsid w:val="1C51008F"/>
    <w:rsid w:val="1C9571A6"/>
    <w:rsid w:val="1CA54904"/>
    <w:rsid w:val="1E420E13"/>
    <w:rsid w:val="1E4C1F5B"/>
    <w:rsid w:val="1F585B84"/>
    <w:rsid w:val="206646DA"/>
    <w:rsid w:val="24351FC6"/>
    <w:rsid w:val="244B1DBA"/>
    <w:rsid w:val="249F5406"/>
    <w:rsid w:val="24C85C3F"/>
    <w:rsid w:val="25AE7E56"/>
    <w:rsid w:val="26245763"/>
    <w:rsid w:val="2DD05685"/>
    <w:rsid w:val="2EB10B9E"/>
    <w:rsid w:val="2F2B5748"/>
    <w:rsid w:val="31330A6A"/>
    <w:rsid w:val="32D17A95"/>
    <w:rsid w:val="33F05E80"/>
    <w:rsid w:val="36CE15C1"/>
    <w:rsid w:val="38B03AC7"/>
    <w:rsid w:val="39DA2245"/>
    <w:rsid w:val="3AC31773"/>
    <w:rsid w:val="3B3D6C68"/>
    <w:rsid w:val="3B8B1A48"/>
    <w:rsid w:val="3CCE564F"/>
    <w:rsid w:val="3F2F3033"/>
    <w:rsid w:val="403365B9"/>
    <w:rsid w:val="406D3E12"/>
    <w:rsid w:val="41697F5C"/>
    <w:rsid w:val="44C2560B"/>
    <w:rsid w:val="44C6048B"/>
    <w:rsid w:val="479E48B1"/>
    <w:rsid w:val="47EF335F"/>
    <w:rsid w:val="49050E8A"/>
    <w:rsid w:val="49675177"/>
    <w:rsid w:val="4A2C2648"/>
    <w:rsid w:val="4BE27368"/>
    <w:rsid w:val="4E0525D3"/>
    <w:rsid w:val="4F3B50DC"/>
    <w:rsid w:val="510559A1"/>
    <w:rsid w:val="52621300"/>
    <w:rsid w:val="542E7CAC"/>
    <w:rsid w:val="54330A77"/>
    <w:rsid w:val="55EC7F63"/>
    <w:rsid w:val="56366EE2"/>
    <w:rsid w:val="57CE7CB0"/>
    <w:rsid w:val="57F81DBC"/>
    <w:rsid w:val="5A186745"/>
    <w:rsid w:val="5ABF12B7"/>
    <w:rsid w:val="5B7A06E5"/>
    <w:rsid w:val="5BA87F9D"/>
    <w:rsid w:val="5EA2590F"/>
    <w:rsid w:val="613100ED"/>
    <w:rsid w:val="614961C7"/>
    <w:rsid w:val="627C5D13"/>
    <w:rsid w:val="648D1ADE"/>
    <w:rsid w:val="6A1A02B8"/>
    <w:rsid w:val="6A647785"/>
    <w:rsid w:val="6C2B2308"/>
    <w:rsid w:val="6CA64085"/>
    <w:rsid w:val="6CE3242E"/>
    <w:rsid w:val="6DC65610"/>
    <w:rsid w:val="6F06705D"/>
    <w:rsid w:val="715B3690"/>
    <w:rsid w:val="71A90436"/>
    <w:rsid w:val="71B2527A"/>
    <w:rsid w:val="71E91264"/>
    <w:rsid w:val="7289422C"/>
    <w:rsid w:val="73681026"/>
    <w:rsid w:val="74F04DC1"/>
    <w:rsid w:val="75575F1C"/>
    <w:rsid w:val="762229CE"/>
    <w:rsid w:val="766A7ED1"/>
    <w:rsid w:val="76CD220E"/>
    <w:rsid w:val="771D4F43"/>
    <w:rsid w:val="79694470"/>
    <w:rsid w:val="79DC01FD"/>
    <w:rsid w:val="7A755961"/>
    <w:rsid w:val="7C4D1E27"/>
    <w:rsid w:val="7D11554A"/>
    <w:rsid w:val="7EDD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3565</Words>
  <Characters>3612</Characters>
  <Lines>0</Lines>
  <Paragraphs>0</Paragraphs>
  <TotalTime>14</TotalTime>
  <ScaleCrop>false</ScaleCrop>
  <LinksUpToDate>false</LinksUpToDate>
  <CharactersWithSpaces>4392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2024-07-18T07:08:00Z</dcterms:created>
  <dc:creator>三亚众辉</dc:creator>
  <cp:lastModifiedBy>海南农交办公账号</cp:lastModifiedBy>
  <dcterms:modified xsi:type="dcterms:W3CDTF">2025-04-17T01:51:43Z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0D77A55FF5044C93804BDC891A8F29D7_13</vt:lpwstr>
  </property>
  <property fmtid="{D5CDD505-2E9C-101B-9397-08002B2CF9AE}" pid="4" name="KSOTemplateDocerSaveRecord">
    <vt:lpwstr>eyJoZGlkIjoiYWFhYjE4MWFmOGQwMzBiMjRmYTI3Y2I3MzVhNDRkOTAiLCJ1c2VySWQiOiIxNTc0MTczNzE3In0=</vt:lpwstr>
  </property>
</Properties>
</file>