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454" w:leftChars="1831" w:hanging="60" w:hangingChars="29"/>
        <w:rPr>
          <w:rFonts w:hint="eastAsia"/>
          <w:bCs/>
          <w:sz w:val="21"/>
          <w:szCs w:val="21"/>
        </w:rPr>
      </w:pPr>
    </w:p>
    <w:p>
      <w:pPr>
        <w:spacing w:line="360" w:lineRule="auto"/>
        <w:ind w:left="4603" w:leftChars="1918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合同编号：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fhy</w:t>
      </w:r>
      <w:r>
        <w:rPr>
          <w:rFonts w:hint="eastAsia" w:ascii="仿宋" w:hAnsi="仿宋" w:eastAsia="仿宋" w:cs="仿宋"/>
          <w:bCs/>
          <w:sz w:val="30"/>
          <w:szCs w:val="30"/>
        </w:rPr>
        <w:t>-202-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0</w:t>
      </w:r>
    </w:p>
    <w:p>
      <w:pPr>
        <w:spacing w:line="360" w:lineRule="auto"/>
        <w:ind w:left="4481" w:leftChars="1831" w:hanging="87" w:hangingChars="29"/>
        <w:rPr>
          <w:bCs/>
          <w:sz w:val="30"/>
          <w:szCs w:val="30"/>
        </w:rPr>
      </w:pPr>
    </w:p>
    <w:p>
      <w:pPr>
        <w:spacing w:line="360" w:lineRule="auto"/>
        <w:ind w:left="4454" w:leftChars="1831" w:hanging="60" w:hangingChars="29"/>
        <w:rPr>
          <w:bCs/>
          <w:sz w:val="21"/>
          <w:szCs w:val="21"/>
        </w:rPr>
      </w:pPr>
    </w:p>
    <w:p>
      <w:pPr>
        <w:spacing w:line="360" w:lineRule="auto"/>
        <w:ind w:left="4454" w:leftChars="1831" w:hanging="60" w:hangingChars="29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                                        </w:t>
      </w:r>
    </w:p>
    <w:p>
      <w:pPr>
        <w:spacing w:line="360" w:lineRule="auto"/>
        <w:ind w:left="4454" w:leftChars="1831" w:hanging="60" w:hangingChars="29"/>
        <w:rPr>
          <w:bCs/>
          <w:sz w:val="21"/>
          <w:szCs w:val="21"/>
        </w:rPr>
      </w:pPr>
    </w:p>
    <w:p>
      <w:pPr>
        <w:spacing w:line="360" w:lineRule="auto"/>
        <w:jc w:val="center"/>
        <w:rPr>
          <w:bCs/>
          <w:sz w:val="72"/>
          <w:szCs w:val="72"/>
        </w:rPr>
      </w:pPr>
      <w:r>
        <w:rPr>
          <w:rFonts w:hint="eastAsia"/>
          <w:bCs/>
          <w:sz w:val="72"/>
          <w:szCs w:val="72"/>
        </w:rPr>
        <w:t>合</w:t>
      </w:r>
    </w:p>
    <w:p>
      <w:pPr>
        <w:spacing w:line="360" w:lineRule="auto"/>
        <w:ind w:left="4533" w:leftChars="1831" w:hanging="139" w:hangingChars="29"/>
        <w:jc w:val="center"/>
        <w:rPr>
          <w:bCs/>
          <w:sz w:val="48"/>
          <w:szCs w:val="48"/>
        </w:rPr>
      </w:pPr>
    </w:p>
    <w:p>
      <w:pPr>
        <w:spacing w:line="360" w:lineRule="auto"/>
        <w:jc w:val="center"/>
        <w:rPr>
          <w:bCs/>
          <w:sz w:val="72"/>
          <w:szCs w:val="72"/>
        </w:rPr>
      </w:pPr>
      <w:r>
        <w:rPr>
          <w:rFonts w:hint="eastAsia"/>
          <w:bCs/>
          <w:sz w:val="72"/>
          <w:szCs w:val="72"/>
        </w:rPr>
        <w:t>同</w:t>
      </w:r>
    </w:p>
    <w:p>
      <w:pPr>
        <w:spacing w:line="360" w:lineRule="auto"/>
        <w:ind w:left="4533" w:leftChars="1831" w:hanging="139" w:hangingChars="29"/>
        <w:jc w:val="center"/>
        <w:rPr>
          <w:bCs/>
          <w:sz w:val="48"/>
          <w:szCs w:val="48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ind w:firstLine="1280" w:firstLineChars="400"/>
        <w:jc w:val="both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租赁标的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XXXXXXXXXXXXXXXXXXXXX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开发商：海南白沙农场集团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bCs/>
          <w:sz w:val="32"/>
          <w:szCs w:val="32"/>
        </w:rPr>
        <w:t>限公司</w:t>
      </w:r>
    </w:p>
    <w:p>
      <w:pPr>
        <w:spacing w:line="360" w:lineRule="auto"/>
        <w:jc w:val="center"/>
        <w:rPr>
          <w:rFonts w:hint="eastAsia" w:ascii="方正书宋_GBK" w:hAnsi="方正书宋_GBK" w:eastAsia="方正书宋_GBK" w:cs="方正书宋_GBK"/>
          <w:b w:val="0"/>
          <w:bCs w:val="0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书宋_GBK" w:hAnsi="方正书宋_GBK" w:eastAsia="方正书宋_GBK" w:cs="方正书宋_GBK"/>
          <w:b w:val="0"/>
          <w:bCs w:val="0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书宋_GBK" w:hAnsi="方正书宋_GBK" w:eastAsia="方正书宋_GBK" w:cs="方正书宋_GBK"/>
          <w:b w:val="0"/>
          <w:bCs w:val="0"/>
          <w:sz w:val="44"/>
          <w:szCs w:val="44"/>
          <w:lang w:eastAsia="zh-CN"/>
        </w:rPr>
      </w:pPr>
      <w:r>
        <w:rPr>
          <w:rFonts w:hint="eastAsia" w:ascii="方正书宋_GBK" w:hAnsi="方正书宋_GBK" w:eastAsia="方正书宋_GBK" w:cs="方正书宋_GBK"/>
          <w:b w:val="0"/>
          <w:bCs w:val="0"/>
          <w:sz w:val="44"/>
          <w:szCs w:val="44"/>
          <w:lang w:val="en-US" w:eastAsia="zh-CN"/>
        </w:rPr>
        <w:t>XXXX</w:t>
      </w:r>
      <w:r>
        <w:rPr>
          <w:rFonts w:hint="eastAsia" w:ascii="方正书宋_GBK" w:hAnsi="方正书宋_GBK" w:eastAsia="方正书宋_GBK" w:cs="方正书宋_GBK"/>
          <w:b w:val="0"/>
          <w:bCs w:val="0"/>
          <w:sz w:val="44"/>
          <w:szCs w:val="44"/>
          <w:lang w:eastAsia="zh-CN"/>
        </w:rPr>
        <w:t>商铺租赁合同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出租人（甲方）：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海南白沙农场集团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社会信用统一代码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9146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9030MA5T2M986F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住所：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白沙黎族自治县牙叉镇环城西路（白沙农场办公楼五楼）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联系电话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0898-27722656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2560" w:hanging="2560" w:hangingChars="8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承租方（乙方）：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XXXXXX</w:t>
      </w:r>
    </w:p>
    <w:p>
      <w:pPr>
        <w:pStyle w:val="2"/>
        <w:numPr>
          <w:ilvl w:val="1"/>
          <w:numId w:val="0"/>
        </w:numPr>
        <w:tabs>
          <w:tab w:val="clear" w:pos="0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甲乙双方经共同友好协商，在平等互利的基础上，为明确双方权利义务，根据《中华人民共和国民法典》及相关法律法规的规定，特签订本合同，以共同遵守执行。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租赁标的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房屋座落：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白沙黎族自治县牙叉镇牙叉中路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南侧金沙·山水假日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号楼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X商铺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</w:rPr>
        <w:t>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该租赁面积为计算租金的标准面积，今后不因出现其他测量数据而改变计算租金标准。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20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租赁期限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本商铺租期为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年，自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XX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日起至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XX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XX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20"/>
        <w:textAlignment w:val="baseline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 三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租赁用途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该房屋作为乙方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XXXXX等场所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不得存放易燃易爆及腐蚀性等物质，不得进行非法经营等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租金及支付方式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1.乙方租赁商铺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本合同履行期间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单价计算，即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每月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XX元/平方米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人民币，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租金为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XXXXX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（大写：人民币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XXXXXXXXXX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2.双方约定：租金从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XXXX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XX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XXX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开始计算，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应先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支付后使用，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每3个月支付一次租金。首次租金需在合同签订后5个工作日内支付，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后续租金应在满3个月前的10个工作日内支付。逾期支付租金超过15个工作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日，出租方有权提前解除合同并收回商铺。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方以银行转账形式把租金</w:t>
      </w:r>
      <w:r>
        <w:rPr>
          <w:rFonts w:hint="eastAsia" w:ascii="仿宋" w:hAnsi="仿宋" w:eastAsia="仿宋" w:cs="仿宋"/>
          <w:sz w:val="32"/>
          <w:szCs w:val="32"/>
        </w:rPr>
        <w:t>交到甲方指定的账户，以实际到款日为付款日：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海南白沙农场集团有限公司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账号: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946004010005279999，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开户行：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中国邮政储蓄银行白沙县支行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财务联系人及电话：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苏玉娟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0898-27722656</w:t>
      </w:r>
    </w:p>
    <w:p>
      <w:pPr>
        <w:pStyle w:val="2"/>
        <w:numPr>
          <w:ilvl w:val="1"/>
          <w:numId w:val="0"/>
        </w:numPr>
        <w:tabs>
          <w:tab w:val="clear" w:pos="0"/>
        </w:tabs>
        <w:ind w:firstLine="640" w:firstLineChars="200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4.乙方需支付竞租交易服务费（租赁期限总租金的1%），即XXXXXXXXXXXXXXXXXX ，支付（交易中心提供）。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物业管理及物业管理费、能源费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乙方保证遵守甲方对该租赁标的的统一经营管理制度，遵守甲方的“业主手册”中的物业管理内容。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从免租装修期届满之日，乙方应当向物业公司交纳该租赁标的的管理费。该租赁标的的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管理费为每月每平方米（建筑面积）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元人民币，即乙方每年应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当向物业公司交纳物业管理费。本物业管理费不包括该租赁标的的水、电等能源费用，只是该租赁标的所有公共区域的保安、保洁、工程维护、绿化的费用。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物业管理费以每 12 个月为一个计费期。首期管理费应与第一个计租期租金同时支付；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除首期管理费外，乙方应在每个计费期结束前15日内向公司交纳下一个计费期的管理费。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乙方自行承担租赁期限内该租赁标的发生的水、电等能源费用，甲方不得擅自增加本合同未明确由乙方交纳的费用，乙方应在每月5日前将上一个月的能源费用交公司代为缴纳。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如果乙方拖延支付应付甲方款项、费用超过15日，则甲方有权选择暂停该租赁标的的部分或全部管理服务，引起的全部后果由乙方自行承担。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1.为了确保本合同下各款项、费用按时足额交纳，乙方同意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在签约五日内向甲方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缴纳1个月租金3倍的保证金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，逾期未支付，该合同自然终止。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2.保证金使用：①乙方未能如约交纳租金时，甲方有权从保证金中直接予以扣抵并终止合同，同时按本合同第七条约定乙方承担违约责任；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②租赁时间不足2年，如乙方提前解约，保证金不予退还，租赁时间超过2年，乙方需提前解约时，应提前3个月提出书面申请，不认定违约；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③保证商铺退还时干净卫生；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包含其它未履行事项。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在本合同租期满，如果乙方全面履行本合同的约定，甲方应在乙方办理完撤离手续后的10日内，将保证金余额一次性无息返还。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七、甲方权利和义务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有权按本合同规定向乙方收取租金、</w:t>
      </w:r>
      <w:r>
        <w:rPr>
          <w:rFonts w:hint="eastAsia" w:cs="仿宋"/>
          <w:color w:val="auto"/>
          <w:sz w:val="32"/>
          <w:szCs w:val="32"/>
          <w:lang w:val="en-US" w:eastAsia="zh-CN" w:bidi="ar-SA"/>
        </w:rPr>
        <w:t>保证金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、违约金及其他各项费用。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2.监督乙方正确使用铺面、并保证铺面内外各类设施在乙方进场时能正常使用，甲方不承担乙方的经营风险及责任。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3.在乙方有以下行为之一的，甲方有权提前解除合同，乙方应按照年度租金的30%支付违约金，并赔偿甲方因此遭受的全部损失：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（1）擅自将铺面进行装修、增搭建、转租、分租、转让、转借、调换使用或变更用途；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7" w:right="83" w:firstLine="621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（2）利用承租铺面进行违规及违章经营和非法活动时，损害公共利益或甲方利益时；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9" w:firstLine="0" w:firstLineChars="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（3）不缴或欠缴租金等相关费用超过1</w:t>
      </w:r>
      <w:r>
        <w:rPr>
          <w:rFonts w:hint="eastAsia" w:cs="仿宋"/>
          <w:color w:val="auto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日。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83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4.监督乙方安全使用铺面，针对发现乙方使用过程中的安全隐患有权要求限期整改。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5.因国家、地方政府征收或甲方改革、开发建设需要，甲方有权解除合同收回租赁铺面，且不视为甲方违约。对于乙方投资形成的损失（如有）按政府征收补偿标准（或经评估后）依法给乙方补偿，其他补偿费用均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八、乙方权利和义务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96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本合同租赁期间，乙方应按本合同约定，按时、足额向甲方支付相应的租金和</w:t>
      </w:r>
      <w:r>
        <w:rPr>
          <w:rFonts w:hint="eastAsia" w:cs="仿宋"/>
          <w:color w:val="auto"/>
          <w:sz w:val="32"/>
          <w:szCs w:val="32"/>
          <w:lang w:val="en-US" w:eastAsia="zh-CN" w:bidi="ar-SA"/>
        </w:rPr>
        <w:t>保证金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。未经甲方书面同意，乙方不得擅自将承租的资产向第三方转租、分租、转让、转借或调换使用等。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2.乙方在本合同租赁期内所经营项目不得违反国家法律法规等规定，否则，甲方有权解除合同，收回租赁物，由此造成的损失由乙方自行承担。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租赁期间，乙方为该标的的实际管理者，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承担安全生产、消防等安全责任，乙方承租区域内发生了乙方人员人身伤害及财产损失，或致甲方、第三人人身伤害及财产损失赔偿，概由乙方自行承担。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4.合同租赁期间，因国家、地方政府或甲方建设及产业规划变更，需要收回租赁铺面的，乙方必须无条件服从。在接到甲方通知之日起30天内搬迁，对于乙方投资形成的损失（如有）按政府征收补偿标准（或经评估后）依法给乙方补偿，其他补偿费用均归甲方所有，租金据实结算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5.乙方应承担因使用铺面进行经营活动产生的各项税、费用，包括但不限于水、电、燃气费等。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6.在租赁期内，租赁物产权为甲方所有，乙方只享有该租赁物的使用权。按照约定用途使用租赁铺面开展正常经营活动，未经甲方书面同意，乙方不得擅自改变用途，否则，甲方有权解除合同，收回铺面，由此造成的损失由乙方自行承担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7.乙方不能随意更改本合同内租赁物的主要构造物的结构形式，若确实需要改造的，需正式文件征求甲方同意，得到甲方书面同意后方可施工，施工单位须具备相应资质，并向有关部门备案，施工期间和施工后出现任何事情均与甲方无关，所有责任均由乙方自行承担，若造成甲方损失的，乙方需赔偿甲方因此遭受的所有损失。如未经同意私自施工、违反建筑、质量有关规定违法施工的，经甲方书面通知仍不停止施工行为的，甲方有权提前解除合同收回租赁的场地，乙方已支付的租金不予退还并承担甲方的相应损失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z w:val="32"/>
          <w:szCs w:val="32"/>
          <w:lang w:val="en-US" w:eastAsia="zh-CN" w:bidi="ar-SA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.乙方承租期间，负责对铺面的维修、维护和保养，根据经营范围及特殊性可购买相应的财产保险，确保铺面处于安全、正常使用状态。因乙方使用不当造成铺面损坏的，乙方应及时修复，如未能修复甲方有权自行修复，修复资金由乙方支付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83"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.如合作期满</w:t>
      </w:r>
      <w:r>
        <w:rPr>
          <w:rFonts w:hint="eastAsia" w:cs="仿宋"/>
          <w:color w:val="auto"/>
          <w:sz w:val="32"/>
          <w:szCs w:val="32"/>
          <w:lang w:val="en-US" w:eastAsia="zh-CN" w:bidi="ar-SA"/>
        </w:rPr>
        <w:t>或中途解约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，乙方不再租赁所涉场所，乙方可将可移动的设备设施搬离，其余不可移动的设备设施、装修等方面投入形成的资产无偿归甲方。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迟延履行违约金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乙方延期向甲方交纳其应付款项或费用，则甲方有权向乙方收取迟延履行违约金，该违约金以迟延应付款项或费用金额每日千分之三计算，从应付之日至实际全额付清之日。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优先续租权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在租赁期满，如甲方转租该标的，乙方在同等条件下享有优先续租权。乙方应在接到甲方有关该租赁标的转租条件通知后3日内做出答复，并在30日内与甲方达成相关协议，否则视为放弃优先续租权。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税费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甲方与乙方按照法律法规和相关部门规定各自承担并缴纳相应税费。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42" w:firstLineChars="200"/>
        <w:textAlignment w:val="baseline"/>
        <w:rPr>
          <w:rFonts w:hint="eastAsia" w:ascii="黑体" w:hAnsi="黑体" w:eastAsia="黑体" w:cs="黑体"/>
          <w:color w:val="auto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、违约责任和合同终止的赔偿措施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30" w:firstLine="657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.因不可抗力原因造成承租人无法使用铺面时，双方互不承担责任，合同终止。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0" w:right="242" w:firstLine="629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2.若甲乙双方在对方没有违反本合同约定且达到法定、约定的解除合同条件的情况下提前解除合同，视为单方违约，违约方应赔偿守约方一切损失，并支付守约方年度租金30%作为违约金，双方协商一致解除合同的除外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6" w:right="242" w:firstLine="675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3.如因乙方原因致使合同解除，或者其他原因致使甲方承担其他损失的，还应当赔偿因此给甲方造成的其他损失，包括且不限于实际损失费、律师费、诉讼费、差旅费等。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-SA"/>
        </w:rPr>
        <w:t>4.合同到期终止后，乙方需将租赁的铺面恢复原状返还甲方，乙方在租赁铺面期间进行的装修修缮及添置建设的附属设施设备、生物性资产等，均由乙方自行清理搬迁，甲方无需给予任何补偿；若在合同到期终止后五日内，乙方未自行清理搬迁的，则留在铺面上的任何资产视为乙方遗弃物，甲方有权自行处置，收益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特别约定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物业公司作为甲方委托物业服务单位，不影响本合同中甲、乙双方的主体地位权利义务，独立行使及承担物业管理的责任及义务，甲、乙双方同意物业公司有权援引本合同的有关条款。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争议解决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甲、乙双方的争议应当通过协商解决，协商不成的，可以向该租赁标的所在地人民法院提起诉讼。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合同自甲、乙双方签署后生效。本合同一式四份，甲方两份，乙方两份，具有同等法律效力。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2.本合同若有未尽事宜，经双方协商一致后可签订补充协议，补充协议与本合同具有同等法律效力。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3.本合同签署页上所留电话、地址为有效的法律文书送达地址；地址、电话的变更应以书面形式告知对方；以邮寄方式送达的，若无签收则以寄出后第5日视为送达。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0" w:firstLineChars="1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甲方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（签章）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：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法定代表人：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委托代理人：</w:t>
      </w:r>
    </w:p>
    <w:p>
      <w:pPr>
        <w:pStyle w:val="2"/>
        <w:numPr>
          <w:ilvl w:val="1"/>
          <w:numId w:val="0"/>
        </w:numPr>
        <w:tabs>
          <w:tab w:val="clear" w:pos="0"/>
        </w:tabs>
        <w:ind w:left="726"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乙方（签章）：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签约时间：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51" w:right="1588" w:bottom="1151" w:left="1588" w:header="851" w:footer="850" w:gutter="0"/>
      <w:cols w:space="0" w:num="1"/>
      <w:rtlGutter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5"/>
                            <w:ind w:right="360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6</w:t>
                    </w:r>
                    <w:r>
                      <w:fldChar w:fldCharType="end"/>
                    </w:r>
                  </w:p>
                  <w:p>
                    <w:pPr>
                      <w:pStyle w:val="5"/>
                      <w:ind w:right="360"/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86BE0"/>
    <w:multiLevelType w:val="multilevel"/>
    <w:tmpl w:val="F0C86BE0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-2007" w:hanging="566"/>
      </w:pPr>
      <w:rPr>
        <w:rFonts w:hint="eastAsia" w:ascii="黑体" w:hAnsi="黑体" w:eastAsia="黑体" w:cs="黑体"/>
        <w:b/>
        <w:sz w:val="32"/>
        <w:szCs w:val="21"/>
        <w:lang w:val="en-US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0"/>
        </w:tabs>
        <w:ind w:left="726" w:firstLine="0"/>
      </w:pPr>
      <w:rPr>
        <w:rFonts w:hint="eastAsia" w:ascii="黑体" w:hAnsi="黑体" w:eastAsia="黑体" w:cs="黑体"/>
        <w:b/>
        <w:bCs/>
        <w:sz w:val="28"/>
        <w:szCs w:val="2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320" w:firstLine="0"/>
      </w:pPr>
      <w:rPr>
        <w:rFonts w:hint="eastAsia" w:ascii="宋体" w:hAnsi="宋体" w:eastAsia="宋体" w:cs="宋体"/>
        <w:b w:val="0"/>
        <w:bCs w:val="0"/>
        <w:sz w:val="28"/>
        <w:szCs w:val="21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-2156" w:firstLine="0"/>
      </w:pPr>
      <w:rPr>
        <w:rFonts w:hint="eastAsia" w:ascii="宋体" w:hAnsi="宋体" w:eastAsia="宋体" w:cs="宋体"/>
        <w:sz w:val="24"/>
      </w:rPr>
    </w:lvl>
    <w:lvl w:ilvl="4" w:tentative="0">
      <w:start w:val="1"/>
      <w:numFmt w:val="decimal"/>
      <w:isLgl/>
      <w:lvlText w:val="%1.%2.%3.%4.%5"/>
      <w:lvlJc w:val="left"/>
      <w:pPr>
        <w:ind w:left="2244" w:hanging="144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-710" w:hanging="1800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"/>
      <w:lvlJc w:val="left"/>
      <w:pPr>
        <w:ind w:left="-255" w:hanging="216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"/>
      <w:lvlJc w:val="left"/>
      <w:pPr>
        <w:ind w:left="-160" w:hanging="216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"/>
      <w:lvlJc w:val="left"/>
      <w:pPr>
        <w:ind w:left="295" w:hanging="252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WVlMTEzMWUwZmNmZDA2YjU1NGUwZWJmMWExYzcifQ=="/>
  </w:docVars>
  <w:rsids>
    <w:rsidRoot w:val="18E31D10"/>
    <w:rsid w:val="000B7CE3"/>
    <w:rsid w:val="000C5B74"/>
    <w:rsid w:val="00164ED0"/>
    <w:rsid w:val="001921F1"/>
    <w:rsid w:val="001A127C"/>
    <w:rsid w:val="002106FC"/>
    <w:rsid w:val="00282875"/>
    <w:rsid w:val="002F5B10"/>
    <w:rsid w:val="0040382F"/>
    <w:rsid w:val="006E2C56"/>
    <w:rsid w:val="00971BAA"/>
    <w:rsid w:val="00AA2ACF"/>
    <w:rsid w:val="00AA70FA"/>
    <w:rsid w:val="00C4253C"/>
    <w:rsid w:val="04B90F5D"/>
    <w:rsid w:val="072C1AEB"/>
    <w:rsid w:val="0730070D"/>
    <w:rsid w:val="077F696D"/>
    <w:rsid w:val="08A14B95"/>
    <w:rsid w:val="09F52B97"/>
    <w:rsid w:val="0A632472"/>
    <w:rsid w:val="0B4330A9"/>
    <w:rsid w:val="0C234FC8"/>
    <w:rsid w:val="0DBC7B60"/>
    <w:rsid w:val="0DE74C6C"/>
    <w:rsid w:val="0DFFB1BA"/>
    <w:rsid w:val="0E934CB3"/>
    <w:rsid w:val="0FF745DE"/>
    <w:rsid w:val="0FFB6823"/>
    <w:rsid w:val="122B054E"/>
    <w:rsid w:val="132556E1"/>
    <w:rsid w:val="14781C2A"/>
    <w:rsid w:val="14B415AD"/>
    <w:rsid w:val="1666302D"/>
    <w:rsid w:val="171050C4"/>
    <w:rsid w:val="18CA51F2"/>
    <w:rsid w:val="18E31D10"/>
    <w:rsid w:val="19B3B088"/>
    <w:rsid w:val="19FC6AD1"/>
    <w:rsid w:val="1A5D7CC0"/>
    <w:rsid w:val="1B7D6B29"/>
    <w:rsid w:val="1BB7452C"/>
    <w:rsid w:val="1CEB65EA"/>
    <w:rsid w:val="1D1D0D32"/>
    <w:rsid w:val="1E9455F7"/>
    <w:rsid w:val="1F248B98"/>
    <w:rsid w:val="1F7F90D9"/>
    <w:rsid w:val="1FAB0998"/>
    <w:rsid w:val="1FEF0F7A"/>
    <w:rsid w:val="1FFF3D72"/>
    <w:rsid w:val="2194024C"/>
    <w:rsid w:val="22753555"/>
    <w:rsid w:val="233EAA51"/>
    <w:rsid w:val="23C71490"/>
    <w:rsid w:val="23ED62D6"/>
    <w:rsid w:val="27EA241B"/>
    <w:rsid w:val="286B5D40"/>
    <w:rsid w:val="28BA60B9"/>
    <w:rsid w:val="296817B8"/>
    <w:rsid w:val="296F7802"/>
    <w:rsid w:val="29987EBA"/>
    <w:rsid w:val="2AFFB04C"/>
    <w:rsid w:val="2D372971"/>
    <w:rsid w:val="2DFD944A"/>
    <w:rsid w:val="2F2D2DE5"/>
    <w:rsid w:val="2FE7B903"/>
    <w:rsid w:val="2FFA6CAD"/>
    <w:rsid w:val="2FFE995D"/>
    <w:rsid w:val="30970055"/>
    <w:rsid w:val="312054F5"/>
    <w:rsid w:val="315C76B4"/>
    <w:rsid w:val="327C6347"/>
    <w:rsid w:val="328830AE"/>
    <w:rsid w:val="33FF22A3"/>
    <w:rsid w:val="35670596"/>
    <w:rsid w:val="35D3533E"/>
    <w:rsid w:val="37FB69BF"/>
    <w:rsid w:val="38C85BB9"/>
    <w:rsid w:val="39BC1EBA"/>
    <w:rsid w:val="39CD4774"/>
    <w:rsid w:val="39F95A63"/>
    <w:rsid w:val="39FFD3D6"/>
    <w:rsid w:val="3AE67C2F"/>
    <w:rsid w:val="3BA816C0"/>
    <w:rsid w:val="3BFF61D2"/>
    <w:rsid w:val="3CEC63E3"/>
    <w:rsid w:val="3E401289"/>
    <w:rsid w:val="3E6F0C29"/>
    <w:rsid w:val="3FBF9CEF"/>
    <w:rsid w:val="3FDC4ECA"/>
    <w:rsid w:val="3FFE8265"/>
    <w:rsid w:val="3FFEDD2F"/>
    <w:rsid w:val="42101A17"/>
    <w:rsid w:val="42122C51"/>
    <w:rsid w:val="45556703"/>
    <w:rsid w:val="467F2AB9"/>
    <w:rsid w:val="479B4A70"/>
    <w:rsid w:val="48D07C1C"/>
    <w:rsid w:val="492F762E"/>
    <w:rsid w:val="49FC7F93"/>
    <w:rsid w:val="4AF5A623"/>
    <w:rsid w:val="4B332F45"/>
    <w:rsid w:val="4D154C98"/>
    <w:rsid w:val="4ED93FCE"/>
    <w:rsid w:val="4EFFD00A"/>
    <w:rsid w:val="51C336FD"/>
    <w:rsid w:val="55730522"/>
    <w:rsid w:val="57047578"/>
    <w:rsid w:val="57FF385B"/>
    <w:rsid w:val="57FFEE21"/>
    <w:rsid w:val="59FF0821"/>
    <w:rsid w:val="5A7BEA03"/>
    <w:rsid w:val="5AAB330E"/>
    <w:rsid w:val="5B423805"/>
    <w:rsid w:val="5BAF6164"/>
    <w:rsid w:val="5C5FBAD8"/>
    <w:rsid w:val="5EAF3069"/>
    <w:rsid w:val="5EB77AC6"/>
    <w:rsid w:val="5ECF1A67"/>
    <w:rsid w:val="5F812C79"/>
    <w:rsid w:val="5FDEBDCA"/>
    <w:rsid w:val="5FEA8798"/>
    <w:rsid w:val="5FFFDA29"/>
    <w:rsid w:val="6392180D"/>
    <w:rsid w:val="64BE4149"/>
    <w:rsid w:val="65B7D473"/>
    <w:rsid w:val="65FD0D83"/>
    <w:rsid w:val="664A6BC1"/>
    <w:rsid w:val="67890D9D"/>
    <w:rsid w:val="67DB9E38"/>
    <w:rsid w:val="67F7A5D8"/>
    <w:rsid w:val="67F7BF04"/>
    <w:rsid w:val="67FF262E"/>
    <w:rsid w:val="687A3C8C"/>
    <w:rsid w:val="68DED30E"/>
    <w:rsid w:val="69BFFF20"/>
    <w:rsid w:val="69F5D085"/>
    <w:rsid w:val="6ABE7544"/>
    <w:rsid w:val="6B570714"/>
    <w:rsid w:val="6BBF92CB"/>
    <w:rsid w:val="6BDEB274"/>
    <w:rsid w:val="6D554955"/>
    <w:rsid w:val="6D566CD8"/>
    <w:rsid w:val="6FEF1EA5"/>
    <w:rsid w:val="6FFB91E1"/>
    <w:rsid w:val="6FFF2833"/>
    <w:rsid w:val="72F5D455"/>
    <w:rsid w:val="73B736C5"/>
    <w:rsid w:val="73FDD2BA"/>
    <w:rsid w:val="75BF8D79"/>
    <w:rsid w:val="7631786E"/>
    <w:rsid w:val="76AF404C"/>
    <w:rsid w:val="776476F0"/>
    <w:rsid w:val="77BD563A"/>
    <w:rsid w:val="77CF585C"/>
    <w:rsid w:val="77F7D689"/>
    <w:rsid w:val="77FA8A48"/>
    <w:rsid w:val="7884144E"/>
    <w:rsid w:val="78A10438"/>
    <w:rsid w:val="79CEF87A"/>
    <w:rsid w:val="79DB2C05"/>
    <w:rsid w:val="7A086A86"/>
    <w:rsid w:val="7A7A57A2"/>
    <w:rsid w:val="7BA7DE8F"/>
    <w:rsid w:val="7BFF2D36"/>
    <w:rsid w:val="7C1B1EFF"/>
    <w:rsid w:val="7C6743E6"/>
    <w:rsid w:val="7C7F2FA5"/>
    <w:rsid w:val="7CB34AE1"/>
    <w:rsid w:val="7CDFE6DE"/>
    <w:rsid w:val="7D8752BF"/>
    <w:rsid w:val="7D9F50BF"/>
    <w:rsid w:val="7DB72047"/>
    <w:rsid w:val="7DC730A7"/>
    <w:rsid w:val="7E7D695C"/>
    <w:rsid w:val="7EAF3F29"/>
    <w:rsid w:val="7EFD1EBE"/>
    <w:rsid w:val="7EFF4F37"/>
    <w:rsid w:val="7F5BB2D4"/>
    <w:rsid w:val="7F5D2E06"/>
    <w:rsid w:val="7F78DAB5"/>
    <w:rsid w:val="7F9A27C1"/>
    <w:rsid w:val="7F9F75DB"/>
    <w:rsid w:val="7FB7A0BE"/>
    <w:rsid w:val="7FC98E73"/>
    <w:rsid w:val="7FCF2B7B"/>
    <w:rsid w:val="7FE1B055"/>
    <w:rsid w:val="7FE7A2BE"/>
    <w:rsid w:val="7FFD059E"/>
    <w:rsid w:val="8FBFDF99"/>
    <w:rsid w:val="96FFED8E"/>
    <w:rsid w:val="9A8740B0"/>
    <w:rsid w:val="9F9C4FCC"/>
    <w:rsid w:val="9FAF7B6F"/>
    <w:rsid w:val="AFFB2EC8"/>
    <w:rsid w:val="B26F17B4"/>
    <w:rsid w:val="BB68897E"/>
    <w:rsid w:val="BC3F211B"/>
    <w:rsid w:val="BD97D56D"/>
    <w:rsid w:val="BDE781CF"/>
    <w:rsid w:val="BDF67BD8"/>
    <w:rsid w:val="BDFE95E4"/>
    <w:rsid w:val="BEEF44FC"/>
    <w:rsid w:val="BF77C507"/>
    <w:rsid w:val="BF7F7248"/>
    <w:rsid w:val="C6D75CCD"/>
    <w:rsid w:val="C6F4038F"/>
    <w:rsid w:val="C9C67FEA"/>
    <w:rsid w:val="CBFA1729"/>
    <w:rsid w:val="CDEF3E8D"/>
    <w:rsid w:val="CEB9DE5B"/>
    <w:rsid w:val="CFF73531"/>
    <w:rsid w:val="D57FE5B3"/>
    <w:rsid w:val="D6D850E9"/>
    <w:rsid w:val="D9D6DAFA"/>
    <w:rsid w:val="DABE159B"/>
    <w:rsid w:val="DBF9CCB7"/>
    <w:rsid w:val="DBFE1840"/>
    <w:rsid w:val="DCF799AC"/>
    <w:rsid w:val="DE7A9C92"/>
    <w:rsid w:val="DF7C100D"/>
    <w:rsid w:val="DFD27E5B"/>
    <w:rsid w:val="DFE4E564"/>
    <w:rsid w:val="E57BE47E"/>
    <w:rsid w:val="E73F46DC"/>
    <w:rsid w:val="EADD171A"/>
    <w:rsid w:val="EAFB35B1"/>
    <w:rsid w:val="EDEFC682"/>
    <w:rsid w:val="EFEF1F49"/>
    <w:rsid w:val="EFEF3FB2"/>
    <w:rsid w:val="EFF6ED3B"/>
    <w:rsid w:val="EFFAFA3B"/>
    <w:rsid w:val="EFFE811F"/>
    <w:rsid w:val="F09E57CF"/>
    <w:rsid w:val="F6BAA452"/>
    <w:rsid w:val="F75DF77D"/>
    <w:rsid w:val="F8FFE088"/>
    <w:rsid w:val="FABA7451"/>
    <w:rsid w:val="FB226EAE"/>
    <w:rsid w:val="FB556B70"/>
    <w:rsid w:val="FB7F1E84"/>
    <w:rsid w:val="FB7F2A50"/>
    <w:rsid w:val="FBBF2D44"/>
    <w:rsid w:val="FBBFBB54"/>
    <w:rsid w:val="FBDB6A89"/>
    <w:rsid w:val="FBDC69BE"/>
    <w:rsid w:val="FBF7CBF5"/>
    <w:rsid w:val="FC9741D7"/>
    <w:rsid w:val="FCBFA460"/>
    <w:rsid w:val="FD3D64C1"/>
    <w:rsid w:val="FD736EF4"/>
    <w:rsid w:val="FE5FF6E0"/>
    <w:rsid w:val="FEEF5A5F"/>
    <w:rsid w:val="FEF19F4E"/>
    <w:rsid w:val="FF3F4928"/>
    <w:rsid w:val="FF4FB045"/>
    <w:rsid w:val="FFBF5EC8"/>
    <w:rsid w:val="FFC51CDD"/>
    <w:rsid w:val="FFDF0E69"/>
    <w:rsid w:val="FFDFBC9C"/>
    <w:rsid w:val="FFE77037"/>
    <w:rsid w:val="FFEE1738"/>
    <w:rsid w:val="FFF982D2"/>
    <w:rsid w:val="FF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260" w:after="260" w:line="413" w:lineRule="auto"/>
      <w:outlineLvl w:val="1"/>
    </w:pPr>
    <w:rPr>
      <w:rFonts w:ascii="Arial" w:hAnsi="Arial" w:eastAsia="黑体"/>
      <w:b/>
      <w:sz w:val="28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adjustRightInd/>
      <w:spacing w:line="460" w:lineRule="exact"/>
      <w:ind w:firstLine="538" w:firstLineChars="192"/>
      <w:textAlignment w:val="auto"/>
    </w:pPr>
    <w:rPr>
      <w:rFonts w:hAnsi="宋体"/>
      <w:kern w:val="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白沙黎族自治县（牙叉镇）</Company>
  <Pages>8</Pages>
  <Words>3299</Words>
  <Characters>3505</Characters>
  <Lines>27</Lines>
  <Paragraphs>7</Paragraphs>
  <TotalTime>1</TotalTime>
  <ScaleCrop>false</ScaleCrop>
  <LinksUpToDate>false</LinksUpToDate>
  <CharactersWithSpaces>3689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2021-04-02T17:19:00Z</dcterms:created>
  <dc:creator>admin</dc:creator>
  <cp:lastModifiedBy>bs-010</cp:lastModifiedBy>
  <cp:lastPrinted>2024-12-24T21:09:00Z</cp:lastPrinted>
  <dcterms:modified xsi:type="dcterms:W3CDTF">2025-05-15T07:56:38Z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CDC63D3C46A248789F6CC9048F42EA38_13</vt:lpwstr>
  </property>
</Properties>
</file>