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1775">
      <w:pPr>
        <w:spacing w:line="360" w:lineRule="auto"/>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东方市农村土地经营权流转合同</w:t>
      </w:r>
    </w:p>
    <w:p w14:paraId="10019C92">
      <w:pPr>
        <w:pStyle w:val="3"/>
        <w:spacing w:line="360" w:lineRule="auto"/>
        <w:jc w:val="both"/>
        <w:rPr>
          <w:spacing w:val="-1"/>
          <w:sz w:val="30"/>
          <w:szCs w:val="30"/>
          <w:lang w:eastAsia="zh-CN"/>
        </w:rPr>
      </w:pPr>
    </w:p>
    <w:p w14:paraId="1596A244">
      <w:pPr>
        <w:pStyle w:val="3"/>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大田镇</w:t>
      </w:r>
      <w:r>
        <w:rPr>
          <w:rFonts w:hint="eastAsia" w:ascii="仿宋" w:hAnsi="仿宋" w:eastAsia="仿宋" w:cs="仿宋"/>
          <w:sz w:val="30"/>
          <w:szCs w:val="30"/>
          <w:u w:val="single"/>
          <w:lang w:val="en-US" w:eastAsia="zh-CN"/>
        </w:rPr>
        <w:t xml:space="preserve"> 抱板 </w:t>
      </w:r>
      <w:r>
        <w:rPr>
          <w:rFonts w:hint="eastAsia" w:ascii="仿宋" w:hAnsi="仿宋" w:eastAsia="仿宋" w:cs="仿宋"/>
          <w:sz w:val="30"/>
          <w:szCs w:val="30"/>
          <w:lang w:eastAsia="zh-CN"/>
        </w:rPr>
        <w:t>村</w:t>
      </w:r>
      <w:r>
        <w:rPr>
          <w:rFonts w:hint="eastAsia" w:ascii="仿宋" w:hAnsi="仿宋" w:eastAsia="仿宋" w:cs="仿宋"/>
          <w:sz w:val="30"/>
          <w:szCs w:val="30"/>
          <w:u w:val="single"/>
          <w:lang w:val="en-US" w:eastAsia="zh-CN"/>
        </w:rPr>
        <w:t xml:space="preserve"> 广青公司旁边地块 </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377.38 </w:t>
      </w:r>
      <w:r>
        <w:rPr>
          <w:rFonts w:ascii="仿宋" w:hAnsi="仿宋" w:eastAsia="仿宋" w:cs="仿宋"/>
          <w:sz w:val="30"/>
          <w:szCs w:val="30"/>
          <w:lang w:eastAsia="zh-CN"/>
        </w:rPr>
        <w:t>亩</w:t>
      </w:r>
      <w:r>
        <w:rPr>
          <w:rFonts w:hint="eastAsia" w:ascii="仿宋" w:hAnsi="仿宋" w:eastAsia="仿宋" w:cs="仿宋"/>
          <w:sz w:val="30"/>
          <w:szCs w:val="30"/>
          <w:lang w:eastAsia="zh-CN"/>
        </w:rPr>
        <w:t>（以下称“标的物”）的土地经营权流转事宜（以下称“本项目”），签订本合同。</w:t>
      </w: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bookmarkStart w:id="0" w:name="_GoBack"/>
      <w:bookmarkEnd w:id="0"/>
    </w:p>
    <w:p w14:paraId="2FACE0C3">
      <w:pPr>
        <w:spacing w:line="360" w:lineRule="auto"/>
        <w:jc w:val="both"/>
        <w:rPr>
          <w:rFonts w:hint="eastAsia" w:ascii="仿宋" w:hAnsi="仿宋" w:eastAsia="仿宋" w:cs="仿宋"/>
          <w:b/>
          <w:bCs/>
          <w:sz w:val="30"/>
          <w:szCs w:val="30"/>
          <w:u w:val="single"/>
          <w:lang w:val="en-US"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val="0"/>
          <w:bCs w:val="0"/>
          <w:sz w:val="30"/>
          <w:szCs w:val="30"/>
          <w:u w:val="single"/>
          <w:lang w:val="en-US" w:eastAsia="zh-CN"/>
        </w:rPr>
        <w:t>东方市大田镇抱板村股份经济合作社</w:t>
      </w:r>
      <w:r>
        <w:rPr>
          <w:rFonts w:hint="eastAsia" w:ascii="仿宋" w:hAnsi="仿宋" w:eastAsia="仿宋" w:cs="仿宋"/>
          <w:b/>
          <w:bCs/>
          <w:sz w:val="30"/>
          <w:szCs w:val="30"/>
          <w:u w:val="single"/>
          <w:lang w:val="en-US" w:eastAsia="zh-CN"/>
        </w:rPr>
        <w:t xml:space="preserve">                    </w:t>
      </w:r>
    </w:p>
    <w:p w14:paraId="5DDC4ECC">
      <w:pPr>
        <w:spacing w:line="360" w:lineRule="auto"/>
        <w:jc w:val="both"/>
        <w:rPr>
          <w:rFonts w:hint="eastAsia" w:ascii="仿宋" w:hAnsi="仿宋" w:eastAsia="仿宋" w:cs="仿宋"/>
          <w:b w:val="0"/>
          <w:bCs w:val="0"/>
          <w:spacing w:val="3"/>
          <w:sz w:val="30"/>
          <w:szCs w:val="30"/>
          <w:lang w:val="en-US"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lang w:eastAsia="zh-CN"/>
        </w:rPr>
        <w:t>社会信用代码:</w:t>
      </w:r>
      <w:r>
        <w:rPr>
          <w:rFonts w:hint="eastAsia" w:ascii="仿宋" w:hAnsi="仿宋" w:eastAsia="仿宋" w:cs="仿宋"/>
          <w:spacing w:val="3"/>
          <w:sz w:val="30"/>
          <w:szCs w:val="30"/>
          <w:lang w:val="en-US" w:eastAsia="zh-CN"/>
        </w:rPr>
        <w:t xml:space="preserve">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N2469007MF0159243U                       </w:t>
      </w:r>
    </w:p>
    <w:p w14:paraId="6CC49DED">
      <w:pPr>
        <w:spacing w:line="360" w:lineRule="auto"/>
        <w:jc w:val="both"/>
        <w:rPr>
          <w:rFonts w:hint="default" w:ascii="仿宋" w:hAnsi="仿宋" w:eastAsia="仿宋" w:cs="仿宋"/>
          <w:b w:val="0"/>
          <w:bCs w:val="0"/>
          <w:spacing w:val="3"/>
          <w:sz w:val="30"/>
          <w:szCs w:val="30"/>
          <w:lang w:val="en-US" w:eastAsia="zh-CN"/>
        </w:rPr>
      </w:pPr>
      <w:r>
        <w:rPr>
          <w:rFonts w:ascii="仿宋" w:hAnsi="仿宋" w:eastAsia="仿宋" w:cs="仿宋"/>
          <w:b w:val="0"/>
          <w:bCs w:val="0"/>
          <w:spacing w:val="3"/>
          <w:sz w:val="30"/>
          <w:szCs w:val="30"/>
          <w:lang w:eastAsia="zh-CN"/>
        </w:rPr>
        <w:t>法定代表人/</w:t>
      </w:r>
      <w:r>
        <w:rPr>
          <w:rFonts w:hint="eastAsia" w:ascii="仿宋" w:hAnsi="仿宋" w:eastAsia="仿宋" w:cs="仿宋"/>
          <w:b w:val="0"/>
          <w:bCs w:val="0"/>
          <w:spacing w:val="3"/>
          <w:sz w:val="30"/>
          <w:szCs w:val="30"/>
          <w:lang w:eastAsia="zh-CN"/>
        </w:rPr>
        <w:t>负责人</w:t>
      </w:r>
      <w:r>
        <w:rPr>
          <w:rFonts w:ascii="仿宋" w:hAnsi="仿宋" w:eastAsia="仿宋" w:cs="仿宋"/>
          <w:b w:val="0"/>
          <w:bCs w:val="0"/>
          <w:spacing w:val="3"/>
          <w:sz w:val="30"/>
          <w:szCs w:val="30"/>
          <w:lang w:eastAsia="zh-CN"/>
        </w:rPr>
        <w:t>：</w:t>
      </w:r>
      <w:r>
        <w:rPr>
          <w:rFonts w:hint="eastAsia" w:ascii="仿宋" w:hAnsi="仿宋" w:eastAsia="仿宋" w:cs="仿宋"/>
          <w:b w:val="0"/>
          <w:bCs w:val="0"/>
          <w:sz w:val="30"/>
          <w:szCs w:val="30"/>
          <w:u w:val="single"/>
          <w:lang w:val="en-US" w:eastAsia="zh-CN"/>
        </w:rPr>
        <w:t xml:space="preserve">  符圣明                              </w:t>
      </w:r>
    </w:p>
    <w:p w14:paraId="752BD913">
      <w:pPr>
        <w:spacing w:line="360" w:lineRule="auto"/>
        <w:jc w:val="both"/>
        <w:rPr>
          <w:rFonts w:hint="default" w:ascii="仿宋" w:hAnsi="仿宋" w:eastAsia="仿宋" w:cs="仿宋"/>
          <w:b w:val="0"/>
          <w:bCs w:val="0"/>
          <w:spacing w:val="3"/>
          <w:sz w:val="30"/>
          <w:szCs w:val="30"/>
          <w:lang w:val="en-US" w:eastAsia="zh-CN"/>
        </w:rPr>
      </w:pPr>
      <w:r>
        <w:rPr>
          <w:rFonts w:hint="eastAsia" w:ascii="仿宋" w:hAnsi="仿宋" w:eastAsia="仿宋" w:cs="仿宋"/>
          <w:b w:val="0"/>
          <w:bCs w:val="0"/>
          <w:spacing w:val="3"/>
          <w:sz w:val="30"/>
          <w:szCs w:val="30"/>
          <w:lang w:eastAsia="zh-CN"/>
        </w:rPr>
        <w:t>☑</w:t>
      </w:r>
      <w:r>
        <w:rPr>
          <w:rFonts w:ascii="仿宋" w:hAnsi="仿宋" w:eastAsia="仿宋" w:cs="仿宋"/>
          <w:b w:val="0"/>
          <w:bCs w:val="0"/>
          <w:spacing w:val="3"/>
          <w:sz w:val="30"/>
          <w:szCs w:val="30"/>
        </w:rPr>
        <w:t>身份证号码:</w:t>
      </w:r>
      <w:r>
        <w:rPr>
          <w:rFonts w:hint="eastAsia" w:ascii="仿宋" w:hAnsi="仿宋" w:eastAsia="仿宋" w:cs="仿宋"/>
          <w:b w:val="0"/>
          <w:bCs w:val="0"/>
          <w:sz w:val="30"/>
          <w:szCs w:val="30"/>
          <w:u w:val="single"/>
          <w:lang w:val="en-US" w:eastAsia="zh-CN"/>
        </w:rPr>
        <w:t xml:space="preserve">  460007196807126577                             </w:t>
      </w:r>
    </w:p>
    <w:p w14:paraId="4D017499">
      <w:pPr>
        <w:spacing w:line="360" w:lineRule="auto"/>
        <w:jc w:val="both"/>
        <w:rPr>
          <w:rFonts w:hint="eastAsia" w:ascii="仿宋" w:hAnsi="仿宋" w:eastAsia="仿宋" w:cs="仿宋"/>
          <w:b w:val="0"/>
          <w:bCs w:val="0"/>
          <w:spacing w:val="3"/>
          <w:sz w:val="30"/>
          <w:szCs w:val="30"/>
          <w:u w:val="none"/>
          <w:lang w:eastAsia="zh-CN"/>
        </w:rPr>
      </w:pPr>
      <w:r>
        <w:rPr>
          <w:rFonts w:ascii="仿宋" w:hAnsi="仿宋" w:eastAsia="仿宋" w:cs="仿宋"/>
          <w:b w:val="0"/>
          <w:bCs w:val="0"/>
          <w:spacing w:val="3"/>
          <w:sz w:val="30"/>
          <w:szCs w:val="30"/>
          <w:lang w:eastAsia="zh-CN"/>
        </w:rPr>
        <w:t>联系地址：</w:t>
      </w:r>
      <w:r>
        <w:rPr>
          <w:rFonts w:hint="eastAsia" w:ascii="仿宋" w:hAnsi="仿宋" w:eastAsia="仿宋" w:cs="仿宋"/>
          <w:b w:val="0"/>
          <w:bCs w:val="0"/>
          <w:spacing w:val="3"/>
          <w:sz w:val="30"/>
          <w:szCs w:val="30"/>
          <w:lang w:val="en-US" w:eastAsia="zh-CN"/>
        </w:rPr>
        <w:t>海南省东方市</w:t>
      </w:r>
      <w:r>
        <w:rPr>
          <w:rFonts w:hint="eastAsia" w:ascii="仿宋" w:hAnsi="仿宋" w:eastAsia="仿宋" w:cs="仿宋"/>
          <w:b w:val="0"/>
          <w:bCs w:val="0"/>
          <w:spacing w:val="3"/>
          <w:sz w:val="30"/>
          <w:szCs w:val="30"/>
          <w:lang w:eastAsia="zh-CN"/>
        </w:rPr>
        <w:t>大田镇</w:t>
      </w:r>
      <w:r>
        <w:rPr>
          <w:rFonts w:hint="eastAsia" w:ascii="仿宋" w:hAnsi="仿宋" w:eastAsia="仿宋" w:cs="仿宋"/>
          <w:b w:val="0"/>
          <w:bCs w:val="0"/>
          <w:sz w:val="30"/>
          <w:szCs w:val="30"/>
          <w:u w:val="single"/>
          <w:lang w:val="en-US" w:eastAsia="zh-CN"/>
        </w:rPr>
        <w:t xml:space="preserve"> 抱板  </w:t>
      </w:r>
      <w:r>
        <w:rPr>
          <w:rFonts w:hint="eastAsia" w:ascii="仿宋" w:hAnsi="仿宋" w:eastAsia="仿宋" w:cs="仿宋"/>
          <w:b w:val="0"/>
          <w:bCs w:val="0"/>
          <w:snapToGrid w:val="0"/>
          <w:color w:val="000000"/>
          <w:sz w:val="30"/>
          <w:szCs w:val="30"/>
          <w:lang w:val="en-US" w:eastAsia="zh-CN" w:bidi="ar-SA"/>
        </w:rPr>
        <w:t>村</w:t>
      </w:r>
    </w:p>
    <w:p w14:paraId="5100DA36">
      <w:pPr>
        <w:spacing w:line="360" w:lineRule="auto"/>
        <w:jc w:val="both"/>
        <w:rPr>
          <w:rFonts w:hint="eastAsia" w:ascii="仿宋" w:hAnsi="仿宋" w:eastAsia="仿宋" w:cs="仿宋"/>
          <w:b/>
          <w:bCs/>
          <w:sz w:val="30"/>
          <w:szCs w:val="30"/>
          <w:u w:val="single"/>
          <w:lang w:val="en-US" w:eastAsia="zh-CN"/>
        </w:rPr>
      </w:pPr>
      <w:r>
        <w:rPr>
          <w:rFonts w:ascii="仿宋" w:hAnsi="仿宋" w:eastAsia="仿宋" w:cs="仿宋"/>
          <w:b w:val="0"/>
          <w:bCs w:val="0"/>
          <w:spacing w:val="3"/>
          <w:sz w:val="30"/>
          <w:szCs w:val="30"/>
          <w:lang w:eastAsia="zh-CN"/>
        </w:rPr>
        <w:t>联系电话：</w:t>
      </w:r>
      <w:r>
        <w:rPr>
          <w:rFonts w:hint="eastAsia" w:ascii="仿宋" w:hAnsi="仿宋" w:eastAsia="仿宋" w:cs="仿宋"/>
          <w:b w:val="0"/>
          <w:bCs w:val="0"/>
          <w:sz w:val="30"/>
          <w:szCs w:val="30"/>
          <w:u w:val="single"/>
          <w:lang w:val="en-US" w:eastAsia="zh-CN"/>
        </w:rPr>
        <w:t xml:space="preserve">  13086057068           </w:t>
      </w:r>
      <w:r>
        <w:rPr>
          <w:rFonts w:hint="eastAsia" w:ascii="仿宋" w:hAnsi="仿宋" w:eastAsia="仿宋" w:cs="仿宋"/>
          <w:b/>
          <w:bCs/>
          <w:sz w:val="30"/>
          <w:szCs w:val="30"/>
          <w:u w:val="single"/>
          <w:lang w:val="en-US" w:eastAsia="zh-CN"/>
        </w:rPr>
        <w:t xml:space="preserve">                       </w:t>
      </w:r>
    </w:p>
    <w:p w14:paraId="78F4B6D2">
      <w:pPr>
        <w:spacing w:line="360" w:lineRule="auto"/>
        <w:jc w:val="both"/>
        <w:rPr>
          <w:rFonts w:ascii="仿宋" w:hAnsi="仿宋" w:eastAsia="仿宋" w:cs="仿宋"/>
          <w:b/>
          <w:bCs/>
          <w:sz w:val="30"/>
          <w:szCs w:val="30"/>
          <w:lang w:eastAsia="zh-CN"/>
        </w:rPr>
      </w:pPr>
      <w:r>
        <w:rPr>
          <w:rFonts w:hint="eastAsia" w:ascii="仿宋" w:hAnsi="仿宋" w:eastAsia="仿宋" w:cs="仿宋"/>
          <w:spacing w:val="3"/>
          <w:sz w:val="30"/>
          <w:szCs w:val="30"/>
          <w:lang w:eastAsia="zh-CN"/>
        </w:rPr>
        <w:t>机构类型：</w:t>
      </w:r>
      <w:r>
        <w:rPr>
          <w:rFonts w:ascii="仿宋" w:hAnsi="仿宋" w:eastAsia="仿宋" w:cs="仿宋"/>
          <w:spacing w:val="3"/>
          <w:sz w:val="30"/>
          <w:szCs w:val="30"/>
          <w:lang w:eastAsia="zh-CN"/>
        </w:rPr>
        <w:t xml:space="preserve">集体经济 </w:t>
      </w:r>
    </w:p>
    <w:p w14:paraId="50F07145">
      <w:pPr>
        <w:spacing w:line="360" w:lineRule="auto"/>
        <w:jc w:val="both"/>
        <w:rPr>
          <w:rFonts w:hint="default" w:ascii="仿宋" w:hAnsi="仿宋" w:eastAsia="仿宋" w:cs="仿宋"/>
          <w:b w:val="0"/>
          <w:bCs w:val="0"/>
          <w:sz w:val="30"/>
          <w:szCs w:val="30"/>
          <w:lang w:val="en-US"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r>
        <w:rPr>
          <w:rFonts w:hint="eastAsia" w:ascii="仿宋" w:hAnsi="仿宋" w:eastAsia="仿宋" w:cs="仿宋"/>
          <w:b w:val="0"/>
          <w:bCs w:val="0"/>
          <w:sz w:val="30"/>
          <w:szCs w:val="30"/>
          <w:u w:val="single"/>
          <w:lang w:val="en-US" w:eastAsia="zh-CN"/>
        </w:rPr>
        <w:t xml:space="preserve">                      </w:t>
      </w:r>
    </w:p>
    <w:p w14:paraId="4E9A931F">
      <w:pPr>
        <w:spacing w:line="360" w:lineRule="auto"/>
        <w:jc w:val="both"/>
        <w:rPr>
          <w:rFonts w:ascii="仿宋" w:hAnsi="仿宋" w:eastAsia="仿宋" w:cs="仿宋"/>
          <w:b/>
          <w:bCs/>
          <w:spacing w:val="3"/>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社会信用代码：</w:t>
      </w:r>
      <w:r>
        <w:rPr>
          <w:rFonts w:hint="eastAsia" w:ascii="仿宋" w:hAnsi="仿宋" w:eastAsia="仿宋" w:cs="仿宋"/>
          <w:b/>
          <w:bCs/>
          <w:sz w:val="30"/>
          <w:szCs w:val="30"/>
          <w:u w:val="single"/>
          <w:lang w:val="en-US" w:eastAsia="zh-CN"/>
        </w:rPr>
        <w:t xml:space="preserve">                       </w:t>
      </w:r>
    </w:p>
    <w:p w14:paraId="117358EA">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法定代表人：</w:t>
      </w:r>
      <w:r>
        <w:rPr>
          <w:rFonts w:hint="eastAsia" w:ascii="仿宋" w:hAnsi="仿宋" w:eastAsia="仿宋" w:cs="仿宋"/>
          <w:b/>
          <w:bCs/>
          <w:sz w:val="30"/>
          <w:szCs w:val="30"/>
          <w:u w:val="single"/>
          <w:lang w:val="en-US" w:eastAsia="zh-CN"/>
        </w:rPr>
        <w:t xml:space="preserve">                        </w:t>
      </w:r>
    </w:p>
    <w:p w14:paraId="25C8D5C9">
      <w:pPr>
        <w:spacing w:line="360" w:lineRule="auto"/>
        <w:jc w:val="both"/>
        <w:rPr>
          <w:rFonts w:ascii="仿宋" w:hAnsi="仿宋" w:eastAsia="仿宋" w:cs="仿宋"/>
          <w:b/>
          <w:bCs/>
          <w:sz w:val="30"/>
          <w:szCs w:val="30"/>
          <w:lang w:eastAsia="zh-CN"/>
        </w:rPr>
      </w:pPr>
      <w:r>
        <w:rPr>
          <w:rFonts w:hint="eastAsia" w:ascii="仿宋" w:hAnsi="仿宋" w:eastAsia="仿宋" w:cs="仿宋"/>
          <w:b/>
          <w:bCs/>
          <w:sz w:val="30"/>
          <w:szCs w:val="30"/>
          <w:lang w:eastAsia="zh-CN"/>
        </w:rPr>
        <w:t>□</w:t>
      </w:r>
      <w:r>
        <w:rPr>
          <w:rFonts w:ascii="仿宋" w:hAnsi="仿宋" w:eastAsia="仿宋" w:cs="仿宋"/>
          <w:b/>
          <w:bCs/>
          <w:sz w:val="30"/>
          <w:szCs w:val="30"/>
          <w:lang w:eastAsia="zh-CN"/>
        </w:rPr>
        <w:t>身份证号码:</w:t>
      </w:r>
      <w:r>
        <w:rPr>
          <w:rFonts w:hint="eastAsia" w:ascii="仿宋" w:hAnsi="仿宋" w:eastAsia="仿宋" w:cs="仿宋"/>
          <w:b/>
          <w:bCs/>
          <w:sz w:val="30"/>
          <w:szCs w:val="30"/>
          <w:u w:val="single"/>
          <w:lang w:val="en-US" w:eastAsia="zh-CN"/>
        </w:rPr>
        <w:t xml:space="preserve">                       </w:t>
      </w:r>
      <w:r>
        <w:rPr>
          <w:rFonts w:ascii="仿宋" w:hAnsi="仿宋" w:eastAsia="仿宋" w:cs="仿宋"/>
          <w:b/>
          <w:bCs/>
          <w:sz w:val="30"/>
          <w:szCs w:val="30"/>
          <w:lang w:eastAsia="zh-CN"/>
        </w:rPr>
        <w:t xml:space="preserve"> </w:t>
      </w:r>
    </w:p>
    <w:p w14:paraId="07E530BE">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联系电话：</w:t>
      </w:r>
      <w:r>
        <w:rPr>
          <w:rFonts w:hint="eastAsia" w:ascii="仿宋" w:hAnsi="仿宋" w:eastAsia="仿宋" w:cs="仿宋"/>
          <w:b/>
          <w:bCs/>
          <w:sz w:val="30"/>
          <w:szCs w:val="30"/>
          <w:u w:val="single"/>
          <w:lang w:val="en-US" w:eastAsia="zh-CN"/>
        </w:rPr>
        <w:t xml:space="preserve">                        </w:t>
      </w:r>
    </w:p>
    <w:p w14:paraId="7BFB713F">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 xml:space="preserve">经营主体类型： </w:t>
      </w:r>
      <w:r>
        <w:rPr>
          <w:rFonts w:hint="eastAsia" w:ascii="仿宋" w:hAnsi="仿宋" w:eastAsia="仿宋" w:cs="仿宋"/>
          <w:b/>
          <w:bCs/>
          <w:sz w:val="30"/>
          <w:szCs w:val="30"/>
          <w:u w:val="single"/>
          <w:lang w:val="en-US" w:eastAsia="zh-CN"/>
        </w:rPr>
        <w:t xml:space="preserve">              </w:t>
      </w: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（一）甲方作为海南省东方市大田镇</w:t>
      </w:r>
      <w:r>
        <w:rPr>
          <w:rFonts w:hint="eastAsia" w:ascii="仿宋" w:hAnsi="仿宋" w:eastAsia="仿宋" w:cs="仿宋"/>
          <w:sz w:val="30"/>
          <w:szCs w:val="30"/>
          <w:u w:val="single"/>
          <w:lang w:val="en-US" w:eastAsia="zh-CN"/>
        </w:rPr>
        <w:t xml:space="preserve"> 抱板  </w:t>
      </w:r>
      <w:r>
        <w:rPr>
          <w:rFonts w:hint="eastAsia" w:ascii="仿宋" w:hAnsi="仿宋" w:eastAsia="仿宋" w:cs="仿宋"/>
          <w:sz w:val="30"/>
          <w:szCs w:val="30"/>
          <w:u w:val="none"/>
          <w:lang w:eastAsia="zh-CN"/>
        </w:rPr>
        <w:t>村</w:t>
      </w:r>
      <w:r>
        <w:rPr>
          <w:rFonts w:hint="eastAsia" w:ascii="仿宋" w:hAnsi="仿宋" w:eastAsia="仿宋" w:cs="仿宋"/>
          <w:sz w:val="30"/>
          <w:szCs w:val="30"/>
          <w:lang w:eastAsia="zh-CN"/>
        </w:rPr>
        <w:t>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（二）甲方在东方农村产权交易中心通过挂牌发布竞买公告，公开招标的方式对外流转标的物，期限为</w:t>
      </w:r>
      <w:r>
        <w:rPr>
          <w:rFonts w:hint="eastAsia" w:ascii="仿宋" w:hAnsi="仿宋" w:eastAsia="仿宋" w:cs="仿宋"/>
          <w:sz w:val="30"/>
          <w:szCs w:val="30"/>
          <w:u w:val="single"/>
          <w:lang w:val="en-US" w:eastAsia="zh-CN"/>
        </w:rPr>
        <w:t xml:space="preserve"> 20  </w:t>
      </w:r>
      <w:r>
        <w:rPr>
          <w:rFonts w:hint="eastAsia" w:ascii="仿宋" w:hAnsi="仿宋" w:eastAsia="仿宋" w:cs="仿宋"/>
          <w:sz w:val="30"/>
          <w:szCs w:val="30"/>
          <w:lang w:eastAsia="zh-CN"/>
        </w:rPr>
        <w:t>年。甲方承诺，该流转行为已经相应的有效内部决策，并经海南省东方市大田镇人民政府批准。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257CF77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（五）交易完成后，甲方应在签署本合同之日起配合乙方完成标的物的农村土地经营权登记手续。</w:t>
      </w:r>
    </w:p>
    <w:p w14:paraId="6165F813">
      <w:pPr>
        <w:spacing w:line="360" w:lineRule="auto"/>
        <w:jc w:val="both"/>
        <w:rPr>
          <w:rFonts w:hint="eastAsia" w:ascii="仿宋" w:hAnsi="仿宋" w:eastAsia="仿宋" w:cs="仿宋"/>
          <w:sz w:val="30"/>
          <w:szCs w:val="30"/>
          <w:lang w:eastAsia="zh-CN"/>
        </w:rPr>
      </w:pPr>
    </w:p>
    <w:p w14:paraId="47FCDA4B">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三、标的</w:t>
      </w:r>
      <w:r>
        <w:rPr>
          <w:rFonts w:ascii="黑体" w:hAnsi="黑体" w:eastAsia="黑体" w:cs="黑体"/>
          <w:spacing w:val="6"/>
          <w:sz w:val="30"/>
          <w:szCs w:val="30"/>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lang w:eastAsia="zh-CN"/>
        </w:rPr>
        <w:t>（一）</w:t>
      </w:r>
      <w:r>
        <w:rPr>
          <w:rFonts w:hint="eastAsia" w:ascii="仿宋" w:hAnsi="仿宋" w:eastAsia="仿宋" w:cs="仿宋"/>
          <w:sz w:val="30"/>
          <w:szCs w:val="30"/>
          <w:lang w:eastAsia="zh-CN"/>
        </w:rPr>
        <w:t>标的物位于东方市大田镇</w:t>
      </w:r>
      <w:r>
        <w:rPr>
          <w:rFonts w:hint="eastAsia" w:ascii="仿宋" w:hAnsi="仿宋" w:eastAsia="仿宋" w:cs="仿宋"/>
          <w:b w:val="0"/>
          <w:bCs w:val="0"/>
          <w:sz w:val="30"/>
          <w:szCs w:val="30"/>
          <w:u w:val="single"/>
          <w:lang w:val="en-US" w:eastAsia="zh-CN"/>
        </w:rPr>
        <w:t xml:space="preserve"> 抱板</w:t>
      </w:r>
      <w:r>
        <w:rPr>
          <w:rFonts w:hint="eastAsia" w:ascii="仿宋" w:hAnsi="仿宋" w:eastAsia="仿宋" w:cs="仿宋"/>
          <w:b/>
          <w:bCs/>
          <w:sz w:val="30"/>
          <w:szCs w:val="30"/>
          <w:u w:val="single"/>
          <w:lang w:val="en-US" w:eastAsia="zh-CN"/>
        </w:rPr>
        <w:t xml:space="preserve">   </w:t>
      </w:r>
      <w:r>
        <w:rPr>
          <w:rFonts w:hint="eastAsia" w:ascii="仿宋" w:hAnsi="仿宋" w:eastAsia="仿宋" w:cs="仿宋"/>
          <w:sz w:val="30"/>
          <w:szCs w:val="30"/>
          <w:lang w:val="en-US" w:eastAsia="zh-CN"/>
        </w:rPr>
        <w:t xml:space="preserve">村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广青公司旁边地块 </w:t>
      </w:r>
      <w:r>
        <w:rPr>
          <w:rFonts w:hint="eastAsia" w:ascii="仿宋" w:hAnsi="仿宋" w:eastAsia="仿宋" w:cs="仿宋"/>
          <w:b/>
          <w:bCs/>
          <w:sz w:val="30"/>
          <w:szCs w:val="30"/>
          <w:u w:val="single"/>
          <w:lang w:val="en-US" w:eastAsia="zh-CN"/>
        </w:rPr>
        <w:t xml:space="preserve">      </w:t>
      </w:r>
      <w:r>
        <w:rPr>
          <w:rFonts w:hint="eastAsia" w:ascii="仿宋" w:hAnsi="仿宋" w:eastAsia="仿宋" w:cs="仿宋"/>
          <w:sz w:val="30"/>
          <w:szCs w:val="30"/>
          <w:lang w:val="en-US" w:eastAsia="zh-CN"/>
        </w:rPr>
        <w:t>地块</w:t>
      </w:r>
      <w:r>
        <w:rPr>
          <w:rFonts w:hint="eastAsia" w:ascii="仿宋" w:hAnsi="仿宋" w:eastAsia="仿宋" w:cs="仿宋"/>
          <w:b/>
          <w:bCs/>
          <w:sz w:val="30"/>
          <w:szCs w:val="30"/>
          <w:u w:val="none"/>
          <w:lang w:val="en-US" w:eastAsia="zh-CN"/>
        </w:rPr>
        <w:t xml:space="preserve"> </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 377.38 </w:t>
      </w:r>
      <w:r>
        <w:rPr>
          <w:rFonts w:ascii="仿宋" w:hAnsi="仿宋" w:eastAsia="仿宋" w:cs="仿宋"/>
          <w:sz w:val="30"/>
          <w:szCs w:val="30"/>
          <w:lang w:eastAsia="zh-CN"/>
        </w:rPr>
        <w:t>亩（具体见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2D677106">
      <w:pPr>
        <w:spacing w:line="360" w:lineRule="auto"/>
        <w:jc w:val="both"/>
        <w:rPr>
          <w:rFonts w:hint="eastAsia" w:ascii="仿宋" w:hAnsi="仿宋" w:eastAsia="仿宋" w:cs="仿宋"/>
          <w:spacing w:val="2"/>
          <w:sz w:val="30"/>
          <w:szCs w:val="30"/>
          <w:lang w:eastAsia="zh-CN"/>
        </w:rPr>
      </w:pPr>
    </w:p>
    <w:p w14:paraId="62A0D2E7">
      <w:pPr>
        <w:spacing w:line="360" w:lineRule="auto"/>
        <w:jc w:val="both"/>
        <w:rPr>
          <w:rFonts w:hint="eastAsia" w:ascii="仿宋" w:hAnsi="仿宋" w:eastAsia="仿宋" w:cs="仿宋"/>
          <w:spacing w:val="2"/>
          <w:sz w:val="30"/>
          <w:szCs w:val="30"/>
          <w:lang w:eastAsia="zh-CN"/>
        </w:rPr>
      </w:pPr>
    </w:p>
    <w:p w14:paraId="0D86A86A">
      <w:pPr>
        <w:spacing w:line="360" w:lineRule="auto"/>
        <w:jc w:val="both"/>
        <w:rPr>
          <w:rFonts w:hint="eastAsia" w:ascii="仿宋" w:hAnsi="仿宋" w:eastAsia="仿宋" w:cs="仿宋"/>
          <w:spacing w:val="2"/>
          <w:sz w:val="30"/>
          <w:szCs w:val="30"/>
          <w:lang w:eastAsia="zh-CN"/>
        </w:rPr>
      </w:pPr>
    </w:p>
    <w:p w14:paraId="30F81C42">
      <w:pPr>
        <w:spacing w:line="360" w:lineRule="auto"/>
        <w:jc w:val="both"/>
        <w:rPr>
          <w:rFonts w:hint="eastAsia" w:ascii="仿宋" w:hAnsi="仿宋" w:eastAsia="仿宋" w:cs="仿宋"/>
          <w:spacing w:val="2"/>
          <w:sz w:val="30"/>
          <w:szCs w:val="30"/>
          <w:lang w:eastAsia="zh-CN"/>
        </w:rPr>
      </w:pPr>
    </w:p>
    <w:p w14:paraId="47037949">
      <w:pPr>
        <w:pStyle w:val="6"/>
        <w:rPr>
          <w:rFonts w:ascii="仿宋" w:hAnsi="仿宋" w:eastAsia="仿宋" w:cs="仿宋"/>
          <w:spacing w:val="2"/>
          <w:sz w:val="30"/>
          <w:szCs w:val="30"/>
          <w:lang w:eastAsia="zh-CN"/>
        </w:rPr>
      </w:pPr>
    </w:p>
    <w:tbl>
      <w:tblPr>
        <w:tblStyle w:val="9"/>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673"/>
        <w:gridCol w:w="542"/>
        <w:gridCol w:w="765"/>
        <w:gridCol w:w="750"/>
        <w:gridCol w:w="840"/>
        <w:gridCol w:w="750"/>
        <w:gridCol w:w="840"/>
        <w:gridCol w:w="675"/>
        <w:gridCol w:w="630"/>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673"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542"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3105"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840"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675"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6"/>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630"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6"/>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0"/>
              <w:spacing w:line="360" w:lineRule="auto"/>
              <w:jc w:val="center"/>
              <w:rPr>
                <w:sz w:val="30"/>
                <w:szCs w:val="30"/>
              </w:rPr>
            </w:pPr>
          </w:p>
        </w:tc>
        <w:tc>
          <w:tcPr>
            <w:tcW w:w="648" w:type="dxa"/>
            <w:vMerge w:val="continue"/>
            <w:tcBorders>
              <w:top w:val="nil"/>
            </w:tcBorders>
          </w:tcPr>
          <w:p w14:paraId="2C5FD4C8">
            <w:pPr>
              <w:pStyle w:val="10"/>
              <w:spacing w:line="360" w:lineRule="auto"/>
              <w:jc w:val="center"/>
              <w:rPr>
                <w:sz w:val="30"/>
                <w:szCs w:val="30"/>
              </w:rPr>
            </w:pPr>
          </w:p>
        </w:tc>
        <w:tc>
          <w:tcPr>
            <w:tcW w:w="673" w:type="dxa"/>
            <w:vMerge w:val="continue"/>
            <w:tcBorders>
              <w:top w:val="nil"/>
            </w:tcBorders>
          </w:tcPr>
          <w:p w14:paraId="03CBD80F">
            <w:pPr>
              <w:pStyle w:val="10"/>
              <w:spacing w:line="360" w:lineRule="auto"/>
              <w:jc w:val="center"/>
              <w:rPr>
                <w:sz w:val="30"/>
                <w:szCs w:val="30"/>
              </w:rPr>
            </w:pPr>
          </w:p>
        </w:tc>
        <w:tc>
          <w:tcPr>
            <w:tcW w:w="542" w:type="dxa"/>
            <w:vMerge w:val="continue"/>
            <w:tcBorders>
              <w:top w:val="nil"/>
            </w:tcBorders>
          </w:tcPr>
          <w:p w14:paraId="4F1C0A31">
            <w:pPr>
              <w:pStyle w:val="10"/>
              <w:spacing w:line="360" w:lineRule="auto"/>
              <w:jc w:val="both"/>
              <w:rPr>
                <w:sz w:val="30"/>
                <w:szCs w:val="30"/>
              </w:rPr>
            </w:pPr>
          </w:p>
        </w:tc>
        <w:tc>
          <w:tcPr>
            <w:tcW w:w="765"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50"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840"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750"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840" w:type="dxa"/>
            <w:vMerge w:val="continue"/>
            <w:tcBorders>
              <w:top w:val="nil"/>
            </w:tcBorders>
          </w:tcPr>
          <w:p w14:paraId="4ED568C6">
            <w:pPr>
              <w:pStyle w:val="10"/>
              <w:spacing w:line="360" w:lineRule="auto"/>
              <w:jc w:val="center"/>
              <w:rPr>
                <w:rFonts w:eastAsia="宋体"/>
                <w:sz w:val="30"/>
                <w:szCs w:val="30"/>
                <w:lang w:eastAsia="zh-CN"/>
              </w:rPr>
            </w:pPr>
          </w:p>
        </w:tc>
        <w:tc>
          <w:tcPr>
            <w:tcW w:w="675" w:type="dxa"/>
            <w:vMerge w:val="continue"/>
            <w:tcBorders>
              <w:top w:val="nil"/>
            </w:tcBorders>
          </w:tcPr>
          <w:p w14:paraId="5DE12BBB">
            <w:pPr>
              <w:pStyle w:val="10"/>
              <w:spacing w:line="360" w:lineRule="auto"/>
              <w:jc w:val="center"/>
              <w:rPr>
                <w:sz w:val="30"/>
                <w:szCs w:val="30"/>
              </w:rPr>
            </w:pPr>
          </w:p>
        </w:tc>
        <w:tc>
          <w:tcPr>
            <w:tcW w:w="630" w:type="dxa"/>
            <w:vMerge w:val="continue"/>
            <w:tcBorders>
              <w:top w:val="nil"/>
            </w:tcBorders>
          </w:tcPr>
          <w:p w14:paraId="4648EDC0">
            <w:pPr>
              <w:pStyle w:val="10"/>
              <w:spacing w:line="360" w:lineRule="auto"/>
              <w:jc w:val="center"/>
              <w:rPr>
                <w:sz w:val="30"/>
                <w:szCs w:val="30"/>
              </w:rPr>
            </w:pPr>
          </w:p>
        </w:tc>
        <w:tc>
          <w:tcPr>
            <w:tcW w:w="720" w:type="dxa"/>
            <w:vMerge w:val="continue"/>
            <w:tcBorders>
              <w:top w:val="nil"/>
            </w:tcBorders>
          </w:tcPr>
          <w:p w14:paraId="0E8D48F4">
            <w:pPr>
              <w:pStyle w:val="10"/>
              <w:spacing w:line="360" w:lineRule="auto"/>
              <w:jc w:val="center"/>
              <w:rPr>
                <w:sz w:val="30"/>
                <w:szCs w:val="30"/>
              </w:rPr>
            </w:pPr>
          </w:p>
        </w:tc>
        <w:tc>
          <w:tcPr>
            <w:tcW w:w="387" w:type="dxa"/>
            <w:vMerge w:val="continue"/>
            <w:tcBorders>
              <w:top w:val="nil"/>
            </w:tcBorders>
            <w:textDirection w:val="tbRlV"/>
          </w:tcPr>
          <w:p w14:paraId="5FBF935E">
            <w:pPr>
              <w:pStyle w:val="10"/>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rPr>
            </w:pPr>
          </w:p>
        </w:tc>
        <w:tc>
          <w:tcPr>
            <w:tcW w:w="648" w:type="dxa"/>
          </w:tcPr>
          <w:p w14:paraId="0568BCF6">
            <w:pPr>
              <w:pStyle w:val="10"/>
              <w:spacing w:line="360" w:lineRule="auto"/>
              <w:jc w:val="center"/>
              <w:rPr>
                <w:rFonts w:eastAsia="宋体"/>
                <w:sz w:val="28"/>
                <w:szCs w:val="28"/>
                <w:lang w:eastAsia="zh-CN"/>
              </w:rPr>
            </w:pPr>
            <w:r>
              <w:rPr>
                <w:rFonts w:hint="eastAsia" w:ascii="仿宋" w:hAnsi="仿宋" w:eastAsia="仿宋" w:cs="仿宋"/>
                <w:spacing w:val="3"/>
                <w:sz w:val="30"/>
                <w:szCs w:val="30"/>
                <w:lang w:val="en-US" w:eastAsia="zh-CN"/>
              </w:rPr>
              <w:t xml:space="preserve">抱板 </w:t>
            </w:r>
          </w:p>
        </w:tc>
        <w:tc>
          <w:tcPr>
            <w:tcW w:w="673" w:type="dxa"/>
          </w:tcPr>
          <w:p w14:paraId="444D74B3">
            <w:pPr>
              <w:pStyle w:val="10"/>
              <w:spacing w:line="360" w:lineRule="auto"/>
              <w:jc w:val="center"/>
              <w:rPr>
                <w:rFonts w:eastAsia="宋体"/>
                <w:sz w:val="28"/>
                <w:szCs w:val="28"/>
                <w:lang w:eastAsia="zh-CN"/>
              </w:rPr>
            </w:pPr>
            <w:r>
              <w:rPr>
                <w:rFonts w:hint="eastAsia" w:ascii="仿宋" w:hAnsi="仿宋" w:eastAsia="仿宋" w:cs="仿宋"/>
                <w:spacing w:val="3"/>
                <w:sz w:val="30"/>
                <w:szCs w:val="30"/>
                <w:lang w:val="en-US" w:eastAsia="zh-CN"/>
              </w:rPr>
              <w:t xml:space="preserve">广青公司旁边地块 </w:t>
            </w:r>
          </w:p>
        </w:tc>
        <w:tc>
          <w:tcPr>
            <w:tcW w:w="542" w:type="dxa"/>
          </w:tcPr>
          <w:p w14:paraId="42367972">
            <w:pPr>
              <w:pStyle w:val="10"/>
              <w:spacing w:line="360" w:lineRule="auto"/>
              <w:jc w:val="both"/>
              <w:rPr>
                <w:sz w:val="28"/>
                <w:szCs w:val="28"/>
              </w:rPr>
            </w:pPr>
          </w:p>
        </w:tc>
        <w:tc>
          <w:tcPr>
            <w:tcW w:w="765" w:type="dxa"/>
          </w:tcPr>
          <w:p w14:paraId="7D0C9E71">
            <w:pPr>
              <w:pStyle w:val="10"/>
              <w:spacing w:line="360" w:lineRule="auto"/>
              <w:jc w:val="center"/>
              <w:rPr>
                <w:rFonts w:hint="default" w:eastAsia="宋体"/>
                <w:sz w:val="28"/>
                <w:szCs w:val="28"/>
                <w:lang w:val="en-US" w:eastAsia="zh-CN"/>
              </w:rPr>
            </w:pPr>
            <w:r>
              <w:rPr>
                <w:rFonts w:hint="eastAsia" w:eastAsia="宋体"/>
                <w:sz w:val="28"/>
                <w:szCs w:val="28"/>
                <w:lang w:val="en-US" w:eastAsia="zh-CN"/>
              </w:rPr>
              <w:t xml:space="preserve">胡色坡胡怕义等村民地 </w:t>
            </w:r>
          </w:p>
        </w:tc>
        <w:tc>
          <w:tcPr>
            <w:tcW w:w="750" w:type="dxa"/>
          </w:tcPr>
          <w:p w14:paraId="3C3C76AF">
            <w:pPr>
              <w:pStyle w:val="10"/>
              <w:spacing w:line="360" w:lineRule="auto"/>
              <w:jc w:val="center"/>
              <w:rPr>
                <w:rFonts w:eastAsia="宋体"/>
                <w:sz w:val="28"/>
                <w:szCs w:val="28"/>
                <w:lang w:eastAsia="zh-CN"/>
              </w:rPr>
            </w:pPr>
            <w:r>
              <w:rPr>
                <w:rFonts w:hint="eastAsia" w:eastAsia="宋体"/>
                <w:sz w:val="28"/>
                <w:szCs w:val="28"/>
                <w:lang w:val="en-US" w:eastAsia="zh-CN"/>
              </w:rPr>
              <w:t xml:space="preserve">广青槟榔地 </w:t>
            </w:r>
          </w:p>
        </w:tc>
        <w:tc>
          <w:tcPr>
            <w:tcW w:w="840" w:type="dxa"/>
          </w:tcPr>
          <w:p w14:paraId="0757DDDC">
            <w:pPr>
              <w:pStyle w:val="10"/>
              <w:spacing w:line="360" w:lineRule="auto"/>
              <w:jc w:val="center"/>
              <w:rPr>
                <w:rFonts w:eastAsia="宋体"/>
                <w:sz w:val="28"/>
                <w:szCs w:val="28"/>
                <w:lang w:eastAsia="zh-CN"/>
              </w:rPr>
            </w:pPr>
            <w:r>
              <w:rPr>
                <w:rFonts w:hint="eastAsia" w:eastAsia="宋体"/>
                <w:sz w:val="28"/>
                <w:szCs w:val="28"/>
                <w:lang w:val="en-US" w:eastAsia="zh-CN"/>
              </w:rPr>
              <w:t xml:space="preserve">硬化路 </w:t>
            </w:r>
          </w:p>
        </w:tc>
        <w:tc>
          <w:tcPr>
            <w:tcW w:w="750" w:type="dxa"/>
          </w:tcPr>
          <w:p w14:paraId="52F46646">
            <w:pPr>
              <w:pStyle w:val="10"/>
              <w:spacing w:line="360" w:lineRule="auto"/>
              <w:jc w:val="center"/>
              <w:rPr>
                <w:rFonts w:eastAsia="宋体"/>
                <w:sz w:val="28"/>
                <w:szCs w:val="28"/>
                <w:lang w:eastAsia="zh-CN"/>
              </w:rPr>
            </w:pPr>
            <w:r>
              <w:rPr>
                <w:rFonts w:hint="eastAsia" w:eastAsia="宋体"/>
                <w:sz w:val="28"/>
                <w:szCs w:val="28"/>
                <w:lang w:val="en-US" w:eastAsia="zh-CN"/>
              </w:rPr>
              <w:t xml:space="preserve">胡怕义村民地 </w:t>
            </w:r>
          </w:p>
        </w:tc>
        <w:tc>
          <w:tcPr>
            <w:tcW w:w="840" w:type="dxa"/>
          </w:tcPr>
          <w:p w14:paraId="61112A64">
            <w:pPr>
              <w:pStyle w:val="10"/>
              <w:spacing w:line="360" w:lineRule="auto"/>
              <w:jc w:val="center"/>
              <w:rPr>
                <w:rFonts w:eastAsia="宋体"/>
                <w:sz w:val="28"/>
                <w:szCs w:val="28"/>
                <w:lang w:eastAsia="zh-CN"/>
              </w:rPr>
            </w:pPr>
          </w:p>
          <w:p w14:paraId="324A7A0A">
            <w:pPr>
              <w:pStyle w:val="10"/>
              <w:spacing w:line="360" w:lineRule="auto"/>
              <w:jc w:val="center"/>
              <w:rPr>
                <w:rFonts w:hint="default" w:eastAsia="宋体"/>
                <w:sz w:val="28"/>
                <w:szCs w:val="28"/>
                <w:lang w:val="en-US" w:eastAsia="zh-CN"/>
              </w:rPr>
            </w:pPr>
            <w:r>
              <w:rPr>
                <w:rFonts w:hint="eastAsia" w:eastAsia="宋体"/>
                <w:sz w:val="28"/>
                <w:szCs w:val="28"/>
                <w:lang w:val="en-US" w:eastAsia="zh-CN"/>
              </w:rPr>
              <w:t xml:space="preserve">377.38 </w:t>
            </w:r>
          </w:p>
        </w:tc>
        <w:tc>
          <w:tcPr>
            <w:tcW w:w="675" w:type="dxa"/>
          </w:tcPr>
          <w:p w14:paraId="2561E45B">
            <w:pPr>
              <w:pStyle w:val="10"/>
              <w:spacing w:line="360" w:lineRule="auto"/>
              <w:jc w:val="center"/>
              <w:rPr>
                <w:sz w:val="28"/>
                <w:szCs w:val="28"/>
              </w:rPr>
            </w:pPr>
          </w:p>
        </w:tc>
        <w:tc>
          <w:tcPr>
            <w:tcW w:w="630" w:type="dxa"/>
          </w:tcPr>
          <w:p w14:paraId="3C5C8DD7">
            <w:pPr>
              <w:pStyle w:val="10"/>
              <w:spacing w:line="360" w:lineRule="auto"/>
              <w:jc w:val="center"/>
              <w:rPr>
                <w:sz w:val="28"/>
                <w:szCs w:val="28"/>
              </w:rPr>
            </w:pPr>
          </w:p>
        </w:tc>
        <w:tc>
          <w:tcPr>
            <w:tcW w:w="720" w:type="dxa"/>
          </w:tcPr>
          <w:p w14:paraId="2F5C8026">
            <w:pPr>
              <w:pStyle w:val="10"/>
              <w:spacing w:line="360" w:lineRule="auto"/>
              <w:jc w:val="center"/>
              <w:rPr>
                <w:sz w:val="28"/>
                <w:szCs w:val="28"/>
              </w:rPr>
            </w:pPr>
          </w:p>
        </w:tc>
        <w:tc>
          <w:tcPr>
            <w:tcW w:w="387" w:type="dxa"/>
          </w:tcPr>
          <w:p w14:paraId="2327A9BB">
            <w:pPr>
              <w:pStyle w:val="10"/>
              <w:spacing w:line="360" w:lineRule="auto"/>
              <w:jc w:val="center"/>
              <w:rPr>
                <w:sz w:val="28"/>
                <w:szCs w:val="28"/>
              </w:rPr>
            </w:pPr>
          </w:p>
        </w:tc>
      </w:tr>
    </w:tbl>
    <w:p w14:paraId="03E3612C">
      <w:pPr>
        <w:numPr>
          <w:ilvl w:val="255"/>
          <w:numId w:val="0"/>
        </w:numPr>
        <w:spacing w:line="360" w:lineRule="auto"/>
        <w:jc w:val="both"/>
        <w:rPr>
          <w:rFonts w:ascii="仿宋" w:hAnsi="仿宋" w:eastAsia="仿宋" w:cs="仿宋"/>
          <w:color w:val="FF0000"/>
          <w:sz w:val="30"/>
          <w:szCs w:val="30"/>
          <w:lang w:eastAsia="zh-CN"/>
        </w:rPr>
      </w:pPr>
    </w:p>
    <w:p w14:paraId="49F51B1F">
      <w:pPr>
        <w:numPr>
          <w:ilvl w:val="255"/>
          <w:numId w:val="0"/>
        </w:numPr>
        <w:spacing w:line="360" w:lineRule="auto"/>
        <w:jc w:val="both"/>
        <w:rPr>
          <w:rFonts w:hint="default" w:ascii="仿宋" w:hAnsi="仿宋" w:eastAsia="仿宋" w:cs="仿宋"/>
          <w:color w:val="FF0000"/>
          <w:sz w:val="30"/>
          <w:szCs w:val="30"/>
          <w:u w:val="single"/>
          <w:lang w:val="en-US" w:eastAsia="zh-CN"/>
        </w:rPr>
      </w:pPr>
      <w:r>
        <w:rPr>
          <w:rFonts w:ascii="仿宋" w:hAnsi="仿宋" w:eastAsia="仿宋" w:cs="仿宋"/>
          <w:color w:val="FF0000"/>
          <w:sz w:val="30"/>
          <w:szCs w:val="30"/>
          <w:lang w:eastAsia="zh-CN"/>
        </w:rPr>
        <w:t>（二）</w:t>
      </w:r>
      <w:r>
        <w:rPr>
          <w:rFonts w:hint="eastAsia" w:ascii="仿宋" w:hAnsi="仿宋" w:eastAsia="仿宋" w:cs="仿宋"/>
          <w:color w:val="FF0000"/>
          <w:sz w:val="30"/>
          <w:szCs w:val="30"/>
          <w:lang w:eastAsia="zh-CN"/>
        </w:rPr>
        <w:t>标的物</w:t>
      </w:r>
      <w:r>
        <w:rPr>
          <w:rFonts w:ascii="仿宋" w:hAnsi="仿宋" w:eastAsia="仿宋" w:cs="仿宋"/>
          <w:color w:val="FF0000"/>
          <w:sz w:val="30"/>
          <w:szCs w:val="30"/>
          <w:lang w:eastAsia="zh-CN"/>
        </w:rPr>
        <w:t>上的附属建筑和资产情况现状描述</w:t>
      </w:r>
      <w:r>
        <w:rPr>
          <w:rFonts w:hint="eastAsia" w:ascii="仿宋" w:hAnsi="仿宋" w:eastAsia="仿宋" w:cs="仿宋"/>
          <w:color w:val="FF0000"/>
          <w:sz w:val="30"/>
          <w:szCs w:val="30"/>
          <w:lang w:eastAsia="zh-CN"/>
        </w:rPr>
        <w:t>（详见附图）</w:t>
      </w:r>
      <w:r>
        <w:rPr>
          <w:rFonts w:hint="eastAsia" w:ascii="仿宋" w:hAnsi="仿宋" w:eastAsia="仿宋" w:cs="仿宋"/>
          <w:color w:val="FF0000"/>
          <w:sz w:val="30"/>
          <w:szCs w:val="30"/>
          <w:u w:val="single"/>
          <w:lang w:val="en-US" w:eastAsia="zh-CN"/>
        </w:rPr>
        <w:t>鱼塘、龙眼、一间房屋。</w:t>
      </w:r>
    </w:p>
    <w:p w14:paraId="1E8E2E95">
      <w:pPr>
        <w:spacing w:line="360" w:lineRule="auto"/>
        <w:jc w:val="both"/>
        <w:rPr>
          <w:rFonts w:ascii="仿宋" w:hAnsi="仿宋" w:eastAsia="仿宋" w:cs="仿宋"/>
          <w:color w:val="FF0000"/>
          <w:sz w:val="30"/>
          <w:szCs w:val="30"/>
          <w:u w:val="single"/>
          <w:lang w:eastAsia="zh-CN"/>
        </w:rPr>
      </w:pPr>
      <w:r>
        <w:rPr>
          <w:rFonts w:hint="eastAsia" w:ascii="仿宋" w:hAnsi="仿宋" w:eastAsia="仿宋" w:cs="仿宋"/>
          <w:color w:val="FF0000"/>
          <w:sz w:val="30"/>
          <w:szCs w:val="30"/>
          <w:lang w:eastAsia="zh-CN"/>
        </w:rPr>
        <w:t>（三）</w:t>
      </w:r>
      <w:r>
        <w:rPr>
          <w:rFonts w:ascii="仿宋" w:hAnsi="仿宋" w:eastAsia="仿宋" w:cs="仿宋"/>
          <w:color w:val="FF0000"/>
          <w:sz w:val="30"/>
          <w:szCs w:val="30"/>
          <w:lang w:eastAsia="zh-CN"/>
        </w:rPr>
        <w:t>流转土地上的附属建筑和资产的处置方式描述：</w:t>
      </w:r>
      <w:r>
        <w:rPr>
          <w:rFonts w:hint="eastAsia" w:ascii="仿宋" w:hAnsi="仿宋" w:eastAsia="仿宋" w:cs="仿宋"/>
          <w:color w:val="FF0000"/>
          <w:sz w:val="30"/>
          <w:szCs w:val="30"/>
          <w:u w:val="single"/>
          <w:lang w:val="en-US" w:eastAsia="zh-CN"/>
        </w:rPr>
        <w:t xml:space="preserve"> 乙方承包期内由乙方无偿使用，乙方合同到期将以上附属物（如乙方选择清除龙眼不计算在内）归还甲方。如遇政府征收 ，以上附属建筑补偿费用归甲方所有。</w:t>
      </w:r>
    </w:p>
    <w:p w14:paraId="70A9F5C5">
      <w:pPr>
        <w:spacing w:line="360" w:lineRule="auto"/>
        <w:jc w:val="both"/>
        <w:rPr>
          <w:rFonts w:hint="eastAsia" w:ascii="黑体" w:hAnsi="黑体" w:eastAsia="黑体" w:cs="黑体"/>
          <w:spacing w:val="6"/>
          <w:sz w:val="30"/>
          <w:szCs w:val="30"/>
          <w:lang w:eastAsia="zh-CN"/>
        </w:rPr>
      </w:pPr>
    </w:p>
    <w:p w14:paraId="62678030">
      <w:pPr>
        <w:spacing w:line="360" w:lineRule="auto"/>
        <w:jc w:val="both"/>
        <w:rPr>
          <w:rFonts w:ascii="黑体" w:hAnsi="黑体" w:eastAsia="黑体" w:cs="黑体"/>
          <w:spacing w:val="6"/>
          <w:sz w:val="30"/>
          <w:szCs w:val="30"/>
          <w:lang w:eastAsia="zh-CN"/>
        </w:rPr>
      </w:pP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、土地用途</w:t>
      </w:r>
    </w:p>
    <w:p w14:paraId="3D630C98">
      <w:pPr>
        <w:spacing w:line="360" w:lineRule="auto"/>
        <w:jc w:val="both"/>
        <w:rPr>
          <w:rFonts w:hint="eastAsia" w:ascii="仿宋" w:hAnsi="仿宋" w:eastAsia="仿宋" w:cs="仿宋"/>
          <w:color w:val="FF0000"/>
          <w:sz w:val="30"/>
          <w:szCs w:val="30"/>
          <w:lang w:eastAsia="zh-CN"/>
        </w:rPr>
      </w:pPr>
      <w:r>
        <w:rPr>
          <w:rFonts w:hint="eastAsia" w:ascii="仿宋" w:hAnsi="仿宋" w:eastAsia="仿宋" w:cs="仿宋"/>
          <w:sz w:val="30"/>
          <w:szCs w:val="30"/>
          <w:lang w:val="en-US" w:eastAsia="zh-CN"/>
        </w:rPr>
        <w:t>发包</w:t>
      </w:r>
      <w:r>
        <w:rPr>
          <w:rFonts w:hint="eastAsia" w:ascii="仿宋" w:hAnsi="仿宋" w:eastAsia="仿宋" w:cs="仿宋"/>
          <w:sz w:val="30"/>
          <w:szCs w:val="30"/>
          <w:lang w:eastAsia="zh-CN"/>
        </w:rPr>
        <w:t>土地用途为：</w:t>
      </w:r>
      <w:r>
        <w:rPr>
          <w:rFonts w:hint="eastAsia" w:ascii="仿宋" w:hAnsi="仿宋" w:eastAsia="仿宋" w:cs="仿宋"/>
          <w:color w:val="FF0000"/>
          <w:sz w:val="30"/>
          <w:szCs w:val="30"/>
          <w:u w:val="single"/>
          <w:lang w:val="en-US" w:eastAsia="zh-CN"/>
        </w:rPr>
        <w:t>主要经营农业生产用地，如改变土地用途，需经甲方书面同意</w:t>
      </w:r>
      <w:r>
        <w:rPr>
          <w:rFonts w:hint="eastAsia" w:ascii="仿宋" w:hAnsi="仿宋" w:eastAsia="仿宋" w:cs="仿宋"/>
          <w:color w:val="FF0000"/>
          <w:sz w:val="30"/>
          <w:szCs w:val="30"/>
          <w:lang w:val="en-US" w:eastAsia="zh-CN"/>
        </w:rPr>
        <w:t>。</w:t>
      </w:r>
    </w:p>
    <w:p w14:paraId="27C3FE8E">
      <w:pPr>
        <w:spacing w:line="360" w:lineRule="auto"/>
        <w:jc w:val="both"/>
        <w:rPr>
          <w:rFonts w:hint="eastAsia" w:ascii="黑体" w:hAnsi="黑体" w:eastAsia="黑体" w:cs="黑体"/>
          <w:spacing w:val="5"/>
          <w:sz w:val="30"/>
          <w:szCs w:val="30"/>
          <w:lang w:eastAsia="zh-CN"/>
        </w:rPr>
      </w:pP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4D35560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止。</w:t>
      </w:r>
    </w:p>
    <w:p w14:paraId="267971AF">
      <w:pPr>
        <w:spacing w:line="360" w:lineRule="auto"/>
        <w:jc w:val="both"/>
        <w:rPr>
          <w:rFonts w:hint="eastAsia" w:ascii="黑体" w:hAnsi="黑体" w:eastAsia="黑体" w:cs="黑体"/>
          <w:spacing w:val="8"/>
          <w:sz w:val="30"/>
          <w:szCs w:val="30"/>
          <w:lang w:eastAsia="zh-CN"/>
        </w:rPr>
      </w:pPr>
    </w:p>
    <w:p w14:paraId="03591E08">
      <w:pPr>
        <w:spacing w:line="360" w:lineRule="auto"/>
        <w:jc w:val="both"/>
        <w:rPr>
          <w:rFonts w:hint="eastAsia" w:ascii="黑体" w:hAnsi="黑体" w:eastAsia="黑体" w:cs="黑体"/>
          <w:spacing w:val="8"/>
          <w:sz w:val="30"/>
          <w:szCs w:val="30"/>
          <w:lang w:eastAsia="zh-CN"/>
        </w:rPr>
      </w:pPr>
    </w:p>
    <w:p w14:paraId="0B5A24BA">
      <w:pPr>
        <w:spacing w:line="360" w:lineRule="auto"/>
        <w:jc w:val="both"/>
        <w:rPr>
          <w:rFonts w:hint="eastAsia" w:ascii="黑体" w:hAnsi="黑体" w:eastAsia="黑体" w:cs="黑体"/>
          <w:spacing w:val="8"/>
          <w:sz w:val="30"/>
          <w:szCs w:val="30"/>
          <w:lang w:eastAsia="zh-CN"/>
        </w:rPr>
      </w:pPr>
    </w:p>
    <w:p w14:paraId="69796D0D">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6FDD0F86">
      <w:pPr>
        <w:spacing w:line="360" w:lineRule="auto"/>
        <w:jc w:val="both"/>
        <w:rPr>
          <w:rFonts w:hint="eastAsia" w:ascii="黑体" w:hAnsi="黑体" w:eastAsia="黑体" w:cs="黑体"/>
          <w:spacing w:val="7"/>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日前完成土地交付。</w:t>
      </w:r>
    </w:p>
    <w:p w14:paraId="1D69ABAF">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土地承包费用</w:t>
      </w:r>
      <w:r>
        <w:rPr>
          <w:rFonts w:ascii="黑体" w:hAnsi="黑体" w:eastAsia="黑体" w:cs="黑体"/>
          <w:spacing w:val="7"/>
          <w:sz w:val="30"/>
          <w:szCs w:val="30"/>
          <w:lang w:eastAsia="zh-CN"/>
        </w:rPr>
        <w:t>及支付方式</w:t>
      </w:r>
    </w:p>
    <w:p w14:paraId="6AB29E86">
      <w:pPr>
        <w:spacing w:line="360" w:lineRule="auto"/>
        <w:jc w:val="both"/>
        <w:rPr>
          <w:rFonts w:ascii="仿宋" w:hAnsi="仿宋" w:eastAsia="仿宋" w:cs="仿宋"/>
          <w:spacing w:val="5"/>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承包费</w:t>
      </w:r>
      <w:r>
        <w:rPr>
          <w:rFonts w:ascii="仿宋" w:hAnsi="仿宋" w:eastAsia="仿宋" w:cs="仿宋"/>
          <w:spacing w:val="5"/>
          <w:sz w:val="30"/>
          <w:szCs w:val="30"/>
        </w:rPr>
        <w:t>标准</w:t>
      </w:r>
    </w:p>
    <w:p w14:paraId="74F317B6">
      <w:pPr>
        <w:spacing w:line="360" w:lineRule="auto"/>
        <w:jc w:val="both"/>
        <w:rPr>
          <w:rFonts w:hint="default" w:eastAsia="仿宋"/>
          <w:sz w:val="30"/>
          <w:szCs w:val="30"/>
          <w:lang w:val="en-US" w:eastAsia="zh-CN"/>
        </w:rPr>
      </w:pPr>
      <w:r>
        <w:rPr>
          <w:rFonts w:hint="eastAsia" w:ascii="仿宋" w:hAnsi="仿宋" w:eastAsia="仿宋" w:cs="仿宋"/>
          <w:spacing w:val="5"/>
          <w:sz w:val="30"/>
          <w:szCs w:val="30"/>
          <w:lang w:val="en-US" w:eastAsia="zh-CN"/>
        </w:rPr>
        <w:t>1.乙方需缴纳相当于一年租金的风险保障金</w:t>
      </w:r>
    </w:p>
    <w:p w14:paraId="6FA1B710">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承包费</w:t>
      </w:r>
      <w:r>
        <w:rPr>
          <w:rFonts w:ascii="仿宋" w:hAnsi="仿宋" w:eastAsia="仿宋" w:cs="仿宋"/>
          <w:spacing w:val="3"/>
          <w:sz w:val="30"/>
          <w:szCs w:val="30"/>
          <w:lang w:eastAsia="zh-CN"/>
        </w:rPr>
        <w:t>每年</w:t>
      </w:r>
      <w:r>
        <w:rPr>
          <w:rFonts w:hint="eastAsia" w:ascii="仿宋" w:hAnsi="仿宋" w:eastAsia="仿宋" w:cs="仿宋"/>
          <w:spacing w:val="1"/>
          <w:sz w:val="30"/>
          <w:szCs w:val="30"/>
          <w:lang w:eastAsia="zh-CN"/>
        </w:rPr>
        <w:t>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ascii="仿宋" w:hAnsi="仿宋" w:eastAsia="仿宋" w:cs="仿宋"/>
          <w:spacing w:val="3"/>
          <w:sz w:val="30"/>
          <w:szCs w:val="30"/>
          <w:lang w:eastAsia="zh-CN"/>
        </w:rPr>
        <w:t>。</w:t>
      </w:r>
    </w:p>
    <w:p w14:paraId="0FBB02F5">
      <w:pPr>
        <w:numPr>
          <w:ilvl w:val="0"/>
          <w:numId w:val="1"/>
        </w:numPr>
        <w:spacing w:line="360" w:lineRule="auto"/>
        <w:jc w:val="both"/>
        <w:rPr>
          <w:rFonts w:ascii="仿宋" w:hAnsi="仿宋" w:eastAsia="仿宋" w:cs="仿宋"/>
          <w:sz w:val="30"/>
          <w:szCs w:val="30"/>
        </w:rPr>
      </w:pPr>
      <w:r>
        <w:rPr>
          <w:rFonts w:hint="eastAsia" w:ascii="仿宋" w:hAnsi="仿宋" w:eastAsia="仿宋" w:cs="仿宋"/>
          <w:spacing w:val="5"/>
          <w:sz w:val="30"/>
          <w:szCs w:val="30"/>
          <w:lang w:eastAsia="zh-CN"/>
        </w:rPr>
        <w:t>承包费</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w:t>
      </w:r>
      <w:r>
        <w:rPr>
          <w:rFonts w:hint="eastAsia" w:ascii="仿宋" w:hAnsi="仿宋" w:eastAsia="仿宋" w:cs="仿宋"/>
          <w:spacing w:val="5"/>
          <w:sz w:val="30"/>
          <w:szCs w:val="30"/>
          <w:lang w:eastAsia="zh-CN"/>
        </w:rPr>
        <w:t>承包费</w:t>
      </w:r>
      <w:r>
        <w:rPr>
          <w:rFonts w:hint="eastAsia" w:ascii="仿宋" w:hAnsi="仿宋" w:eastAsia="仿宋" w:cs="仿宋"/>
          <w:spacing w:val="-4"/>
          <w:sz w:val="30"/>
          <w:szCs w:val="30"/>
          <w:lang w:eastAsia="zh-CN"/>
        </w:rPr>
        <w:t>，每次递增百分之十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4BE9844B">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第一次调整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7F2019EE">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二</w:t>
      </w:r>
      <w:r>
        <w:rPr>
          <w:rFonts w:hint="eastAsia" w:ascii="仿宋" w:hAnsi="仿宋" w:eastAsia="仿宋" w:cs="仿宋"/>
          <w:spacing w:val="1"/>
          <w:sz w:val="30"/>
          <w:szCs w:val="30"/>
          <w:lang w:eastAsia="zh-CN"/>
        </w:rPr>
        <w:t>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2E38B6B">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三次调整承包费，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4BBE80A">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四</w:t>
      </w:r>
      <w:r>
        <w:rPr>
          <w:rFonts w:hint="eastAsia" w:ascii="仿宋" w:hAnsi="仿宋" w:eastAsia="仿宋" w:cs="仿宋"/>
          <w:spacing w:val="1"/>
          <w:sz w:val="30"/>
          <w:szCs w:val="30"/>
          <w:lang w:eastAsia="zh-CN"/>
        </w:rPr>
        <w:t>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000F00B">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支付方式</w:t>
      </w:r>
    </w:p>
    <w:p w14:paraId="2B6FAB69">
      <w:pPr>
        <w:numPr>
          <w:ilvl w:val="0"/>
          <w:numId w:val="0"/>
        </w:numPr>
        <w:spacing w:line="360" w:lineRule="auto"/>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分期支付。</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：由</w:t>
      </w:r>
      <w:r>
        <w:rPr>
          <w:rFonts w:hint="eastAsia" w:ascii="仿宋" w:hAnsi="仿宋" w:eastAsia="仿宋" w:cs="仿宋"/>
          <w:sz w:val="30"/>
          <w:szCs w:val="30"/>
          <w:lang w:eastAsia="zh-CN"/>
        </w:rPr>
        <w:t>乙方</w:t>
      </w:r>
      <w:r>
        <w:rPr>
          <w:rFonts w:hint="eastAsia" w:ascii="仿宋" w:hAnsi="仿宋" w:eastAsia="仿宋" w:cs="仿宋"/>
          <w:sz w:val="30"/>
          <w:szCs w:val="30"/>
          <w:lang w:val="en-US" w:eastAsia="zh-CN"/>
        </w:rPr>
        <w:t>自合同签订后7个工作日内转账付款到</w:t>
      </w:r>
      <w:r>
        <w:rPr>
          <w:rFonts w:hint="eastAsia" w:ascii="仿宋" w:hAnsi="仿宋" w:eastAsia="仿宋" w:cs="仿宋"/>
          <w:sz w:val="30"/>
          <w:szCs w:val="30"/>
          <w:lang w:eastAsia="zh-CN"/>
        </w:rPr>
        <w:t>东方农村产权交易中心，再由东方农村产权交易中心将</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一次性全额通过银行转账方式划转给甲方；</w:t>
      </w:r>
      <w:r>
        <w:rPr>
          <w:rFonts w:hint="eastAsia" w:ascii="仿宋" w:hAnsi="仿宋" w:eastAsia="仿宋" w:cs="仿宋"/>
          <w:sz w:val="30"/>
          <w:szCs w:val="30"/>
          <w:lang w:val="en-US" w:eastAsia="zh-CN"/>
        </w:rPr>
        <w:t>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：乙方</w:t>
      </w:r>
      <w:r>
        <w:rPr>
          <w:rFonts w:hint="eastAsia" w:ascii="仿宋" w:hAnsi="仿宋" w:eastAsia="仿宋" w:cs="仿宋"/>
          <w:sz w:val="30"/>
          <w:szCs w:val="30"/>
          <w:lang w:eastAsia="zh-CN"/>
        </w:rPr>
        <w:t>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w:t>
      </w:r>
      <w:r>
        <w:rPr>
          <w:rFonts w:hint="eastAsia" w:ascii="仿宋" w:hAnsi="仿宋" w:eastAsia="仿宋" w:cs="仿宋"/>
          <w:sz w:val="30"/>
          <w:szCs w:val="30"/>
          <w:lang w:val="en-US" w:eastAsia="zh-CN"/>
        </w:rPr>
        <w:t>支付后一年度土地</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 xml:space="preserve">。 </w:t>
      </w:r>
    </w:p>
    <w:p w14:paraId="5B8E87AE">
      <w:pPr>
        <w:numPr>
          <w:ilvl w:val="0"/>
          <w:numId w:val="0"/>
        </w:numPr>
        <w:spacing w:line="360" w:lineRule="auto"/>
        <w:ind w:left="0" w:leftChars="0" w:firstLine="600" w:firstLineChars="200"/>
        <w:jc w:val="both"/>
        <w:rPr>
          <w:rFonts w:ascii="仿宋" w:hAnsi="仿宋" w:eastAsia="仿宋" w:cs="仿宋"/>
          <w:sz w:val="30"/>
          <w:szCs w:val="30"/>
          <w:lang w:eastAsia="zh-CN"/>
        </w:rPr>
      </w:pPr>
      <w:r>
        <w:rPr>
          <w:rFonts w:hint="eastAsia" w:ascii="仿宋" w:hAnsi="仿宋" w:eastAsia="仿宋" w:cs="仿宋"/>
          <w:sz w:val="30"/>
          <w:szCs w:val="30"/>
          <w:lang w:val="en-US" w:eastAsia="zh-CN"/>
        </w:rPr>
        <w:t>2.其他。第二年及往后年度每年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应</w:t>
      </w:r>
      <w:r>
        <w:rPr>
          <w:rFonts w:hint="eastAsia" w:ascii="仿宋" w:hAnsi="仿宋" w:eastAsia="仿宋" w:cs="仿宋"/>
          <w:sz w:val="30"/>
          <w:szCs w:val="30"/>
          <w:lang w:eastAsia="zh-CN"/>
        </w:rPr>
        <w:t>一次性全额通过银行转账方式划转给甲方。</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284745DC">
      <w:pPr>
        <w:spacing w:line="360" w:lineRule="auto"/>
        <w:jc w:val="both"/>
        <w:rPr>
          <w:rFonts w:ascii="仿宋" w:hAnsi="仿宋" w:eastAsia="仿宋" w:cs="仿宋"/>
          <w:spacing w:val="-1"/>
          <w:sz w:val="30"/>
          <w:szCs w:val="30"/>
          <w:lang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u w:val="single"/>
          <w:lang w:val="en-US" w:eastAsia="zh-CN"/>
        </w:rPr>
        <w:t xml:space="preserve"> 东方市大田镇抱板村股份经济合作社                                   </w:t>
      </w:r>
    </w:p>
    <w:p w14:paraId="732E54D9">
      <w:pPr>
        <w:spacing w:line="360" w:lineRule="auto"/>
        <w:jc w:val="both"/>
        <w:rPr>
          <w:rFonts w:ascii="仿宋" w:hAnsi="仿宋" w:eastAsia="仿宋" w:cs="仿宋"/>
          <w:sz w:val="30"/>
          <w:szCs w:val="30"/>
          <w:lang w:eastAsia="zh-CN"/>
        </w:rPr>
      </w:pPr>
      <w:r>
        <w:rPr>
          <w:rFonts w:ascii="仿宋" w:hAnsi="仿宋" w:eastAsia="仿宋" w:cs="仿宋"/>
          <w:sz w:val="30"/>
          <w:szCs w:val="30"/>
        </w:rPr>
        <w:t>银行账号</w:t>
      </w:r>
      <w:r>
        <w:rPr>
          <w:rFonts w:hint="eastAsia" w:ascii="仿宋" w:hAnsi="仿宋" w:eastAsia="仿宋" w:cs="仿宋"/>
          <w:sz w:val="30"/>
          <w:szCs w:val="30"/>
          <w:lang w:eastAsia="zh-CN"/>
        </w:rPr>
        <w:t>：</w:t>
      </w:r>
      <w:r>
        <w:rPr>
          <w:rFonts w:hint="eastAsia" w:ascii="仿宋" w:hAnsi="仿宋" w:eastAsia="仿宋" w:cs="仿宋"/>
          <w:spacing w:val="1"/>
          <w:sz w:val="30"/>
          <w:szCs w:val="30"/>
          <w:u w:val="single"/>
          <w:lang w:val="en-US" w:eastAsia="zh-CN"/>
        </w:rPr>
        <w:t xml:space="preserve">  1013509000000185                                   </w:t>
      </w:r>
      <w:r>
        <w:rPr>
          <w:rFonts w:hint="eastAsia" w:ascii="仿宋" w:hAnsi="仿宋" w:eastAsia="仿宋" w:cs="仿宋"/>
          <w:sz w:val="30"/>
          <w:szCs w:val="30"/>
          <w:lang w:val="en-US" w:eastAsia="zh-CN"/>
        </w:rPr>
        <w:t xml:space="preserve"> </w:t>
      </w:r>
    </w:p>
    <w:p w14:paraId="7D1C1D93">
      <w:pPr>
        <w:spacing w:line="360" w:lineRule="auto"/>
        <w:jc w:val="both"/>
        <w:rPr>
          <w:rFonts w:hint="eastAsia" w:ascii="仿宋" w:hAnsi="仿宋" w:eastAsia="仿宋" w:cs="仿宋"/>
          <w:spacing w:val="1"/>
          <w:sz w:val="30"/>
          <w:szCs w:val="30"/>
          <w:u w:val="single"/>
          <w:lang w:val="en-US" w:eastAsia="zh-CN"/>
        </w:rPr>
      </w:pPr>
      <w:r>
        <w:rPr>
          <w:rFonts w:ascii="仿宋" w:hAnsi="仿宋" w:eastAsia="仿宋" w:cs="仿宋"/>
          <w:sz w:val="30"/>
          <w:szCs w:val="30"/>
          <w:lang w:eastAsia="zh-CN"/>
        </w:rPr>
        <w:t>开户行：</w:t>
      </w:r>
      <w:r>
        <w:rPr>
          <w:rFonts w:hint="eastAsia" w:ascii="仿宋" w:hAnsi="仿宋" w:eastAsia="仿宋" w:cs="仿宋"/>
          <w:spacing w:val="1"/>
          <w:sz w:val="30"/>
          <w:szCs w:val="30"/>
          <w:u w:val="single"/>
          <w:lang w:val="en-US" w:eastAsia="zh-CN"/>
        </w:rPr>
        <w:t xml:space="preserve">   海南农商银行东方抱板支行                                       </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合同生效</w:t>
      </w:r>
      <w:r>
        <w:rPr>
          <w:rFonts w:ascii="仿宋" w:hAnsi="仿宋" w:eastAsia="仿宋" w:cs="仿宋"/>
          <w:spacing w:val="2"/>
          <w:sz w:val="30"/>
          <w:szCs w:val="30"/>
          <w:lang w:eastAsia="zh-CN"/>
        </w:rPr>
        <w:t>后</w:t>
      </w:r>
      <w:r>
        <w:rPr>
          <w:rFonts w:hint="eastAsia" w:ascii="仿宋" w:hAnsi="仿宋" w:eastAsia="仿宋" w:cs="仿宋"/>
          <w:spacing w:val="2"/>
          <w:sz w:val="30"/>
          <w:szCs w:val="30"/>
          <w:lang w:val="en-US" w:eastAsia="zh-CN"/>
        </w:rPr>
        <w:t>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val="en-US" w:eastAsia="zh-CN"/>
        </w:rPr>
        <w:t>大田</w:t>
      </w:r>
      <w:r>
        <w:rPr>
          <w:rFonts w:hint="eastAsia" w:ascii="仿宋" w:hAnsi="仿宋" w:eastAsia="仿宋" w:cs="仿宋"/>
          <w:spacing w:val="2"/>
          <w:sz w:val="30"/>
          <w:szCs w:val="30"/>
          <w:lang w:eastAsia="zh-CN"/>
        </w:rPr>
        <w:t>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6"/>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1.按照本合同约定及时接受流转土地并按照约定向甲方支付</w:t>
      </w:r>
      <w:r>
        <w:rPr>
          <w:rFonts w:hint="eastAsia" w:ascii="仿宋" w:hAnsi="仿宋" w:eastAsia="仿宋" w:cs="仿宋"/>
          <w:spacing w:val="5"/>
          <w:sz w:val="30"/>
          <w:szCs w:val="30"/>
          <w:lang w:eastAsia="zh-CN"/>
        </w:rPr>
        <w:t>承包费</w:t>
      </w:r>
      <w:r>
        <w:rPr>
          <w:rFonts w:hint="eastAsia" w:ascii="仿宋" w:hAnsi="仿宋" w:eastAsia="仿宋" w:cs="仿宋"/>
          <w:spacing w:val="14"/>
          <w:sz w:val="30"/>
          <w:szCs w:val="30"/>
          <w:lang w:eastAsia="zh-CN"/>
        </w:rPr>
        <w:t>；</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7D67F802">
      <w:pPr>
        <w:spacing w:before="126" w:line="220" w:lineRule="auto"/>
        <w:ind w:left="614"/>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7"/>
          <w:sz w:val="30"/>
          <w:szCs w:val="30"/>
        </w:rPr>
        <w:t xml:space="preserve">以土地经营权融资担保  </w:t>
      </w:r>
      <w:r>
        <w:rPr>
          <w:rFonts w:hint="eastAsia" w:ascii="仿宋" w:hAnsi="仿宋" w:eastAsia="仿宋" w:cs="仿宋"/>
          <w:spacing w:val="9"/>
          <w:sz w:val="30"/>
          <w:szCs w:val="30"/>
          <w:lang w:eastAsia="zh-CN"/>
        </w:rPr>
        <w:t>□</w:t>
      </w:r>
      <w:r>
        <w:rPr>
          <w:rFonts w:ascii="仿宋" w:hAnsi="仿宋" w:eastAsia="仿宋" w:cs="仿宋"/>
          <w:spacing w:val="7"/>
          <w:sz w:val="30"/>
          <w:szCs w:val="30"/>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numPr>
          <w:ilvl w:val="0"/>
          <w:numId w:val="3"/>
        </w:numPr>
        <w:spacing w:line="360" w:lineRule="auto"/>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p>
    <w:p w14:paraId="185720AD">
      <w:pPr>
        <w:numPr>
          <w:ilvl w:val="0"/>
          <w:numId w:val="3"/>
        </w:numPr>
        <w:spacing w:line="360" w:lineRule="auto"/>
        <w:jc w:val="both"/>
        <w:rPr>
          <w:rFonts w:hint="eastAsia" w:ascii="仿宋" w:hAnsi="仿宋" w:eastAsia="仿宋" w:cs="仿宋"/>
          <w:color w:val="FF0000"/>
          <w:spacing w:val="-3"/>
          <w:sz w:val="30"/>
          <w:szCs w:val="30"/>
          <w:u w:val="single"/>
          <w:lang w:eastAsia="zh-CN"/>
        </w:rPr>
      </w:pPr>
      <w:r>
        <w:rPr>
          <w:rFonts w:hint="eastAsia" w:ascii="仿宋" w:hAnsi="仿宋" w:eastAsia="仿宋" w:cs="仿宋"/>
          <w:color w:val="FF0000"/>
          <w:spacing w:val="-3"/>
          <w:sz w:val="30"/>
          <w:szCs w:val="30"/>
          <w:lang w:eastAsia="zh-CN"/>
        </w:rPr>
        <w:t>乙方向</w:t>
      </w:r>
      <w:r>
        <w:rPr>
          <w:rFonts w:hint="eastAsia" w:ascii="仿宋" w:hAnsi="仿宋" w:eastAsia="仿宋" w:cs="仿宋"/>
          <w:color w:val="FF0000"/>
          <w:spacing w:val="-3"/>
          <w:sz w:val="30"/>
          <w:szCs w:val="30"/>
          <w:u w:val="single"/>
          <w:lang w:eastAsia="zh-CN"/>
        </w:rPr>
        <w:t xml:space="preserve"> </w:t>
      </w:r>
      <w:r>
        <w:rPr>
          <w:rFonts w:hint="eastAsia" w:ascii="仿宋" w:hAnsi="仿宋" w:eastAsia="仿宋" w:cs="仿宋"/>
          <w:color w:val="FF0000"/>
          <w:spacing w:val="-3"/>
          <w:sz w:val="30"/>
          <w:szCs w:val="30"/>
          <w:u w:val="single"/>
          <w:lang w:val="en-US" w:eastAsia="zh-CN"/>
        </w:rPr>
        <w:t>甲方</w:t>
      </w:r>
      <w:r>
        <w:rPr>
          <w:rFonts w:hint="eastAsia" w:ascii="仿宋" w:hAnsi="仿宋" w:eastAsia="仿宋" w:cs="仿宋"/>
          <w:color w:val="FF0000"/>
          <w:spacing w:val="-3"/>
          <w:sz w:val="30"/>
          <w:szCs w:val="30"/>
          <w:u w:val="single"/>
          <w:lang w:eastAsia="zh-CN"/>
        </w:rPr>
        <w:t xml:space="preserve"> </w:t>
      </w:r>
      <w:r>
        <w:rPr>
          <w:rFonts w:hint="eastAsia" w:ascii="仿宋" w:hAnsi="仿宋" w:eastAsia="仿宋" w:cs="仿宋"/>
          <w:color w:val="FF0000"/>
          <w:spacing w:val="-3"/>
          <w:sz w:val="30"/>
          <w:szCs w:val="30"/>
          <w:lang w:eastAsia="zh-CN"/>
        </w:rPr>
        <w:t>☑缴纳 □不缴纳  风险保障金</w:t>
      </w:r>
      <w:r>
        <w:rPr>
          <w:rFonts w:hint="eastAsia" w:ascii="仿宋" w:hAnsi="仿宋" w:eastAsia="仿宋" w:cs="仿宋"/>
          <w:color w:val="FF0000"/>
          <w:spacing w:val="-3"/>
          <w:sz w:val="30"/>
          <w:szCs w:val="30"/>
          <w:u w:val="single"/>
          <w:lang w:eastAsia="zh-CN"/>
        </w:rPr>
        <w:t xml:space="preserve">       </w:t>
      </w:r>
      <w:r>
        <w:rPr>
          <w:rFonts w:hint="eastAsia" w:ascii="仿宋" w:hAnsi="仿宋" w:eastAsia="仿宋" w:cs="仿宋"/>
          <w:color w:val="FF0000"/>
          <w:spacing w:val="-3"/>
          <w:sz w:val="30"/>
          <w:szCs w:val="30"/>
          <w:lang w:eastAsia="zh-CN"/>
        </w:rPr>
        <w:t xml:space="preserve">元（大  </w:t>
      </w:r>
      <w:r>
        <w:rPr>
          <w:rFonts w:hint="eastAsia" w:ascii="仿宋" w:hAnsi="仿宋" w:eastAsia="仿宋" w:cs="仿宋"/>
          <w:color w:val="FF0000"/>
          <w:spacing w:val="-3"/>
          <w:sz w:val="30"/>
          <w:szCs w:val="30"/>
          <w:u w:val="none"/>
          <w:lang w:eastAsia="zh-CN"/>
        </w:rPr>
        <w:t>写：</w:t>
      </w:r>
      <w:r>
        <w:rPr>
          <w:rFonts w:hint="eastAsia" w:ascii="仿宋" w:hAnsi="仿宋" w:eastAsia="仿宋" w:cs="仿宋"/>
          <w:color w:val="FF0000"/>
          <w:spacing w:val="-3"/>
          <w:sz w:val="30"/>
          <w:szCs w:val="30"/>
          <w:u w:val="none"/>
          <w:lang w:val="en-US" w:eastAsia="zh-CN"/>
        </w:rPr>
        <w:t xml:space="preserve">      </w:t>
      </w:r>
      <w:r>
        <w:rPr>
          <w:rFonts w:hint="eastAsia" w:ascii="仿宋" w:hAnsi="仿宋" w:eastAsia="仿宋" w:cs="仿宋"/>
          <w:color w:val="FF0000"/>
          <w:spacing w:val="-3"/>
          <w:sz w:val="30"/>
          <w:szCs w:val="30"/>
          <w:u w:val="none"/>
          <w:lang w:eastAsia="zh-CN"/>
        </w:rPr>
        <w:t>），合同到期后的处理</w:t>
      </w:r>
      <w:r>
        <w:rPr>
          <w:rFonts w:hint="eastAsia" w:ascii="仿宋" w:hAnsi="仿宋" w:eastAsia="仿宋" w:cs="仿宋"/>
          <w:color w:val="FF0000"/>
          <w:spacing w:val="-3"/>
          <w:sz w:val="30"/>
          <w:szCs w:val="30"/>
          <w:u w:val="single"/>
          <w:lang w:eastAsia="zh-CN"/>
        </w:rPr>
        <w:t>：如乙方不欠款全额退回乙方，如有欠款从风险保障金中扣除，退回剩余风险保障金。</w:t>
      </w:r>
    </w:p>
    <w:p w14:paraId="626D6C2B">
      <w:pPr>
        <w:spacing w:line="360" w:lineRule="auto"/>
        <w:jc w:val="both"/>
        <w:rPr>
          <w:rFonts w:ascii="仿宋" w:hAnsi="仿宋" w:eastAsia="仿宋" w:cs="仿宋"/>
          <w:sz w:val="30"/>
          <w:szCs w:val="30"/>
          <w:u w:val="single"/>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四</w:t>
      </w: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4"/>
          <w:sz w:val="30"/>
          <w:szCs w:val="30"/>
          <w:u w:val="single"/>
          <w:lang w:val="en-US" w:eastAsia="zh-CN"/>
        </w:rPr>
        <w:t xml:space="preserve">                       </w:t>
      </w:r>
      <w:r>
        <w:rPr>
          <w:rFonts w:ascii="仿宋" w:hAnsi="仿宋" w:eastAsia="仿宋" w:cs="仿宋"/>
          <w:spacing w:val="-1"/>
          <w:sz w:val="30"/>
          <w:szCs w:val="30"/>
          <w:u w:val="single"/>
          <w:lang w:eastAsia="zh-CN"/>
        </w:rPr>
        <w:t>。</w:t>
      </w:r>
    </w:p>
    <w:p w14:paraId="73616256">
      <w:pPr>
        <w:pStyle w:val="2"/>
        <w:spacing w:line="360" w:lineRule="auto"/>
        <w:rPr>
          <w:rFonts w:ascii="仿宋" w:hAnsi="仿宋" w:eastAsia="仿宋" w:cs="仿宋"/>
          <w:spacing w:val="2"/>
          <w:sz w:val="30"/>
          <w:szCs w:val="30"/>
          <w:u w:val="single" w:color="auto"/>
          <w:lang w:eastAsia="zh-CN"/>
        </w:rPr>
      </w:pPr>
      <w:r>
        <w:rPr>
          <w:rFonts w:ascii="仿宋" w:hAnsi="仿宋" w:eastAsia="仿宋" w:cs="仿宋"/>
          <w:spacing w:val="-22"/>
          <w:sz w:val="30"/>
          <w:szCs w:val="30"/>
          <w:lang w:eastAsia="zh-CN"/>
        </w:rPr>
        <w:t>（</w:t>
      </w:r>
      <w:r>
        <w:rPr>
          <w:rFonts w:hint="eastAsia" w:ascii="仿宋" w:hAnsi="仿宋" w:eastAsia="仿宋" w:cs="仿宋"/>
          <w:spacing w:val="-22"/>
          <w:sz w:val="30"/>
          <w:szCs w:val="30"/>
          <w:lang w:val="en-US" w:eastAsia="zh-CN"/>
        </w:rPr>
        <w:t>五</w:t>
      </w:r>
      <w:r>
        <w:rPr>
          <w:rFonts w:ascii="仿宋" w:hAnsi="仿宋" w:eastAsia="仿宋" w:cs="仿宋"/>
          <w:spacing w:val="-2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u w:val="single" w:color="auto"/>
          <w:lang w:eastAsia="zh-CN"/>
        </w:rPr>
        <w:t>甲方承诺，在签署本合同之前，已取得将</w:t>
      </w:r>
      <w:r>
        <w:rPr>
          <w:rFonts w:hint="eastAsia" w:ascii="仿宋" w:hAnsi="仿宋" w:eastAsia="仿宋" w:cs="仿宋"/>
          <w:spacing w:val="2"/>
          <w:sz w:val="30"/>
          <w:szCs w:val="30"/>
          <w:u w:val="single" w:color="auto"/>
          <w:lang w:eastAsia="zh-CN"/>
        </w:rPr>
        <w:t>标的物流转</w:t>
      </w:r>
      <w:r>
        <w:rPr>
          <w:rFonts w:ascii="仿宋" w:hAnsi="仿宋" w:eastAsia="仿宋" w:cs="仿宋"/>
          <w:spacing w:val="2"/>
          <w:sz w:val="30"/>
          <w:szCs w:val="30"/>
          <w:u w:val="single" w:color="auto"/>
          <w:lang w:eastAsia="zh-CN"/>
        </w:rPr>
        <w:t>给乙方所必须的决议、授权及批复文件，甲方有权签署本合同并</w:t>
      </w:r>
      <w:r>
        <w:rPr>
          <w:rFonts w:hint="eastAsia" w:ascii="仿宋" w:hAnsi="仿宋" w:eastAsia="仿宋" w:cs="仿宋"/>
          <w:spacing w:val="2"/>
          <w:sz w:val="30"/>
          <w:szCs w:val="30"/>
          <w:u w:val="single" w:color="auto"/>
          <w:lang w:eastAsia="zh-CN"/>
        </w:rPr>
        <w:t>履行</w:t>
      </w:r>
      <w:r>
        <w:rPr>
          <w:rFonts w:ascii="仿宋" w:hAnsi="仿宋" w:eastAsia="仿宋" w:cs="仿宋"/>
          <w:spacing w:val="2"/>
          <w:sz w:val="30"/>
          <w:szCs w:val="30"/>
          <w:u w:val="single" w:color="auto"/>
          <w:lang w:eastAsia="zh-CN"/>
        </w:rPr>
        <w:t>本合同。</w:t>
      </w:r>
      <w:r>
        <w:rPr>
          <w:rFonts w:hint="eastAsia" w:ascii="仿宋" w:hAnsi="仿宋" w:eastAsia="仿宋" w:cs="仿宋"/>
          <w:spacing w:val="2"/>
          <w:sz w:val="30"/>
          <w:szCs w:val="30"/>
          <w:u w:val="single" w:color="auto"/>
          <w:lang w:eastAsia="zh-CN"/>
        </w:rPr>
        <w:t>标的物</w:t>
      </w:r>
      <w:r>
        <w:rPr>
          <w:rFonts w:ascii="仿宋" w:hAnsi="仿宋" w:eastAsia="仿宋" w:cs="仿宋"/>
          <w:spacing w:val="2"/>
          <w:sz w:val="30"/>
          <w:szCs w:val="30"/>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u w:val="single" w:color="auto"/>
          <w:lang w:eastAsia="zh-CN"/>
        </w:rPr>
        <w:t>。</w:t>
      </w:r>
      <w:r>
        <w:rPr>
          <w:rFonts w:hint="eastAsia" w:ascii="仿宋" w:hAnsi="仿宋" w:eastAsia="仿宋" w:cs="仿宋"/>
          <w:spacing w:val="-2"/>
          <w:sz w:val="28"/>
          <w:szCs w:val="28"/>
          <w:u w:val="single" w:color="auto"/>
          <w:lang w:val="en-US" w:eastAsia="zh-CN"/>
        </w:rPr>
        <w:t>乙方依法流转给第三方或者与第三方合作，需征得甲方书面同意并在村委会备案。</w:t>
      </w:r>
    </w:p>
    <w:p w14:paraId="23BA50F2">
      <w:pPr>
        <w:spacing w:line="360" w:lineRule="auto"/>
        <w:jc w:val="both"/>
        <w:rPr>
          <w:rFonts w:ascii="黑体" w:hAnsi="黑体" w:eastAsia="黑体" w:cs="黑体"/>
          <w:spacing w:val="8"/>
          <w:sz w:val="30"/>
          <w:szCs w:val="30"/>
          <w:lang w:eastAsia="zh-CN"/>
        </w:rPr>
      </w:pP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（二）如乙方在合同期满后需要继续经营</w:t>
      </w:r>
      <w:r>
        <w:rPr>
          <w:rFonts w:hint="eastAsia" w:ascii="仿宋" w:hAnsi="仿宋" w:eastAsia="仿宋" w:cs="仿宋"/>
          <w:sz w:val="30"/>
          <w:szCs w:val="30"/>
          <w:lang w:eastAsia="zh-CN"/>
        </w:rPr>
        <w:t>标的物</w:t>
      </w:r>
      <w:r>
        <w:rPr>
          <w:rFonts w:ascii="仿宋" w:hAnsi="仿宋" w:eastAsia="仿宋" w:cs="仿宋"/>
          <w:sz w:val="30"/>
          <w:szCs w:val="30"/>
          <w:lang w:eastAsia="zh-CN"/>
        </w:rPr>
        <w:t>，</w:t>
      </w:r>
      <w:r>
        <w:rPr>
          <w:rFonts w:hint="eastAsia" w:ascii="仿宋" w:hAnsi="仿宋" w:eastAsia="仿宋" w:cs="仿宋"/>
          <w:sz w:val="30"/>
          <w:szCs w:val="30"/>
          <w:lang w:eastAsia="zh-CN"/>
        </w:rPr>
        <w:t>乙方应当</w:t>
      </w:r>
      <w:r>
        <w:rPr>
          <w:rFonts w:ascii="仿宋" w:hAnsi="仿宋" w:eastAsia="仿宋" w:cs="仿宋"/>
          <w:sz w:val="30"/>
          <w:szCs w:val="30"/>
          <w:lang w:eastAsia="zh-CN"/>
        </w:rPr>
        <w:t>在合</w:t>
      </w:r>
      <w:r>
        <w:rPr>
          <w:rFonts w:ascii="仿宋" w:hAnsi="仿宋" w:eastAsia="仿宋" w:cs="仿宋"/>
          <w:spacing w:val="1"/>
          <w:sz w:val="30"/>
          <w:szCs w:val="30"/>
          <w:lang w:eastAsia="zh-CN"/>
        </w:rPr>
        <w:t>同期满前</w:t>
      </w:r>
      <w:r>
        <w:rPr>
          <w:rFonts w:hint="eastAsia" w:ascii="仿宋" w:hAnsi="仿宋" w:eastAsia="仿宋" w:cs="仿宋"/>
          <w:spacing w:val="1"/>
          <w:sz w:val="30"/>
          <w:szCs w:val="30"/>
          <w:lang w:eastAsia="zh-CN"/>
        </w:rPr>
        <w:t>一年内</w:t>
      </w:r>
      <w:r>
        <w:rPr>
          <w:rFonts w:ascii="仿宋" w:hAnsi="仿宋" w:eastAsia="仿宋" w:cs="仿宋"/>
          <w:spacing w:val="1"/>
          <w:sz w:val="30"/>
          <w:szCs w:val="30"/>
          <w:lang w:eastAsia="zh-CN"/>
        </w:rPr>
        <w:t>书面向甲方提出申请。</w:t>
      </w:r>
      <w:r>
        <w:rPr>
          <w:rFonts w:hint="eastAsia" w:ascii="仿宋" w:hAnsi="仿宋" w:eastAsia="仿宋" w:cs="仿宋"/>
          <w:spacing w:val="1"/>
          <w:sz w:val="30"/>
          <w:szCs w:val="30"/>
          <w:lang w:eastAsia="zh-CN"/>
        </w:rPr>
        <w:t>乙方如提出继续承包，享有优先承包权。</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如乙方因种殖未达到销售条件，</w:t>
      </w:r>
      <w:r>
        <w:rPr>
          <w:rFonts w:hint="eastAsia" w:ascii="仿宋" w:hAnsi="仿宋" w:eastAsia="仿宋" w:cs="仿宋"/>
          <w:spacing w:val="-1"/>
          <w:sz w:val="30"/>
          <w:szCs w:val="30"/>
          <w:lang w:eastAsia="zh-CN"/>
        </w:rPr>
        <w:t>经乙方书面提出申请，双方协商一致后，乙方可延长半年承包期，土地</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按半年时间收取。</w:t>
      </w:r>
    </w:p>
    <w:p w14:paraId="1429ACC2">
      <w:pPr>
        <w:spacing w:line="360" w:lineRule="auto"/>
        <w:jc w:val="both"/>
        <w:rPr>
          <w:rFonts w:hint="default" w:ascii="仿宋" w:hAnsi="仿宋" w:eastAsia="仿宋" w:cs="仿宋"/>
          <w:spacing w:val="6"/>
          <w:sz w:val="30"/>
          <w:szCs w:val="30"/>
          <w:lang w:val="en-US" w:eastAsia="zh-CN"/>
        </w:rPr>
      </w:pPr>
      <w:r>
        <w:rPr>
          <w:rFonts w:ascii="仿宋" w:hAnsi="仿宋" w:eastAsia="仿宋" w:cs="仿宋"/>
          <w:sz w:val="30"/>
          <w:szCs w:val="30"/>
          <w:lang w:eastAsia="zh-CN"/>
        </w:rPr>
        <w:t>（三）</w:t>
      </w:r>
      <w:r>
        <w:rPr>
          <w:rFonts w:ascii="仿宋" w:hAnsi="仿宋" w:eastAsia="仿宋" w:cs="仿宋"/>
          <w:spacing w:val="6"/>
          <w:sz w:val="30"/>
          <w:szCs w:val="30"/>
          <w:lang w:eastAsia="zh-CN"/>
        </w:rPr>
        <w:t>合同到期</w:t>
      </w:r>
      <w:r>
        <w:rPr>
          <w:rFonts w:hint="eastAsia" w:ascii="仿宋" w:hAnsi="仿宋" w:eastAsia="仿宋" w:cs="仿宋"/>
          <w:spacing w:val="6"/>
          <w:sz w:val="30"/>
          <w:szCs w:val="30"/>
          <w:lang w:eastAsia="zh-CN"/>
        </w:rPr>
        <w:t>后</w:t>
      </w:r>
      <w:r>
        <w:rPr>
          <w:rFonts w:ascii="仿宋" w:hAnsi="仿宋" w:eastAsia="仿宋" w:cs="仿宋"/>
          <w:spacing w:val="6"/>
          <w:sz w:val="30"/>
          <w:szCs w:val="30"/>
          <w:lang w:eastAsia="zh-CN"/>
        </w:rPr>
        <w:t>乙方依法投资建设的农业生产附属、配套设施</w:t>
      </w:r>
      <w:r>
        <w:rPr>
          <w:rFonts w:hint="eastAsia" w:ascii="仿宋" w:hAnsi="仿宋" w:eastAsia="仿宋" w:cs="仿宋"/>
          <w:spacing w:val="6"/>
          <w:sz w:val="30"/>
          <w:szCs w:val="30"/>
          <w:lang w:eastAsia="zh-CN"/>
        </w:rPr>
        <w:t>由乙方自行处置，</w:t>
      </w:r>
      <w:r>
        <w:rPr>
          <w:rFonts w:hint="eastAsia" w:ascii="仿宋" w:hAnsi="仿宋" w:eastAsia="仿宋" w:cs="仿宋"/>
          <w:spacing w:val="6"/>
          <w:sz w:val="30"/>
          <w:szCs w:val="30"/>
          <w:lang w:val="en-US" w:eastAsia="zh-CN"/>
        </w:rPr>
        <w:t>30日内将土地归还甲方。30日后未处理的地上附作物归甲方所有。</w:t>
      </w:r>
    </w:p>
    <w:p w14:paraId="64E865B7">
      <w:pPr>
        <w:spacing w:line="360" w:lineRule="auto"/>
        <w:jc w:val="both"/>
        <w:rPr>
          <w:rFonts w:ascii="仿宋" w:hAnsi="仿宋" w:eastAsia="仿宋" w:cs="仿宋"/>
          <w:spacing w:val="5"/>
          <w:sz w:val="30"/>
          <w:szCs w:val="30"/>
          <w:lang w:eastAsia="zh-CN"/>
        </w:rPr>
      </w:pPr>
      <w:r>
        <w:rPr>
          <w:rFonts w:hint="eastAsia" w:ascii="仿宋" w:hAnsi="仿宋" w:eastAsia="仿宋" w:cs="仿宋"/>
          <w:sz w:val="30"/>
          <w:szCs w:val="30"/>
          <w:lang w:eastAsia="zh-CN"/>
        </w:rPr>
        <w:t>（四）合同</w:t>
      </w:r>
      <w:r>
        <w:rPr>
          <w:rFonts w:ascii="仿宋" w:hAnsi="仿宋" w:eastAsia="仿宋" w:cs="仿宋"/>
          <w:sz w:val="30"/>
          <w:szCs w:val="30"/>
          <w:lang w:eastAsia="zh-CN"/>
        </w:rPr>
        <w:t>未到期由甲方依法提前收回</w:t>
      </w:r>
      <w:r>
        <w:rPr>
          <w:rFonts w:hint="eastAsia" w:ascii="仿宋" w:hAnsi="仿宋" w:eastAsia="仿宋" w:cs="仿宋"/>
          <w:sz w:val="30"/>
          <w:szCs w:val="30"/>
          <w:lang w:eastAsia="zh-CN"/>
        </w:rPr>
        <w:t>标的物</w:t>
      </w:r>
      <w:r>
        <w:rPr>
          <w:rFonts w:ascii="仿宋" w:hAnsi="仿宋" w:eastAsia="仿宋" w:cs="仿宋"/>
          <w:spacing w:val="-1"/>
          <w:sz w:val="30"/>
          <w:szCs w:val="30"/>
          <w:lang w:eastAsia="zh-CN"/>
        </w:rPr>
        <w:t>时，乙</w:t>
      </w:r>
      <w:r>
        <w:rPr>
          <w:rFonts w:ascii="仿宋" w:hAnsi="仿宋" w:eastAsia="仿宋" w:cs="仿宋"/>
          <w:spacing w:val="6"/>
          <w:sz w:val="30"/>
          <w:szCs w:val="30"/>
          <w:lang w:eastAsia="zh-CN"/>
        </w:rPr>
        <w:t>方依法投资建设的农业生产附属、配套设施处置方</w:t>
      </w:r>
      <w:r>
        <w:rPr>
          <w:rFonts w:ascii="仿宋" w:hAnsi="仿宋" w:eastAsia="仿宋" w:cs="仿宋"/>
          <w:spacing w:val="5"/>
          <w:sz w:val="30"/>
          <w:szCs w:val="30"/>
          <w:lang w:eastAsia="zh-CN"/>
        </w:rPr>
        <w:t>式：</w:t>
      </w:r>
    </w:p>
    <w:p w14:paraId="450BB4F3">
      <w:pPr>
        <w:numPr>
          <w:ilvl w:val="0"/>
          <w:numId w:val="4"/>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如果设施仍可继续使用且没有达到经济使用寿命，甲方应支付设施的重置成本或按设施折旧后的价值进行补偿。</w:t>
      </w:r>
    </w:p>
    <w:p w14:paraId="076A9D37">
      <w:pPr>
        <w:numPr>
          <w:ilvl w:val="0"/>
          <w:numId w:val="4"/>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如果设施无法转移或继续使用，</w:t>
      </w:r>
      <w:r>
        <w:rPr>
          <w:rFonts w:hint="eastAsia" w:ascii="仿宋" w:hAnsi="仿宋" w:eastAsia="仿宋" w:cs="仿宋"/>
          <w:sz w:val="30"/>
          <w:szCs w:val="30"/>
          <w:lang w:eastAsia="zh-CN" w:bidi="ar"/>
        </w:rPr>
        <w:t>甲方</w:t>
      </w:r>
      <w:r>
        <w:rPr>
          <w:rFonts w:ascii="仿宋" w:hAnsi="仿宋" w:eastAsia="仿宋" w:cs="仿宋"/>
          <w:sz w:val="30"/>
          <w:szCs w:val="30"/>
          <w:lang w:eastAsia="zh-CN" w:bidi="ar"/>
        </w:rPr>
        <w:t>应当根据设施的原始投资成本以及设施的折旧情况进行补偿。</w:t>
      </w:r>
    </w:p>
    <w:p w14:paraId="5AF6EFA1">
      <w:pPr>
        <w:pStyle w:val="6"/>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5"/>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w:t>
      </w:r>
      <w:r>
        <w:rPr>
          <w:rFonts w:hint="eastAsia" w:ascii="仿宋" w:hAnsi="仿宋" w:eastAsia="仿宋" w:cs="仿宋"/>
          <w:spacing w:val="5"/>
          <w:sz w:val="30"/>
          <w:szCs w:val="30"/>
          <w:lang w:eastAsia="zh-CN"/>
        </w:rPr>
        <w:t>承包费</w:t>
      </w:r>
      <w:r>
        <w:rPr>
          <w:rFonts w:hint="eastAsia" w:ascii="仿宋" w:hAnsi="仿宋" w:eastAsia="仿宋" w:cs="仿宋"/>
          <w:spacing w:val="-2"/>
          <w:sz w:val="30"/>
          <w:szCs w:val="30"/>
          <w:lang w:eastAsia="zh-CN"/>
        </w:rPr>
        <w:t>及承担违约责任。每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eastAsia="zh-CN"/>
        </w:rPr>
        <w:t>交付土地</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，甲方</w:t>
      </w:r>
      <w:r>
        <w:rPr>
          <w:rFonts w:ascii="仿宋" w:hAnsi="仿宋" w:eastAsia="仿宋" w:cs="仿宋"/>
          <w:spacing w:val="-2"/>
          <w:sz w:val="30"/>
          <w:szCs w:val="30"/>
          <w:lang w:eastAsia="zh-CN"/>
        </w:rPr>
        <w:t>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077BF075">
      <w:pPr>
        <w:numPr>
          <w:ilvl w:val="0"/>
          <w:numId w:val="6"/>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（四）甲方违反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（五）乙方应按照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w:t>
      </w:r>
      <w:r>
        <w:rPr>
          <w:rFonts w:hint="eastAsia" w:ascii="仿宋" w:hAnsi="仿宋" w:eastAsia="仿宋" w:cs="仿宋"/>
          <w:spacing w:val="5"/>
          <w:sz w:val="30"/>
          <w:szCs w:val="30"/>
          <w:lang w:eastAsia="zh-CN"/>
        </w:rPr>
        <w:t>应付未付承包金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w:t>
      </w:r>
      <w:r>
        <w:rPr>
          <w:rFonts w:ascii="仿宋" w:hAnsi="仿宋" w:eastAsia="仿宋" w:cs="仿宋"/>
          <w:spacing w:val="4"/>
          <w:sz w:val="30"/>
          <w:szCs w:val="30"/>
          <w:lang w:eastAsia="zh-CN"/>
        </w:rPr>
        <w:t>逾期超过</w:t>
      </w:r>
      <w:r>
        <w:rPr>
          <w:rFonts w:hint="eastAsia" w:ascii="仿宋" w:hAnsi="仿宋" w:eastAsia="仿宋" w:cs="仿宋"/>
          <w:spacing w:val="4"/>
          <w:sz w:val="30"/>
          <w:szCs w:val="30"/>
          <w:lang w:val="en-US" w:eastAsia="zh-CN"/>
        </w:rPr>
        <w:t>60日</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（六）乙方擅自改变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（七）</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大田镇</w:t>
      </w:r>
      <w:r>
        <w:rPr>
          <w:rFonts w:hint="eastAsia" w:ascii="仿宋" w:hAnsi="仿宋" w:eastAsia="仿宋" w:cs="仿宋"/>
          <w:spacing w:val="3"/>
          <w:sz w:val="30"/>
          <w:szCs w:val="30"/>
          <w:lang w:val="en-US" w:eastAsia="zh-CN"/>
        </w:rPr>
        <w:t>抱板</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大田</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，可以依据《中华人民共和国农村土地承包法》规定向农村土地承包仲裁委员会申请仲裁，也可以直接向人民法院起诉。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u w:val="single"/>
          <w:lang w:eastAsia="zh-CN"/>
        </w:rPr>
        <w:t xml:space="preserve">  </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u w:val="single"/>
          <w:lang w:eastAsia="zh-CN"/>
        </w:rPr>
        <w:t xml:space="preserve">  </w:t>
      </w:r>
      <w:r>
        <w:rPr>
          <w:rFonts w:ascii="仿宋" w:hAnsi="仿宋" w:eastAsia="仿宋" w:cs="仿宋"/>
          <w:spacing w:val="6"/>
          <w:sz w:val="30"/>
          <w:szCs w:val="30"/>
          <w:lang w:eastAsia="zh-CN"/>
        </w:rPr>
        <w:t>份，由甲方</w:t>
      </w:r>
      <w:r>
        <w:rPr>
          <w:rFonts w:hint="eastAsia" w:ascii="仿宋" w:hAnsi="仿宋" w:eastAsia="仿宋" w:cs="仿宋"/>
          <w:spacing w:val="6"/>
          <w:sz w:val="30"/>
          <w:szCs w:val="30"/>
          <w:lang w:val="en-US" w:eastAsia="zh-CN"/>
        </w:rPr>
        <w:t>一份</w:t>
      </w:r>
      <w:r>
        <w:rPr>
          <w:rFonts w:ascii="仿宋" w:hAnsi="仿宋" w:eastAsia="仿宋" w:cs="仿宋"/>
          <w:spacing w:val="6"/>
          <w:sz w:val="30"/>
          <w:szCs w:val="30"/>
          <w:lang w:eastAsia="zh-CN"/>
        </w:rPr>
        <w:t>、乙方</w:t>
      </w:r>
      <w:r>
        <w:rPr>
          <w:rFonts w:hint="eastAsia" w:ascii="仿宋" w:hAnsi="仿宋" w:eastAsia="仿宋" w:cs="仿宋"/>
          <w:spacing w:val="6"/>
          <w:sz w:val="30"/>
          <w:szCs w:val="30"/>
          <w:lang w:val="en-US" w:eastAsia="zh-CN"/>
        </w:rPr>
        <w:t>一份</w:t>
      </w:r>
      <w:r>
        <w:rPr>
          <w:rFonts w:ascii="仿宋" w:hAnsi="仿宋" w:eastAsia="仿宋" w:cs="仿宋"/>
          <w:spacing w:val="6"/>
          <w:sz w:val="30"/>
          <w:szCs w:val="30"/>
          <w:lang w:eastAsia="zh-CN"/>
        </w:rPr>
        <w:t>、</w:t>
      </w:r>
      <w:r>
        <w:rPr>
          <w:rFonts w:hint="eastAsia" w:ascii="仿宋" w:hAnsi="仿宋" w:eastAsia="仿宋" w:cs="仿宋"/>
          <w:spacing w:val="6"/>
          <w:sz w:val="30"/>
          <w:szCs w:val="30"/>
          <w:lang w:eastAsia="zh-CN"/>
        </w:rPr>
        <w:t>大田镇</w:t>
      </w:r>
      <w:r>
        <w:rPr>
          <w:rFonts w:ascii="仿宋" w:hAnsi="仿宋" w:eastAsia="仿宋" w:cs="仿宋"/>
          <w:spacing w:val="6"/>
          <w:sz w:val="30"/>
          <w:szCs w:val="30"/>
          <w:lang w:eastAsia="zh-CN"/>
        </w:rPr>
        <w:t>人民政府农村土地承包管理部门一份</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u w:val="single"/>
          <w:lang w:val="en-US" w:eastAsia="zh-CN"/>
        </w:rPr>
        <w:t xml:space="preserve">        </w:t>
      </w:r>
      <w:r>
        <w:rPr>
          <w:rFonts w:hint="eastAsia" w:ascii="仿宋" w:hAnsi="仿宋" w:eastAsia="仿宋" w:cs="仿宋"/>
          <w:spacing w:val="6"/>
          <w:sz w:val="30"/>
          <w:szCs w:val="30"/>
          <w:lang w:eastAsia="zh-CN"/>
        </w:rPr>
        <w:t>一份</w:t>
      </w:r>
      <w:r>
        <w:rPr>
          <w:rFonts w:ascii="仿宋" w:hAnsi="仿宋" w:eastAsia="仿宋" w:cs="仿宋"/>
          <w:spacing w:val="6"/>
          <w:sz w:val="30"/>
          <w:szCs w:val="30"/>
          <w:lang w:eastAsia="zh-CN"/>
        </w:rPr>
        <w:t>。</w:t>
      </w:r>
    </w:p>
    <w:p w14:paraId="496A8F23">
      <w:pPr>
        <w:pStyle w:val="6"/>
        <w:numPr>
          <w:ilvl w:val="255"/>
          <w:numId w:val="0"/>
        </w:numPr>
        <w:rPr>
          <w:rFonts w:hint="eastAsia" w:ascii="仿宋" w:hAnsi="仿宋" w:eastAsia="仿宋" w:cs="仿宋"/>
          <w:sz w:val="30"/>
          <w:szCs w:val="30"/>
          <w:lang w:eastAsia="zh-CN"/>
        </w:rPr>
      </w:pPr>
    </w:p>
    <w:p w14:paraId="507752B1">
      <w:pPr>
        <w:pStyle w:val="6"/>
        <w:numPr>
          <w:ilvl w:val="255"/>
          <w:numId w:val="0"/>
        </w:numPr>
        <w:rPr>
          <w:rFonts w:hint="eastAsia" w:ascii="仿宋" w:hAnsi="仿宋" w:eastAsia="仿宋" w:cs="仿宋"/>
          <w:sz w:val="30"/>
          <w:szCs w:val="30"/>
          <w:lang w:eastAsia="zh-CN"/>
        </w:rPr>
      </w:pPr>
    </w:p>
    <w:p w14:paraId="12E31917">
      <w:pPr>
        <w:pStyle w:val="6"/>
        <w:numPr>
          <w:ilvl w:val="255"/>
          <w:numId w:val="0"/>
        </w:numPr>
        <w:rPr>
          <w:lang w:eastAsia="zh-CN"/>
        </w:rPr>
      </w:pPr>
      <w:r>
        <w:rPr>
          <w:rFonts w:hint="eastAsia" w:ascii="仿宋" w:hAnsi="仿宋" w:eastAsia="仿宋" w:cs="仿宋"/>
          <w:sz w:val="30"/>
          <w:szCs w:val="30"/>
          <w:lang w:eastAsia="zh-CN"/>
        </w:rPr>
        <w:t>（以下无正文）</w:t>
      </w:r>
    </w:p>
    <w:p w14:paraId="08B3EFCB">
      <w:pPr>
        <w:rPr>
          <w:lang w:eastAsia="zh-CN"/>
        </w:rPr>
      </w:pPr>
      <w:r>
        <w:rPr>
          <w:rFonts w:hint="eastAsia" w:ascii="仿宋" w:hAnsi="仿宋" w:eastAsia="仿宋" w:cs="仿宋"/>
          <w:sz w:val="30"/>
          <w:szCs w:val="30"/>
          <w:lang w:eastAsia="zh-CN"/>
        </w:rPr>
        <w:br w:type="page"/>
      </w:r>
    </w:p>
    <w:p w14:paraId="70C251DE">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w:t>
      </w:r>
      <w:r>
        <w:rPr>
          <w:rFonts w:hint="eastAsia" w:ascii="仿宋" w:hAnsi="仿宋" w:eastAsia="仿宋" w:cs="仿宋"/>
          <w:spacing w:val="-18"/>
          <w:sz w:val="30"/>
          <w:szCs w:val="30"/>
          <w:lang w:eastAsia="zh-CN"/>
        </w:rPr>
        <w:t>大田</w:t>
      </w:r>
      <w:r>
        <w:rPr>
          <w:rFonts w:ascii="仿宋" w:hAnsi="仿宋" w:eastAsia="仿宋" w:cs="仿宋"/>
          <w:spacing w:val="-18"/>
          <w:sz w:val="30"/>
          <w:szCs w:val="30"/>
          <w:lang w:eastAsia="zh-CN"/>
        </w:rPr>
        <w:t>镇</w:t>
      </w:r>
      <w:r>
        <w:rPr>
          <w:rFonts w:hint="eastAsia" w:ascii="仿宋" w:hAnsi="仿宋" w:eastAsia="仿宋" w:cs="仿宋"/>
          <w:spacing w:val="6"/>
          <w:sz w:val="30"/>
          <w:szCs w:val="30"/>
          <w:u w:val="single"/>
          <w:lang w:val="en-US" w:eastAsia="zh-CN"/>
        </w:rPr>
        <w:t xml:space="preserve"> 抱板 </w:t>
      </w:r>
      <w:r>
        <w:rPr>
          <w:rFonts w:ascii="仿宋" w:hAnsi="仿宋" w:eastAsia="仿宋" w:cs="仿宋"/>
          <w:spacing w:val="-18"/>
          <w:sz w:val="30"/>
          <w:szCs w:val="30"/>
          <w:lang w:eastAsia="zh-CN"/>
        </w:rPr>
        <w:t>村股份经济合作社和</w:t>
      </w:r>
      <w:r>
        <w:rPr>
          <w:rFonts w:hint="eastAsia" w:ascii="仿宋" w:hAnsi="仿宋" w:eastAsia="仿宋" w:cs="仿宋"/>
          <w:spacing w:val="-18"/>
          <w:sz w:val="30"/>
          <w:szCs w:val="30"/>
          <w:u w:val="single"/>
          <w:lang w:val="en-US" w:eastAsia="zh-CN"/>
        </w:rPr>
        <w:t xml:space="preserve">          </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0267AEB7">
      <w:pPr>
        <w:spacing w:line="360" w:lineRule="auto"/>
        <w:jc w:val="both"/>
        <w:rPr>
          <w:rFonts w:ascii="仿宋" w:hAnsi="仿宋" w:eastAsia="仿宋" w:cs="仿宋"/>
          <w:spacing w:val="-18"/>
          <w:sz w:val="30"/>
          <w:szCs w:val="30"/>
          <w:lang w:eastAsia="zh-CN"/>
        </w:rPr>
      </w:pP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87EDC9B">
      <w:pPr>
        <w:spacing w:line="360" w:lineRule="auto"/>
        <w:jc w:val="both"/>
        <w:rPr>
          <w:sz w:val="30"/>
          <w:szCs w:val="30"/>
          <w:lang w:eastAsia="zh-CN"/>
        </w:rPr>
      </w:pPr>
    </w:p>
    <w:p w14:paraId="51F519F0">
      <w:pPr>
        <w:spacing w:line="360" w:lineRule="auto"/>
        <w:jc w:val="both"/>
        <w:rPr>
          <w:sz w:val="30"/>
          <w:szCs w:val="30"/>
          <w:lang w:eastAsia="zh-CN"/>
        </w:rPr>
      </w:pPr>
    </w:p>
    <w:p w14:paraId="25AAC36B">
      <w:pPr>
        <w:spacing w:line="360" w:lineRule="auto"/>
        <w:jc w:val="both"/>
        <w:rPr>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156BE73A">
      <w:pPr>
        <w:spacing w:line="360" w:lineRule="auto"/>
        <w:jc w:val="both"/>
        <w:rPr>
          <w:sz w:val="30"/>
          <w:szCs w:val="30"/>
          <w:lang w:eastAsia="zh-CN"/>
        </w:rPr>
      </w:pPr>
    </w:p>
    <w:p w14:paraId="09FB71B0">
      <w:pPr>
        <w:spacing w:line="360" w:lineRule="auto"/>
        <w:jc w:val="both"/>
        <w:rPr>
          <w:sz w:val="30"/>
          <w:szCs w:val="30"/>
          <w:lang w:eastAsia="zh-CN"/>
        </w:rPr>
      </w:pP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0621F167">
      <w:pPr>
        <w:spacing w:line="360" w:lineRule="auto"/>
        <w:jc w:val="both"/>
        <w:rPr>
          <w:sz w:val="30"/>
          <w:szCs w:val="30"/>
          <w:lang w:eastAsia="zh-CN"/>
        </w:rPr>
      </w:pPr>
    </w:p>
    <w:p w14:paraId="0A5D756E">
      <w:pPr>
        <w:spacing w:line="360" w:lineRule="auto"/>
        <w:jc w:val="both"/>
        <w:rPr>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18"/>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ascii="仿宋" w:hAnsi="仿宋" w:eastAsia="仿宋" w:cs="仿宋"/>
          <w:spacing w:val="-109"/>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ascii="仿宋" w:hAnsi="仿宋" w:eastAsia="仿宋" w:cs="仿宋"/>
          <w:spacing w:val="-101"/>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121"/>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08"/>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7"/>
          <w:sz w:val="30"/>
          <w:szCs w:val="30"/>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p>
    <w:p w14:paraId="659E8E42">
      <w:pPr>
        <w:spacing w:line="360" w:lineRule="auto"/>
        <w:jc w:val="both"/>
        <w:rPr>
          <w:rFonts w:ascii="仿宋" w:hAnsi="仿宋" w:eastAsia="仿宋" w:cs="仿宋"/>
          <w:sz w:val="30"/>
          <w:szCs w:val="30"/>
          <w:lang w:eastAsia="zh-CN"/>
        </w:rPr>
      </w:pPr>
    </w:p>
    <w:p w14:paraId="40C9C8A2">
      <w:pPr>
        <w:spacing w:line="360" w:lineRule="auto"/>
        <w:jc w:val="both"/>
        <w:rPr>
          <w:rFonts w:ascii="仿宋" w:hAnsi="仿宋" w:eastAsia="仿宋" w:cs="仿宋"/>
          <w:sz w:val="30"/>
          <w:szCs w:val="30"/>
          <w:lang w:eastAsia="zh-CN"/>
        </w:rPr>
      </w:pPr>
    </w:p>
    <w:p w14:paraId="68101B8E">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pacing w:val="6"/>
          <w:sz w:val="30"/>
          <w:szCs w:val="30"/>
          <w:lang w:val="en-US" w:eastAsia="zh-CN"/>
        </w:rPr>
        <w:t>大田</w:t>
      </w:r>
      <w:r>
        <w:rPr>
          <w:rFonts w:hint="eastAsia" w:ascii="仿宋" w:hAnsi="仿宋" w:eastAsia="仿宋" w:cs="仿宋"/>
          <w:sz w:val="30"/>
          <w:szCs w:val="30"/>
          <w:lang w:eastAsia="zh-CN"/>
        </w:rPr>
        <w:t>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9"/>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8" w:type="dxa"/>
            <w:vAlign w:val="center"/>
          </w:tcPr>
          <w:p w14:paraId="1B8865CE">
            <w:pPr>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3541" w:type="dxa"/>
            <w:vAlign w:val="center"/>
          </w:tcPr>
          <w:p w14:paraId="73F3F054">
            <w:pPr>
              <w:spacing w:line="360" w:lineRule="auto"/>
              <w:jc w:val="center"/>
              <w:rPr>
                <w:rFonts w:hint="default" w:ascii="仿宋" w:hAnsi="仿宋" w:eastAsia="仿宋" w:cs="仿宋"/>
                <w:sz w:val="30"/>
                <w:szCs w:val="30"/>
                <w:lang w:val="en-US" w:eastAsia="zh-CN"/>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vAlign w:val="center"/>
          </w:tcPr>
          <w:p w14:paraId="2DF94D1E">
            <w:pPr>
              <w:pStyle w:val="10"/>
              <w:spacing w:line="360" w:lineRule="auto"/>
              <w:jc w:val="center"/>
              <w:rPr>
                <w:sz w:val="30"/>
                <w:szCs w:val="30"/>
                <w:lang w:eastAsia="zh-CN"/>
              </w:rPr>
            </w:pPr>
            <w:r>
              <w:rPr>
                <w:rFonts w:hint="eastAsia" w:ascii="仿宋" w:hAnsi="仿宋" w:eastAsia="仿宋" w:cs="仿宋"/>
                <w:snapToGrid w:val="0"/>
                <w:color w:val="000000"/>
                <w:spacing w:val="5"/>
                <w:sz w:val="30"/>
                <w:szCs w:val="30"/>
                <w:lang w:val="en-US" w:eastAsia="zh-CN" w:bidi="ar-SA"/>
              </w:rPr>
              <w:t>是</w:t>
            </w:r>
          </w:p>
        </w:tc>
        <w:tc>
          <w:tcPr>
            <w:tcW w:w="1133" w:type="dxa"/>
            <w:vAlign w:val="center"/>
          </w:tcPr>
          <w:p w14:paraId="67A07FDD">
            <w:pPr>
              <w:pStyle w:val="10"/>
              <w:spacing w:line="360" w:lineRule="auto"/>
              <w:jc w:val="center"/>
              <w:rPr>
                <w:sz w:val="30"/>
                <w:szCs w:val="30"/>
                <w:lang w:eastAsia="zh-CN"/>
              </w:rPr>
            </w:pPr>
          </w:p>
        </w:tc>
        <w:tc>
          <w:tcPr>
            <w:tcW w:w="1138" w:type="dxa"/>
            <w:vAlign w:val="center"/>
          </w:tcPr>
          <w:p w14:paraId="4002E423">
            <w:pPr>
              <w:pStyle w:val="10"/>
              <w:spacing w:line="360" w:lineRule="auto"/>
              <w:jc w:val="center"/>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tc>
        <w:tc>
          <w:tcPr>
            <w:tcW w:w="3541" w:type="dxa"/>
          </w:tcPr>
          <w:p w14:paraId="6A7D6645">
            <w:pPr>
              <w:spacing w:line="360" w:lineRule="auto"/>
              <w:jc w:val="both"/>
              <w:rPr>
                <w:rFonts w:hint="default" w:ascii="仿宋" w:hAnsi="仿宋" w:eastAsia="仿宋" w:cs="仿宋"/>
                <w:sz w:val="30"/>
                <w:szCs w:val="30"/>
                <w:lang w:val="en-US"/>
              </w:rPr>
            </w:pPr>
          </w:p>
        </w:tc>
        <w:tc>
          <w:tcPr>
            <w:tcW w:w="1558" w:type="dxa"/>
          </w:tcPr>
          <w:p w14:paraId="23EF16DD">
            <w:pPr>
              <w:pStyle w:val="10"/>
              <w:spacing w:line="360" w:lineRule="auto"/>
              <w:jc w:val="both"/>
              <w:rPr>
                <w:sz w:val="30"/>
                <w:szCs w:val="30"/>
              </w:rPr>
            </w:pPr>
          </w:p>
        </w:tc>
        <w:tc>
          <w:tcPr>
            <w:tcW w:w="1133" w:type="dxa"/>
          </w:tcPr>
          <w:p w14:paraId="27C0F534">
            <w:pPr>
              <w:pStyle w:val="10"/>
              <w:spacing w:line="360" w:lineRule="auto"/>
              <w:jc w:val="both"/>
              <w:rPr>
                <w:sz w:val="30"/>
                <w:szCs w:val="30"/>
              </w:rPr>
            </w:pPr>
          </w:p>
        </w:tc>
        <w:tc>
          <w:tcPr>
            <w:tcW w:w="1138" w:type="dxa"/>
          </w:tcPr>
          <w:p w14:paraId="7EA97D05">
            <w:pPr>
              <w:pStyle w:val="10"/>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tc>
        <w:tc>
          <w:tcPr>
            <w:tcW w:w="3541" w:type="dxa"/>
          </w:tcPr>
          <w:p w14:paraId="7CFE9095">
            <w:pPr>
              <w:spacing w:line="360" w:lineRule="auto"/>
              <w:jc w:val="both"/>
              <w:rPr>
                <w:rFonts w:hint="default" w:ascii="仿宋" w:hAnsi="仿宋" w:eastAsia="仿宋" w:cs="仿宋"/>
                <w:sz w:val="30"/>
                <w:szCs w:val="30"/>
                <w:lang w:val="en-US" w:eastAsia="zh-CN"/>
              </w:rPr>
            </w:pPr>
          </w:p>
        </w:tc>
        <w:tc>
          <w:tcPr>
            <w:tcW w:w="1558" w:type="dxa"/>
          </w:tcPr>
          <w:p w14:paraId="2A97AE1C">
            <w:pPr>
              <w:pStyle w:val="10"/>
              <w:spacing w:line="360" w:lineRule="auto"/>
              <w:jc w:val="both"/>
              <w:rPr>
                <w:rFonts w:eastAsia="宋体"/>
                <w:sz w:val="30"/>
                <w:szCs w:val="30"/>
                <w:lang w:eastAsia="zh-CN"/>
              </w:rPr>
            </w:pPr>
          </w:p>
        </w:tc>
        <w:tc>
          <w:tcPr>
            <w:tcW w:w="1133" w:type="dxa"/>
          </w:tcPr>
          <w:p w14:paraId="3DA7D1A7">
            <w:pPr>
              <w:pStyle w:val="10"/>
              <w:spacing w:line="360" w:lineRule="auto"/>
              <w:jc w:val="both"/>
              <w:rPr>
                <w:sz w:val="30"/>
                <w:szCs w:val="30"/>
              </w:rPr>
            </w:pPr>
          </w:p>
        </w:tc>
        <w:tc>
          <w:tcPr>
            <w:tcW w:w="1138" w:type="dxa"/>
          </w:tcPr>
          <w:p w14:paraId="59D2F4D9">
            <w:pPr>
              <w:pStyle w:val="10"/>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98" w:type="dxa"/>
          </w:tcPr>
          <w:p w14:paraId="26E7127D">
            <w:pPr>
              <w:spacing w:line="360" w:lineRule="auto"/>
              <w:jc w:val="both"/>
              <w:rPr>
                <w:rFonts w:hint="eastAsia" w:ascii="仿宋" w:hAnsi="仿宋" w:eastAsia="仿宋" w:cs="仿宋"/>
                <w:sz w:val="30"/>
                <w:szCs w:val="30"/>
                <w:lang w:val="en-US" w:eastAsia="zh-CN"/>
              </w:rPr>
            </w:pPr>
            <w:r>
              <w:rPr>
                <w:rFonts w:hint="eastAsia" w:eastAsia="仿宋"/>
                <w:sz w:val="30"/>
                <w:szCs w:val="30"/>
                <w:lang w:val="en-US" w:eastAsia="zh-CN"/>
              </w:rPr>
              <w:t xml:space="preserve"> </w:t>
            </w:r>
          </w:p>
        </w:tc>
        <w:tc>
          <w:tcPr>
            <w:tcW w:w="3541" w:type="dxa"/>
          </w:tcPr>
          <w:p w14:paraId="27EB9FAE">
            <w:pPr>
              <w:spacing w:line="360" w:lineRule="auto"/>
              <w:jc w:val="both"/>
              <w:rPr>
                <w:rFonts w:hint="default" w:ascii="仿宋" w:hAnsi="仿宋" w:eastAsia="仿宋" w:cs="仿宋"/>
                <w:sz w:val="30"/>
                <w:szCs w:val="30"/>
                <w:lang w:val="en-US" w:eastAsia="zh-CN"/>
              </w:rPr>
            </w:pPr>
          </w:p>
        </w:tc>
        <w:tc>
          <w:tcPr>
            <w:tcW w:w="1558" w:type="dxa"/>
          </w:tcPr>
          <w:p w14:paraId="2125D086">
            <w:pPr>
              <w:pStyle w:val="10"/>
              <w:spacing w:line="360" w:lineRule="auto"/>
              <w:jc w:val="both"/>
              <w:rPr>
                <w:sz w:val="30"/>
                <w:szCs w:val="30"/>
                <w:lang w:eastAsia="zh-CN"/>
              </w:rPr>
            </w:pPr>
          </w:p>
        </w:tc>
        <w:tc>
          <w:tcPr>
            <w:tcW w:w="1133" w:type="dxa"/>
          </w:tcPr>
          <w:p w14:paraId="0A623F27">
            <w:pPr>
              <w:pStyle w:val="10"/>
              <w:spacing w:line="360" w:lineRule="auto"/>
              <w:jc w:val="both"/>
              <w:rPr>
                <w:sz w:val="30"/>
                <w:szCs w:val="30"/>
                <w:lang w:eastAsia="zh-CN"/>
              </w:rPr>
            </w:pPr>
          </w:p>
        </w:tc>
        <w:tc>
          <w:tcPr>
            <w:tcW w:w="1138" w:type="dxa"/>
          </w:tcPr>
          <w:p w14:paraId="0F0C85D1">
            <w:pPr>
              <w:pStyle w:val="10"/>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0"/>
              <w:spacing w:line="360" w:lineRule="auto"/>
              <w:jc w:val="both"/>
              <w:rPr>
                <w:sz w:val="30"/>
                <w:szCs w:val="30"/>
                <w:lang w:eastAsia="zh-CN"/>
              </w:rPr>
            </w:pPr>
          </w:p>
        </w:tc>
        <w:tc>
          <w:tcPr>
            <w:tcW w:w="3541" w:type="dxa"/>
          </w:tcPr>
          <w:p w14:paraId="7ED30AF3">
            <w:pPr>
              <w:pStyle w:val="10"/>
              <w:spacing w:line="360" w:lineRule="auto"/>
              <w:jc w:val="both"/>
              <w:rPr>
                <w:sz w:val="30"/>
                <w:szCs w:val="30"/>
                <w:lang w:eastAsia="zh-CN"/>
              </w:rPr>
            </w:pPr>
          </w:p>
        </w:tc>
        <w:tc>
          <w:tcPr>
            <w:tcW w:w="1558" w:type="dxa"/>
          </w:tcPr>
          <w:p w14:paraId="3FB430AC">
            <w:pPr>
              <w:pStyle w:val="10"/>
              <w:spacing w:line="360" w:lineRule="auto"/>
              <w:jc w:val="both"/>
              <w:rPr>
                <w:sz w:val="30"/>
                <w:szCs w:val="30"/>
                <w:lang w:eastAsia="zh-CN"/>
              </w:rPr>
            </w:pPr>
          </w:p>
        </w:tc>
        <w:tc>
          <w:tcPr>
            <w:tcW w:w="1133" w:type="dxa"/>
          </w:tcPr>
          <w:p w14:paraId="568CF7B1">
            <w:pPr>
              <w:pStyle w:val="10"/>
              <w:spacing w:line="360" w:lineRule="auto"/>
              <w:jc w:val="both"/>
              <w:rPr>
                <w:sz w:val="30"/>
                <w:szCs w:val="30"/>
                <w:lang w:eastAsia="zh-CN"/>
              </w:rPr>
            </w:pPr>
          </w:p>
        </w:tc>
        <w:tc>
          <w:tcPr>
            <w:tcW w:w="1138" w:type="dxa"/>
          </w:tcPr>
          <w:p w14:paraId="7FD280B5">
            <w:pPr>
              <w:pStyle w:val="10"/>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0"/>
              <w:spacing w:line="360" w:lineRule="auto"/>
              <w:jc w:val="both"/>
              <w:rPr>
                <w:sz w:val="30"/>
                <w:szCs w:val="30"/>
                <w:lang w:eastAsia="zh-CN"/>
              </w:rPr>
            </w:pPr>
          </w:p>
        </w:tc>
        <w:tc>
          <w:tcPr>
            <w:tcW w:w="3541" w:type="dxa"/>
          </w:tcPr>
          <w:p w14:paraId="34509E91">
            <w:pPr>
              <w:pStyle w:val="10"/>
              <w:spacing w:line="360" w:lineRule="auto"/>
              <w:jc w:val="both"/>
              <w:rPr>
                <w:sz w:val="30"/>
                <w:szCs w:val="30"/>
                <w:lang w:eastAsia="zh-CN"/>
              </w:rPr>
            </w:pPr>
          </w:p>
        </w:tc>
        <w:tc>
          <w:tcPr>
            <w:tcW w:w="1558" w:type="dxa"/>
          </w:tcPr>
          <w:p w14:paraId="0AB47037">
            <w:pPr>
              <w:pStyle w:val="10"/>
              <w:spacing w:line="360" w:lineRule="auto"/>
              <w:jc w:val="both"/>
              <w:rPr>
                <w:sz w:val="30"/>
                <w:szCs w:val="30"/>
                <w:lang w:eastAsia="zh-CN"/>
              </w:rPr>
            </w:pPr>
          </w:p>
        </w:tc>
        <w:tc>
          <w:tcPr>
            <w:tcW w:w="1133" w:type="dxa"/>
          </w:tcPr>
          <w:p w14:paraId="47769036">
            <w:pPr>
              <w:pStyle w:val="10"/>
              <w:spacing w:line="360" w:lineRule="auto"/>
              <w:jc w:val="both"/>
              <w:rPr>
                <w:sz w:val="30"/>
                <w:szCs w:val="30"/>
                <w:lang w:eastAsia="zh-CN"/>
              </w:rPr>
            </w:pPr>
          </w:p>
        </w:tc>
        <w:tc>
          <w:tcPr>
            <w:tcW w:w="1138" w:type="dxa"/>
          </w:tcPr>
          <w:p w14:paraId="16633665">
            <w:pPr>
              <w:pStyle w:val="10"/>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0"/>
              <w:spacing w:line="360" w:lineRule="auto"/>
              <w:jc w:val="both"/>
              <w:rPr>
                <w:sz w:val="30"/>
                <w:szCs w:val="30"/>
                <w:lang w:eastAsia="zh-CN"/>
              </w:rPr>
            </w:pPr>
          </w:p>
        </w:tc>
        <w:tc>
          <w:tcPr>
            <w:tcW w:w="3541" w:type="dxa"/>
          </w:tcPr>
          <w:p w14:paraId="76C6631A">
            <w:pPr>
              <w:pStyle w:val="10"/>
              <w:spacing w:line="360" w:lineRule="auto"/>
              <w:jc w:val="both"/>
              <w:rPr>
                <w:sz w:val="30"/>
                <w:szCs w:val="30"/>
                <w:lang w:eastAsia="zh-CN"/>
              </w:rPr>
            </w:pPr>
          </w:p>
        </w:tc>
        <w:tc>
          <w:tcPr>
            <w:tcW w:w="1558" w:type="dxa"/>
          </w:tcPr>
          <w:p w14:paraId="44700DD4">
            <w:pPr>
              <w:pStyle w:val="10"/>
              <w:spacing w:line="360" w:lineRule="auto"/>
              <w:jc w:val="both"/>
              <w:rPr>
                <w:sz w:val="30"/>
                <w:szCs w:val="30"/>
                <w:lang w:eastAsia="zh-CN"/>
              </w:rPr>
            </w:pPr>
          </w:p>
        </w:tc>
        <w:tc>
          <w:tcPr>
            <w:tcW w:w="1133" w:type="dxa"/>
          </w:tcPr>
          <w:p w14:paraId="5B394FC6">
            <w:pPr>
              <w:pStyle w:val="10"/>
              <w:spacing w:line="360" w:lineRule="auto"/>
              <w:jc w:val="both"/>
              <w:rPr>
                <w:sz w:val="30"/>
                <w:szCs w:val="30"/>
                <w:lang w:eastAsia="zh-CN"/>
              </w:rPr>
            </w:pPr>
          </w:p>
        </w:tc>
        <w:tc>
          <w:tcPr>
            <w:tcW w:w="1138" w:type="dxa"/>
          </w:tcPr>
          <w:p w14:paraId="0AC66EC2">
            <w:pPr>
              <w:pStyle w:val="10"/>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0"/>
              <w:spacing w:line="360" w:lineRule="auto"/>
              <w:jc w:val="both"/>
              <w:rPr>
                <w:sz w:val="30"/>
                <w:szCs w:val="30"/>
                <w:lang w:eastAsia="zh-CN"/>
              </w:rPr>
            </w:pPr>
          </w:p>
        </w:tc>
        <w:tc>
          <w:tcPr>
            <w:tcW w:w="3541" w:type="dxa"/>
          </w:tcPr>
          <w:p w14:paraId="447050B3">
            <w:pPr>
              <w:pStyle w:val="10"/>
              <w:spacing w:line="360" w:lineRule="auto"/>
              <w:jc w:val="both"/>
              <w:rPr>
                <w:sz w:val="30"/>
                <w:szCs w:val="30"/>
                <w:lang w:eastAsia="zh-CN"/>
              </w:rPr>
            </w:pPr>
          </w:p>
        </w:tc>
        <w:tc>
          <w:tcPr>
            <w:tcW w:w="1558" w:type="dxa"/>
          </w:tcPr>
          <w:p w14:paraId="12EC6EE3">
            <w:pPr>
              <w:pStyle w:val="10"/>
              <w:spacing w:line="360" w:lineRule="auto"/>
              <w:jc w:val="both"/>
              <w:rPr>
                <w:sz w:val="30"/>
                <w:szCs w:val="30"/>
                <w:lang w:eastAsia="zh-CN"/>
              </w:rPr>
            </w:pPr>
          </w:p>
        </w:tc>
        <w:tc>
          <w:tcPr>
            <w:tcW w:w="1133" w:type="dxa"/>
          </w:tcPr>
          <w:p w14:paraId="0BB20D98">
            <w:pPr>
              <w:pStyle w:val="10"/>
              <w:spacing w:line="360" w:lineRule="auto"/>
              <w:jc w:val="both"/>
              <w:rPr>
                <w:sz w:val="30"/>
                <w:szCs w:val="30"/>
                <w:lang w:eastAsia="zh-CN"/>
              </w:rPr>
            </w:pPr>
          </w:p>
        </w:tc>
        <w:tc>
          <w:tcPr>
            <w:tcW w:w="1138" w:type="dxa"/>
          </w:tcPr>
          <w:p w14:paraId="6B17E7CC">
            <w:pPr>
              <w:pStyle w:val="10"/>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0"/>
              <w:spacing w:line="360" w:lineRule="auto"/>
              <w:jc w:val="both"/>
              <w:rPr>
                <w:sz w:val="30"/>
                <w:szCs w:val="30"/>
                <w:lang w:eastAsia="zh-CN"/>
              </w:rPr>
            </w:pPr>
          </w:p>
        </w:tc>
        <w:tc>
          <w:tcPr>
            <w:tcW w:w="3541" w:type="dxa"/>
          </w:tcPr>
          <w:p w14:paraId="1EEF452F">
            <w:pPr>
              <w:pStyle w:val="10"/>
              <w:spacing w:line="360" w:lineRule="auto"/>
              <w:jc w:val="both"/>
              <w:rPr>
                <w:sz w:val="30"/>
                <w:szCs w:val="30"/>
                <w:lang w:eastAsia="zh-CN"/>
              </w:rPr>
            </w:pPr>
          </w:p>
        </w:tc>
        <w:tc>
          <w:tcPr>
            <w:tcW w:w="1558" w:type="dxa"/>
          </w:tcPr>
          <w:p w14:paraId="123DDBC9">
            <w:pPr>
              <w:pStyle w:val="10"/>
              <w:spacing w:line="360" w:lineRule="auto"/>
              <w:jc w:val="both"/>
              <w:rPr>
                <w:sz w:val="30"/>
                <w:szCs w:val="30"/>
                <w:lang w:eastAsia="zh-CN"/>
              </w:rPr>
            </w:pPr>
          </w:p>
        </w:tc>
        <w:tc>
          <w:tcPr>
            <w:tcW w:w="1133" w:type="dxa"/>
          </w:tcPr>
          <w:p w14:paraId="41626140">
            <w:pPr>
              <w:pStyle w:val="10"/>
              <w:spacing w:line="360" w:lineRule="auto"/>
              <w:jc w:val="both"/>
              <w:rPr>
                <w:sz w:val="30"/>
                <w:szCs w:val="30"/>
                <w:lang w:eastAsia="zh-CN"/>
              </w:rPr>
            </w:pPr>
          </w:p>
        </w:tc>
        <w:tc>
          <w:tcPr>
            <w:tcW w:w="1138" w:type="dxa"/>
          </w:tcPr>
          <w:p w14:paraId="45EF3EEE">
            <w:pPr>
              <w:pStyle w:val="10"/>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8" w:type="dxa"/>
          </w:tcPr>
          <w:p w14:paraId="4BC8151D">
            <w:pPr>
              <w:pStyle w:val="10"/>
              <w:spacing w:line="360" w:lineRule="auto"/>
              <w:jc w:val="both"/>
              <w:rPr>
                <w:sz w:val="30"/>
                <w:szCs w:val="30"/>
                <w:lang w:eastAsia="zh-CN"/>
              </w:rPr>
            </w:pPr>
          </w:p>
        </w:tc>
        <w:tc>
          <w:tcPr>
            <w:tcW w:w="3541" w:type="dxa"/>
          </w:tcPr>
          <w:p w14:paraId="2781A87C">
            <w:pPr>
              <w:pStyle w:val="10"/>
              <w:spacing w:line="360" w:lineRule="auto"/>
              <w:jc w:val="both"/>
              <w:rPr>
                <w:sz w:val="30"/>
                <w:szCs w:val="30"/>
                <w:lang w:eastAsia="zh-CN"/>
              </w:rPr>
            </w:pPr>
          </w:p>
        </w:tc>
        <w:tc>
          <w:tcPr>
            <w:tcW w:w="1558" w:type="dxa"/>
          </w:tcPr>
          <w:p w14:paraId="48A1FA14">
            <w:pPr>
              <w:pStyle w:val="10"/>
              <w:spacing w:line="360" w:lineRule="auto"/>
              <w:jc w:val="both"/>
              <w:rPr>
                <w:sz w:val="30"/>
                <w:szCs w:val="30"/>
                <w:lang w:eastAsia="zh-CN"/>
              </w:rPr>
            </w:pPr>
          </w:p>
        </w:tc>
        <w:tc>
          <w:tcPr>
            <w:tcW w:w="1133" w:type="dxa"/>
          </w:tcPr>
          <w:p w14:paraId="2A344183">
            <w:pPr>
              <w:pStyle w:val="10"/>
              <w:spacing w:line="360" w:lineRule="auto"/>
              <w:jc w:val="both"/>
              <w:rPr>
                <w:sz w:val="30"/>
                <w:szCs w:val="30"/>
                <w:lang w:eastAsia="zh-CN"/>
              </w:rPr>
            </w:pPr>
          </w:p>
        </w:tc>
        <w:tc>
          <w:tcPr>
            <w:tcW w:w="1138" w:type="dxa"/>
          </w:tcPr>
          <w:p w14:paraId="4C9BD6AF">
            <w:pPr>
              <w:pStyle w:val="10"/>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0"/>
              <w:spacing w:line="360" w:lineRule="auto"/>
              <w:jc w:val="both"/>
              <w:rPr>
                <w:sz w:val="30"/>
                <w:szCs w:val="30"/>
                <w:lang w:eastAsia="zh-CN"/>
              </w:rPr>
            </w:pPr>
          </w:p>
        </w:tc>
        <w:tc>
          <w:tcPr>
            <w:tcW w:w="3541" w:type="dxa"/>
          </w:tcPr>
          <w:p w14:paraId="0A026174">
            <w:pPr>
              <w:pStyle w:val="10"/>
              <w:spacing w:line="360" w:lineRule="auto"/>
              <w:jc w:val="both"/>
              <w:rPr>
                <w:sz w:val="30"/>
                <w:szCs w:val="30"/>
                <w:lang w:eastAsia="zh-CN"/>
              </w:rPr>
            </w:pPr>
          </w:p>
        </w:tc>
        <w:tc>
          <w:tcPr>
            <w:tcW w:w="1558" w:type="dxa"/>
          </w:tcPr>
          <w:p w14:paraId="12DDD58F">
            <w:pPr>
              <w:pStyle w:val="10"/>
              <w:spacing w:line="360" w:lineRule="auto"/>
              <w:jc w:val="both"/>
              <w:rPr>
                <w:sz w:val="30"/>
                <w:szCs w:val="30"/>
                <w:lang w:eastAsia="zh-CN"/>
              </w:rPr>
            </w:pPr>
          </w:p>
        </w:tc>
        <w:tc>
          <w:tcPr>
            <w:tcW w:w="1133" w:type="dxa"/>
          </w:tcPr>
          <w:p w14:paraId="07E02548">
            <w:pPr>
              <w:pStyle w:val="10"/>
              <w:spacing w:line="360" w:lineRule="auto"/>
              <w:jc w:val="both"/>
              <w:rPr>
                <w:sz w:val="30"/>
                <w:szCs w:val="30"/>
                <w:lang w:eastAsia="zh-CN"/>
              </w:rPr>
            </w:pPr>
          </w:p>
        </w:tc>
        <w:tc>
          <w:tcPr>
            <w:tcW w:w="1138" w:type="dxa"/>
          </w:tcPr>
          <w:p w14:paraId="2836D20D">
            <w:pPr>
              <w:pStyle w:val="10"/>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0"/>
              <w:spacing w:line="360" w:lineRule="auto"/>
              <w:jc w:val="both"/>
              <w:rPr>
                <w:sz w:val="30"/>
                <w:szCs w:val="30"/>
                <w:lang w:eastAsia="zh-CN"/>
              </w:rPr>
            </w:pPr>
          </w:p>
        </w:tc>
        <w:tc>
          <w:tcPr>
            <w:tcW w:w="3541" w:type="dxa"/>
          </w:tcPr>
          <w:p w14:paraId="0E6865D8">
            <w:pPr>
              <w:pStyle w:val="10"/>
              <w:spacing w:line="360" w:lineRule="auto"/>
              <w:jc w:val="both"/>
              <w:rPr>
                <w:sz w:val="30"/>
                <w:szCs w:val="30"/>
                <w:lang w:eastAsia="zh-CN"/>
              </w:rPr>
            </w:pPr>
          </w:p>
        </w:tc>
        <w:tc>
          <w:tcPr>
            <w:tcW w:w="1558" w:type="dxa"/>
          </w:tcPr>
          <w:p w14:paraId="631B5501">
            <w:pPr>
              <w:pStyle w:val="10"/>
              <w:spacing w:line="360" w:lineRule="auto"/>
              <w:jc w:val="both"/>
              <w:rPr>
                <w:sz w:val="30"/>
                <w:szCs w:val="30"/>
                <w:lang w:eastAsia="zh-CN"/>
              </w:rPr>
            </w:pPr>
          </w:p>
        </w:tc>
        <w:tc>
          <w:tcPr>
            <w:tcW w:w="1133" w:type="dxa"/>
          </w:tcPr>
          <w:p w14:paraId="1A1B85EF">
            <w:pPr>
              <w:pStyle w:val="10"/>
              <w:spacing w:line="360" w:lineRule="auto"/>
              <w:jc w:val="both"/>
              <w:rPr>
                <w:sz w:val="30"/>
                <w:szCs w:val="30"/>
                <w:lang w:eastAsia="zh-CN"/>
              </w:rPr>
            </w:pPr>
          </w:p>
        </w:tc>
        <w:tc>
          <w:tcPr>
            <w:tcW w:w="1138" w:type="dxa"/>
          </w:tcPr>
          <w:p w14:paraId="5CAAAFF1">
            <w:pPr>
              <w:pStyle w:val="10"/>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hint="eastAsia" w:ascii="仿宋" w:hAnsi="仿宋" w:eastAsia="仿宋" w:cs="仿宋"/>
                <w:spacing w:val="6"/>
                <w:sz w:val="30"/>
                <w:szCs w:val="30"/>
                <w:lang w:val="en-US" w:eastAsia="zh-CN"/>
              </w:rPr>
              <w:t>4</w:t>
            </w:r>
            <w:r>
              <w:rPr>
                <w:rFonts w:ascii="仿宋" w:hAnsi="仿宋" w:eastAsia="仿宋" w:cs="仿宋"/>
                <w:spacing w:val="-6"/>
                <w:sz w:val="30"/>
                <w:szCs w:val="30"/>
              </w:rPr>
              <w:t>份，</w:t>
            </w:r>
            <w:r>
              <w:rPr>
                <w:rFonts w:hint="eastAsia" w:ascii="仿宋" w:hAnsi="仿宋" w:eastAsia="仿宋" w:cs="仿宋"/>
                <w:spacing w:val="17"/>
                <w:sz w:val="30"/>
                <w:szCs w:val="30"/>
                <w:lang w:val="en-US" w:eastAsia="zh-CN"/>
              </w:rPr>
              <w:t>16</w:t>
            </w:r>
            <w:r>
              <w:rPr>
                <w:rFonts w:ascii="仿宋" w:hAnsi="仿宋" w:eastAsia="仿宋" w:cs="仿宋"/>
                <w:spacing w:val="-6"/>
                <w:sz w:val="30"/>
                <w:szCs w:val="30"/>
              </w:rPr>
              <w:t>页。</w:t>
            </w:r>
          </w:p>
        </w:tc>
      </w:tr>
    </w:tbl>
    <w:p w14:paraId="5390099A">
      <w:pPr>
        <w:spacing w:line="360" w:lineRule="auto"/>
        <w:jc w:val="both"/>
        <w:rPr>
          <w:sz w:val="30"/>
          <w:szCs w:val="30"/>
        </w:rPr>
      </w:pPr>
    </w:p>
    <w:p w14:paraId="4EAAC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13AB"/>
    <w:multiLevelType w:val="singleLevel"/>
    <w:tmpl w:val="BF9F13AB"/>
    <w:lvl w:ilvl="0" w:tentative="0">
      <w:start w:val="1"/>
      <w:numFmt w:val="decimal"/>
      <w:suff w:val="nothing"/>
      <w:lvlText w:val="（%1）"/>
      <w:lvlJc w:val="left"/>
    </w:lvl>
  </w:abstractNum>
  <w:abstractNum w:abstractNumId="1">
    <w:nsid w:val="E77C50AD"/>
    <w:multiLevelType w:val="singleLevel"/>
    <w:tmpl w:val="E77C50AD"/>
    <w:lvl w:ilvl="0" w:tentative="0">
      <w:start w:val="1"/>
      <w:numFmt w:val="decimal"/>
      <w:suff w:val="space"/>
      <w:lvlText w:val="%1."/>
      <w:lvlJc w:val="left"/>
    </w:lvl>
  </w:abstractNum>
  <w:abstractNum w:abstractNumId="2">
    <w:nsid w:val="EAF73053"/>
    <w:multiLevelType w:val="singleLevel"/>
    <w:tmpl w:val="EAF73053"/>
    <w:lvl w:ilvl="0" w:tentative="0">
      <w:start w:val="2"/>
      <w:numFmt w:val="chineseCounting"/>
      <w:suff w:val="nothing"/>
      <w:lvlText w:val="（%1）"/>
      <w:lvlJc w:val="left"/>
      <w:rPr>
        <w:rFonts w:hint="eastAsia"/>
      </w:rPr>
    </w:lvl>
  </w:abstractNum>
  <w:abstractNum w:abstractNumId="3">
    <w:nsid w:val="EB5F5DFD"/>
    <w:multiLevelType w:val="singleLevel"/>
    <w:tmpl w:val="EB5F5DFD"/>
    <w:lvl w:ilvl="0" w:tentative="0">
      <w:start w:val="1"/>
      <w:numFmt w:val="decimal"/>
      <w:suff w:val="space"/>
      <w:lvlText w:val="%1."/>
      <w:lvlJc w:val="left"/>
    </w:lvl>
  </w:abstractNum>
  <w:abstractNum w:abstractNumId="4">
    <w:nsid w:val="FE7E62CE"/>
    <w:multiLevelType w:val="singleLevel"/>
    <w:tmpl w:val="FE7E62CE"/>
    <w:lvl w:ilvl="0" w:tentative="0">
      <w:start w:val="2"/>
      <w:numFmt w:val="chineseCounting"/>
      <w:suff w:val="nothing"/>
      <w:lvlText w:val="（%1）"/>
      <w:lvlJc w:val="left"/>
      <w:rPr>
        <w:rFonts w:hint="eastAsia"/>
      </w:rPr>
    </w:lvl>
  </w:abstractNum>
  <w:abstractNum w:abstractNumId="5">
    <w:nsid w:val="FEB6EB89"/>
    <w:multiLevelType w:val="singleLevel"/>
    <w:tmpl w:val="FEB6EB8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ZTkyNWM1Mzg2N2NiOTExNjU4OWJjZThjZWNkZGMifQ=="/>
  </w:docVars>
  <w:rsids>
    <w:rsidRoot w:val="62DC0007"/>
    <w:rsid w:val="009C512B"/>
    <w:rsid w:val="013B2B96"/>
    <w:rsid w:val="026779BA"/>
    <w:rsid w:val="02AC5E88"/>
    <w:rsid w:val="03942A31"/>
    <w:rsid w:val="0B5B6F56"/>
    <w:rsid w:val="0BC9454A"/>
    <w:rsid w:val="0C3D24CD"/>
    <w:rsid w:val="0D023D00"/>
    <w:rsid w:val="0F975590"/>
    <w:rsid w:val="0F9F69E6"/>
    <w:rsid w:val="0FBF1CE2"/>
    <w:rsid w:val="11896857"/>
    <w:rsid w:val="168B1A72"/>
    <w:rsid w:val="16C32A5A"/>
    <w:rsid w:val="177A3F89"/>
    <w:rsid w:val="18B3705E"/>
    <w:rsid w:val="190B21D4"/>
    <w:rsid w:val="1B5C578B"/>
    <w:rsid w:val="1BE834C2"/>
    <w:rsid w:val="23E12CD1"/>
    <w:rsid w:val="25B849F4"/>
    <w:rsid w:val="2A0E2EC3"/>
    <w:rsid w:val="2A5056B7"/>
    <w:rsid w:val="2CF55A3F"/>
    <w:rsid w:val="2DB66400"/>
    <w:rsid w:val="332826CA"/>
    <w:rsid w:val="35262C3A"/>
    <w:rsid w:val="36C97D20"/>
    <w:rsid w:val="374B06B6"/>
    <w:rsid w:val="38FA375B"/>
    <w:rsid w:val="3BD80739"/>
    <w:rsid w:val="3DF80C70"/>
    <w:rsid w:val="3E7C7D6E"/>
    <w:rsid w:val="3EA05D9B"/>
    <w:rsid w:val="3F7722E4"/>
    <w:rsid w:val="3F9F3D14"/>
    <w:rsid w:val="3FCA37A3"/>
    <w:rsid w:val="411C5F17"/>
    <w:rsid w:val="41B941B7"/>
    <w:rsid w:val="41BF18FF"/>
    <w:rsid w:val="41EE2D31"/>
    <w:rsid w:val="453F38A4"/>
    <w:rsid w:val="49845D29"/>
    <w:rsid w:val="4B0C4228"/>
    <w:rsid w:val="4BDA3210"/>
    <w:rsid w:val="4BFD0292"/>
    <w:rsid w:val="4D4D4D55"/>
    <w:rsid w:val="4DF27705"/>
    <w:rsid w:val="4EAC3D58"/>
    <w:rsid w:val="5131459A"/>
    <w:rsid w:val="523E17FD"/>
    <w:rsid w:val="52B729E6"/>
    <w:rsid w:val="52C216A7"/>
    <w:rsid w:val="535449BE"/>
    <w:rsid w:val="5AAA4355"/>
    <w:rsid w:val="5AC16189"/>
    <w:rsid w:val="5C9F73FB"/>
    <w:rsid w:val="5DB669A1"/>
    <w:rsid w:val="5E2F22B0"/>
    <w:rsid w:val="61587D6F"/>
    <w:rsid w:val="62DC0007"/>
    <w:rsid w:val="64E33DF4"/>
    <w:rsid w:val="64EC0EFA"/>
    <w:rsid w:val="65F4075A"/>
    <w:rsid w:val="670D6191"/>
    <w:rsid w:val="68790912"/>
    <w:rsid w:val="6B0D2891"/>
    <w:rsid w:val="6BE56127"/>
    <w:rsid w:val="6C315445"/>
    <w:rsid w:val="6D2F00AE"/>
    <w:rsid w:val="6D851EEC"/>
    <w:rsid w:val="6FBD596D"/>
    <w:rsid w:val="6FFE5F86"/>
    <w:rsid w:val="744A277E"/>
    <w:rsid w:val="75EE362D"/>
    <w:rsid w:val="75EF134A"/>
    <w:rsid w:val="75FE0A8D"/>
    <w:rsid w:val="76937428"/>
    <w:rsid w:val="76EF56AD"/>
    <w:rsid w:val="773E2E48"/>
    <w:rsid w:val="78281DF2"/>
    <w:rsid w:val="792E2F82"/>
    <w:rsid w:val="7B0F3AF1"/>
    <w:rsid w:val="7D10765F"/>
    <w:rsid w:val="7D5F1288"/>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4"/>
    <w:unhideWhenUsed/>
    <w:qFormat/>
    <w:uiPriority w:val="99"/>
    <w:pPr>
      <w:tabs>
        <w:tab w:val="left" w:pos="900"/>
        <w:tab w:val="left" w:pos="1260"/>
      </w:tabs>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4251</Words>
  <Characters>4357</Characters>
  <Lines>0</Lines>
  <Paragraphs>0</Paragraphs>
  <TotalTime>49</TotalTime>
  <ScaleCrop>false</ScaleCrop>
  <LinksUpToDate>false</LinksUpToDate>
  <CharactersWithSpaces>5250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2024-12-20T07:25:00Z</dcterms:created>
  <dc:creator>今天也想下班</dc:creator>
  <cp:lastModifiedBy>。</cp:lastModifiedBy>
  <cp:lastPrinted>2025-05-16T01:25:57Z</cp:lastPrinted>
  <dcterms:modified xsi:type="dcterms:W3CDTF">2025-05-16T01:37:52Z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D37B7C1BE35541C0BD63E0DA4DAEC408_13</vt:lpwstr>
  </property>
  <property fmtid="{D5CDD505-2E9C-101B-9397-08002B2CF9AE}" pid="4" name="KSOTemplateDocerSaveRecord">
    <vt:lpwstr>eyJoZGlkIjoiYmIwYWVkYzZkOGE3ZTNiY2M2MmI5N2Q2YzYxZGE5MzIiLCJ1c2VySWQiOiIxMzA0NzU1NDY3In0=</vt:lpwstr>
  </property>
</Properties>
</file>