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8333"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鱼塘出租合同</w:t>
      </w:r>
    </w:p>
    <w:p w14:paraId="72813EE7">
      <w:pPr>
        <w:keepNext w:val="0"/>
        <w:keepLines w:val="0"/>
        <w:widowControl/>
        <w:suppressLineNumbers w:val="0"/>
        <w:spacing w:line="520" w:lineRule="exact"/>
        <w:jc w:val="center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</w:p>
    <w:p w14:paraId="43CA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为维护甲乙双方合法权益，根据《中华人民共和国民法典》等法律法规，遵循平等、自愿、公平、诚信原则，经双方协商一致，订立本合同。</w:t>
      </w:r>
    </w:p>
    <w:p w14:paraId="2C20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16C9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甲方（出租方）：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</w:t>
      </w:r>
    </w:p>
    <w:p w14:paraId="5479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社会信用代码: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</w:p>
    <w:p w14:paraId="4847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</w:p>
    <w:p w14:paraId="6859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法定代表人（负责人/农户代表人）：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7FE7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</w:p>
    <w:p w14:paraId="7962C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</w:p>
    <w:p w14:paraId="62F1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经营主体类型：□自然人 □农村承包经营户 □农民专业合作社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家庭农场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农村集体经济组织 □公司 □其他: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</w:t>
      </w:r>
    </w:p>
    <w:p w14:paraId="1153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43CC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乙方（承租方）：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</w:p>
    <w:p w14:paraId="3C22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□社会信用代码：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3F9E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□身份证号码: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2E3B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法定代表人（负责人/农户代表人）：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</w:t>
      </w:r>
    </w:p>
    <w:p w14:paraId="267C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  </w:t>
      </w:r>
    </w:p>
    <w:p w14:paraId="012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</w:p>
    <w:p w14:paraId="23CBC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 </w:t>
      </w:r>
    </w:p>
    <w:p w14:paraId="5C6F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第一条  出租标的及用途</w:t>
      </w:r>
    </w:p>
    <w:p w14:paraId="129A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 标的物：甲方将位于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文教美、建联二、三、四、五、六、七村民小组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的集体鱼塘出租给乙方，总面积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83.35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亩，四至界限为：东至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鱼塘外堤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、南至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水利沟外堤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、西至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东排双沟内堤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、北至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鱼塘外堤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1D5A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2.用途 ：乙方承租鱼塘用于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水产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养殖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，未经行政审批不得从事特种养殖或改变用途。</w:t>
      </w:r>
    </w:p>
    <w:p w14:paraId="55E8E7DF"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第二条  租赁期限与交付</w:t>
      </w:r>
    </w:p>
    <w:p w14:paraId="19168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1.租赁期限 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20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年，自_____年____月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日起至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年___月____日止。  </w:t>
      </w:r>
    </w:p>
    <w:p w14:paraId="69BDF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2.交付时间 ：甲方应于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日前完成鱼塘交付。</w:t>
      </w:r>
    </w:p>
    <w:p w14:paraId="77993735"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第三条  租金及支付方式</w:t>
      </w:r>
    </w:p>
    <w:p w14:paraId="170F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1.租金标准 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元/年（大写：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）。  </w:t>
      </w:r>
    </w:p>
    <w:p w14:paraId="564B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2.支付方式 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按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年一付，租金每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u w:val="none"/>
          <w:lang w:val="en-US" w:eastAsia="zh-CN"/>
        </w:rPr>
        <w:t>递增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u w:val="single"/>
          <w:lang w:val="en-US" w:eastAsia="zh-CN"/>
        </w:rPr>
        <w:t xml:space="preserve"> 10%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首期租金于__________年__________月__________日前支付，后续租金应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于每个租赁年度开始前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日支付至甲方指定账户：  </w:t>
      </w:r>
    </w:p>
    <w:p w14:paraId="10F0E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开户名：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</w:t>
      </w:r>
    </w:p>
    <w:p w14:paraId="0FCD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开户行：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</w:t>
      </w:r>
    </w:p>
    <w:p w14:paraId="1DA9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账号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</w:t>
      </w:r>
    </w:p>
    <w:p w14:paraId="3A722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3.其他：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 w14:paraId="2D62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第四条  双方权利义务</w:t>
      </w:r>
    </w:p>
    <w:p w14:paraId="1790F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权利  </w:t>
      </w:r>
    </w:p>
    <w:p w14:paraId="38A3BB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要求乙方按合同约定支付租金；</w:t>
      </w:r>
    </w:p>
    <w:p w14:paraId="03F774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监督乙方按合同约定的用途依法合理利用和保护出租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31D82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制止乙方损害出租鱼塘和农业资源的行为；</w:t>
      </w:r>
    </w:p>
    <w:p w14:paraId="5FB86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租赁期限届满后收回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6D80C5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362D6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）甲方的义务</w:t>
      </w:r>
    </w:p>
    <w:p w14:paraId="2D2E6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 确保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权属清晰，无纠纷；</w:t>
      </w:r>
    </w:p>
    <w:p w14:paraId="77204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按照合同约定交付出租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BE8E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不得干涉和妨碍乙方依法进行的生产经营活动；  </w:t>
      </w:r>
    </w:p>
    <w:p w14:paraId="26F34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C888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乙方的权利</w:t>
      </w:r>
    </w:p>
    <w:p w14:paraId="5EB92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1.要求甲方按照合同约定交付出租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7C50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2.在合同约定的期限内占有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，自主开展生产经营并取得收益；</w:t>
      </w:r>
    </w:p>
    <w:p w14:paraId="22BED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3.租赁期限届满，有权在同等条件下优先承租；</w:t>
      </w:r>
    </w:p>
    <w:p w14:paraId="2EA95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4.乙方有权在鱼塘交付前就配套设备设施（如有）及水质进行检验，但因检验所支出的费用由乙方自行承担；</w:t>
      </w:r>
    </w:p>
    <w:p w14:paraId="30C7F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DD44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）乙方的义务</w:t>
      </w:r>
    </w:p>
    <w:p w14:paraId="5CB3D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1.按照合同约定及时接受出租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（乙方一旦接受鱼塘，即视为对鱼塘验收无异议）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并按照约定向甲方支付租金；</w:t>
      </w:r>
    </w:p>
    <w:p w14:paraId="6ACC4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2.在法律法规政策规定和合同约定允许范围内合理利用出租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损害出租鱼塘和农业资源的行为；</w:t>
      </w:r>
    </w:p>
    <w:p w14:paraId="73337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3.依据有关法律法规保护出租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，禁止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私自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转租、私挖取土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挖砂、破坏生态，违者承担法律责任； </w:t>
      </w:r>
    </w:p>
    <w:p w14:paraId="73D91A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禁止向鱼塘排放污染物或使用违禁饲料，若造成生态环境损害，需承担修复费用及法律责任。</w:t>
      </w:r>
    </w:p>
    <w:p w14:paraId="46D8CB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转租鱼塘须经甲方书面同意，且次承租人需符合法律法规要求的资质。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</w:p>
    <w:p w14:paraId="486144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其他约定</w:t>
      </w:r>
    </w:p>
    <w:p w14:paraId="1C897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 一 ）甲方同意乙方依法</w:t>
      </w:r>
    </w:p>
    <w:p w14:paraId="5414C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☑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建设农业生产附属、配套设施</w:t>
      </w:r>
    </w:p>
    <w:p w14:paraId="65B73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☑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经营权融资担保</w:t>
      </w:r>
    </w:p>
    <w:p w14:paraId="70F50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再流转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经营权</w:t>
      </w:r>
    </w:p>
    <w:p w14:paraId="556A5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□其他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: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5E996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（二）该出租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的财政补贴等归属：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养殖类政策性补贴归乙方所有，土地类补贴归甲方所有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。</w:t>
      </w:r>
    </w:p>
    <w:p w14:paraId="45F9D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（三）乙方向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 xml:space="preserve">  ☑缴纳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不缴纳  风险保障金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 xml:space="preserve">50000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元（大  写：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伍万元整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），合同到期后的处理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租赁期内乙方未违约且未造成甲方损失，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u w:val="single"/>
          <w:lang w:val="en-US" w:eastAsia="zh-CN"/>
        </w:rPr>
        <w:t>甲方在乙方交还鱼塘并验收合格后10个工作日内无息退还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50000元风险保障金。</w:t>
      </w:r>
    </w:p>
    <w:p w14:paraId="779BC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（四）本合同期限内， 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被依法征收、征用、占用时，有关地上附着物补偿费的归属：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若鱼塘被征收，地上附着物补偿归乙方，土地补偿归甲方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3298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（五）其他事项：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 xml:space="preserve">到期后，鱼塘附属物归甲方，并10日内退场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2EC6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条 不可抗力与合同解除</w:t>
      </w:r>
    </w:p>
    <w:p w14:paraId="054B6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 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4B568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（二）如乙方在合同期满后需要继续经营该出租鱼塘，必须在合同期满前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   日内书面向甲方提出申请。如乙方不再继续经营的，必须在合同期满前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30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日内书面通知甲方，并在合同期满后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30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日内将原出租的鱼塘交还给甲方。</w:t>
      </w:r>
    </w:p>
    <w:p w14:paraId="212A7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（三）合同到期或者未到期由甲方依法提前收回出租鱼塘时， 乙方依法投资建设的农业生产附属、配套设施处置方式：</w:t>
      </w:r>
    </w:p>
    <w:p w14:paraId="419DC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□由甲方无偿处置。</w:t>
      </w:r>
    </w:p>
    <w:p w14:paraId="7C139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□经有资质的第三方评估后，由甲方支付价款购买。</w:t>
      </w:r>
    </w:p>
    <w:p w14:paraId="643F9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□经双方协商后，由甲方支付价款购买。</w:t>
      </w:r>
    </w:p>
    <w:p w14:paraId="1C796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☑由乙方恢复原状。</w:t>
      </w:r>
    </w:p>
    <w:p w14:paraId="4B321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□其他: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。  </w:t>
      </w:r>
    </w:p>
    <w:p w14:paraId="3FF61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违约责任</w:t>
      </w:r>
    </w:p>
    <w:p w14:paraId="45F4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（一）任何一方违约给对方造成损失的，违约方应承担赔偿责任。</w:t>
      </w:r>
    </w:p>
    <w:p w14:paraId="343A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（二）甲方应按合同规定按时向乙方交付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 逾期一日应向乙方支付年租金的万分之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作为违约金。逾期超过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 乙方有权解除合同，甲方应当赔偿损失。</w:t>
      </w:r>
    </w:p>
    <w:p w14:paraId="71356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（三）甲方出租的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存在权属纠纷或经济纠纷，致使合同全部或部分不能履行的，甲方应当赔偿损失。</w:t>
      </w:r>
    </w:p>
    <w:p w14:paraId="1ABC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（四）甲方违反合同约定擅自干涉和破坏乙方的生产经营,致使乙方无法进行正常的生产经营活动的，乙方有权解除合同，甲方应当赔偿损失。</w:t>
      </w:r>
    </w:p>
    <w:p w14:paraId="0074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（五）乙方应按照合同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约定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按时足额向甲方支付租金，逾期一日乙方应向甲方支付年租金的万分之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作为违约金。 逾期超过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日，甲方有权解除合同，乙方应当赔偿损失。</w:t>
      </w:r>
    </w:p>
    <w:p w14:paraId="0C84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（六）乙方如私自在承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区域内取土或未经甲方及相关审批部门同意，私自改变标的用途和结构、破坏水利等基本设施或给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造成永久性损害的，甲方有权解除合同，收回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乙方应当赔偿对甲方造成的损失，并承担相关法律责任。</w:t>
      </w:r>
    </w:p>
    <w:p w14:paraId="71780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（七）合同期限届满的， 乙方应当按照合同约定将原出租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交还给甲方，逾期应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按租金标准向甲方支付占用费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5298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（八）乙方转租鱼塘需经甲方书面同意，否则甲方有权解除本合同收回鱼塘并要求乙方按当年年租金的30%支付违约金，且乙方需承担由此给甲方造成的全部损失。</w:t>
      </w:r>
    </w:p>
    <w:p w14:paraId="2F53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0000FF"/>
          <w:sz w:val="24"/>
          <w:szCs w:val="24"/>
          <w:highlight w:val="none"/>
          <w:lang w:eastAsia="zh-CN"/>
        </w:rPr>
        <w:t>）本合同所述之损失，包括但不限于直接经济损失及因维权所支出的诉讼费、律师费、保全费、保全保险费、鉴定费、执行费等。</w:t>
      </w:r>
    </w:p>
    <w:p w14:paraId="1EBF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争议解决</w:t>
      </w:r>
    </w:p>
    <w:p w14:paraId="5364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本合同履行中发生争议，双方应协商解决；协商不成的，可向甲方所在地人民法院起诉。</w:t>
      </w:r>
    </w:p>
    <w:p w14:paraId="66F5C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其他条款</w:t>
      </w:r>
    </w:p>
    <w:p w14:paraId="12A9F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 一）本合同未尽事宜，经甲方、乙方协商一致后可签订补充协议。补充协议与本合同具有同等法律效力。</w:t>
      </w:r>
    </w:p>
    <w:p w14:paraId="777C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补充条款（可另附件）：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248809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本合同自甲乙双方签字、盖章或者按指印之日起生效。本合同一式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</w:t>
      </w:r>
    </w:p>
    <w:p w14:paraId="52A65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份，由甲方、乙方、农村集体经济组织、乡（镇）人民政府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农业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管理部门、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，各执一份。</w:t>
      </w:r>
    </w:p>
    <w:p w14:paraId="24FAD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0C6D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BC8F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104E3DB">
      <w:pPr>
        <w:spacing w:before="88" w:line="224" w:lineRule="auto"/>
        <w:ind w:left="6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甲方：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乙方：</w:t>
      </w:r>
    </w:p>
    <w:p w14:paraId="0DD85B8F"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法定代表人（负责人）签字：           法定代表人（负责人）签字：</w:t>
      </w:r>
    </w:p>
    <w:p w14:paraId="023C66F9">
      <w:pPr>
        <w:spacing w:before="88" w:line="224" w:lineRule="auto"/>
        <w:ind w:left="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签订时间：</w:t>
      </w:r>
      <w:r>
        <w:rPr>
          <w:rFonts w:hint="eastAsia" w:asciiTheme="minorEastAsia" w:hAnsiTheme="minorEastAsia" w:eastAsiaTheme="minorEastAsia" w:cstheme="minorEastAsia"/>
          <w:spacing w:val="-9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1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签订时间：</w:t>
      </w:r>
      <w:r>
        <w:rPr>
          <w:rFonts w:hint="eastAsia" w:asciiTheme="minorEastAsia" w:hAnsiTheme="minorEastAsia" w:eastAsiaTheme="minorEastAsia" w:cstheme="minorEastAsia"/>
          <w:spacing w:val="-10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1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1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日</w:t>
      </w:r>
    </w:p>
    <w:p w14:paraId="6EB18167">
      <w:pPr>
        <w:spacing w:before="173" w:line="225" w:lineRule="auto"/>
        <w:ind w:left="30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3" w:type="default"/>
          <w:pgSz w:w="11905" w:h="16840"/>
          <w:pgMar w:top="1431" w:right="1437" w:bottom="1189" w:left="1785" w:header="0" w:footer="939" w:gutter="0"/>
          <w:pgNumType w:fmt="decimal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签订地点：</w:t>
      </w:r>
      <w:r>
        <w:rPr>
          <w:rFonts w:hint="eastAsia" w:asciiTheme="minorEastAsia" w:hAnsiTheme="minorEastAsia" w:eastAsiaTheme="minorEastAsia" w:cstheme="minorEastAsia"/>
          <w:spacing w:val="-10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签订地点：</w:t>
      </w:r>
      <w:r>
        <w:rPr>
          <w:rFonts w:hint="eastAsia" w:asciiTheme="minorEastAsia" w:hAnsiTheme="minorEastAsia" w:eastAsiaTheme="minorEastAsia" w:cstheme="minorEastAsia"/>
          <w:spacing w:val="-9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        </w:t>
      </w:r>
    </w:p>
    <w:p w14:paraId="4E5E9F60">
      <w:pPr>
        <w:spacing w:before="104" w:line="218" w:lineRule="auto"/>
        <w:ind w:firstLine="290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附件清单：</w:t>
      </w:r>
    </w:p>
    <w:tbl>
      <w:tblPr>
        <w:tblStyle w:val="12"/>
        <w:tblW w:w="836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41"/>
        <w:gridCol w:w="1558"/>
        <w:gridCol w:w="1133"/>
        <w:gridCol w:w="1138"/>
      </w:tblGrid>
      <w:tr w14:paraId="70BD4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" w:type="dxa"/>
            <w:vAlign w:val="top"/>
          </w:tcPr>
          <w:p w14:paraId="036787C5">
            <w:pPr>
              <w:spacing w:before="182" w:line="224" w:lineRule="auto"/>
              <w:ind w:left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序号</w:t>
            </w:r>
          </w:p>
        </w:tc>
        <w:tc>
          <w:tcPr>
            <w:tcW w:w="3541" w:type="dxa"/>
            <w:vAlign w:val="top"/>
          </w:tcPr>
          <w:p w14:paraId="1D8242C4">
            <w:pPr>
              <w:spacing w:before="183" w:line="222" w:lineRule="auto"/>
              <w:ind w:left="12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附件名称</w:t>
            </w:r>
          </w:p>
        </w:tc>
        <w:tc>
          <w:tcPr>
            <w:tcW w:w="1558" w:type="dxa"/>
            <w:vAlign w:val="top"/>
          </w:tcPr>
          <w:p w14:paraId="4F239EE4">
            <w:pPr>
              <w:spacing w:before="183" w:line="226" w:lineRule="auto"/>
              <w:ind w:left="2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是否具备</w:t>
            </w:r>
          </w:p>
        </w:tc>
        <w:tc>
          <w:tcPr>
            <w:tcW w:w="1133" w:type="dxa"/>
            <w:vAlign w:val="top"/>
          </w:tcPr>
          <w:p w14:paraId="432AE98E">
            <w:pPr>
              <w:spacing w:before="182" w:line="225" w:lineRule="auto"/>
              <w:ind w:left="3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138" w:type="dxa"/>
            <w:vAlign w:val="top"/>
          </w:tcPr>
          <w:p w14:paraId="3AD86319">
            <w:pPr>
              <w:spacing w:before="183" w:line="226" w:lineRule="auto"/>
              <w:ind w:left="3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备注</w:t>
            </w:r>
          </w:p>
        </w:tc>
      </w:tr>
      <w:tr w14:paraId="596B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6F20EFA0">
            <w:pPr>
              <w:spacing w:before="213" w:line="184" w:lineRule="auto"/>
              <w:ind w:left="454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1</w:t>
            </w:r>
          </w:p>
        </w:tc>
        <w:tc>
          <w:tcPr>
            <w:tcW w:w="3541" w:type="dxa"/>
            <w:vAlign w:val="top"/>
          </w:tcPr>
          <w:p w14:paraId="2C313A0D">
            <w:pPr>
              <w:spacing w:before="177" w:line="223" w:lineRule="auto"/>
              <w:ind w:left="153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甲方、乙方的证件复印件</w:t>
            </w:r>
          </w:p>
        </w:tc>
        <w:tc>
          <w:tcPr>
            <w:tcW w:w="1558" w:type="dxa"/>
            <w:vAlign w:val="top"/>
          </w:tcPr>
          <w:p w14:paraId="01806850">
            <w:pPr>
              <w:pStyle w:val="13"/>
              <w:jc w:val="center"/>
            </w:pPr>
          </w:p>
        </w:tc>
        <w:tc>
          <w:tcPr>
            <w:tcW w:w="1133" w:type="dxa"/>
            <w:vAlign w:val="top"/>
          </w:tcPr>
          <w:p w14:paraId="540DD142">
            <w:pPr>
              <w:pStyle w:val="13"/>
              <w:jc w:val="center"/>
            </w:pPr>
          </w:p>
        </w:tc>
        <w:tc>
          <w:tcPr>
            <w:tcW w:w="1138" w:type="dxa"/>
            <w:vAlign w:val="top"/>
          </w:tcPr>
          <w:p w14:paraId="2526FD03">
            <w:pPr>
              <w:pStyle w:val="13"/>
              <w:jc w:val="center"/>
            </w:pPr>
          </w:p>
        </w:tc>
      </w:tr>
      <w:tr w14:paraId="7E4EC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1A137367">
            <w:pPr>
              <w:spacing w:before="214" w:line="184" w:lineRule="auto"/>
              <w:ind w:left="4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2</w:t>
            </w:r>
          </w:p>
        </w:tc>
        <w:tc>
          <w:tcPr>
            <w:tcW w:w="3541" w:type="dxa"/>
            <w:vAlign w:val="top"/>
          </w:tcPr>
          <w:p w14:paraId="194B9179">
            <w:pPr>
              <w:spacing w:before="177" w:line="223" w:lineRule="auto"/>
              <w:ind w:left="1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出租</w:t>
            </w:r>
            <w:r>
              <w:rPr>
                <w:rFonts w:hint="eastAsia" w:ascii="仿宋" w:hAnsi="仿宋" w:eastAsia="仿宋" w:cs="仿宋"/>
                <w:spacing w:val="4"/>
                <w:sz w:val="27"/>
                <w:szCs w:val="27"/>
                <w:lang w:val="en-US" w:eastAsia="zh-CN"/>
              </w:rPr>
              <w:t>鱼塘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的权属证明</w:t>
            </w:r>
          </w:p>
        </w:tc>
        <w:tc>
          <w:tcPr>
            <w:tcW w:w="1558" w:type="dxa"/>
            <w:vAlign w:val="top"/>
          </w:tcPr>
          <w:p w14:paraId="235C75E7">
            <w:pPr>
              <w:pStyle w:val="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243781D9">
            <w:pPr>
              <w:pStyle w:val="13"/>
            </w:pPr>
          </w:p>
        </w:tc>
        <w:tc>
          <w:tcPr>
            <w:tcW w:w="1138" w:type="dxa"/>
            <w:vAlign w:val="top"/>
          </w:tcPr>
          <w:p w14:paraId="5930199D">
            <w:pPr>
              <w:pStyle w:val="13"/>
            </w:pPr>
          </w:p>
        </w:tc>
      </w:tr>
      <w:tr w14:paraId="326C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8C7E25B">
            <w:pPr>
              <w:spacing w:before="214" w:line="186" w:lineRule="auto"/>
              <w:ind w:left="4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3</w:t>
            </w:r>
          </w:p>
        </w:tc>
        <w:tc>
          <w:tcPr>
            <w:tcW w:w="3541" w:type="dxa"/>
            <w:vAlign w:val="top"/>
          </w:tcPr>
          <w:p w14:paraId="06EB5E46">
            <w:pPr>
              <w:spacing w:before="179" w:line="223" w:lineRule="auto"/>
              <w:ind w:left="14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出租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>鱼塘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四至范围附图</w:t>
            </w:r>
          </w:p>
        </w:tc>
        <w:tc>
          <w:tcPr>
            <w:tcW w:w="1558" w:type="dxa"/>
            <w:vAlign w:val="top"/>
          </w:tcPr>
          <w:p w14:paraId="1AFAAC3E">
            <w:pPr>
              <w:pStyle w:val="13"/>
              <w:jc w:val="center"/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346B90D2">
            <w:pPr>
              <w:pStyle w:val="13"/>
            </w:pPr>
          </w:p>
        </w:tc>
        <w:tc>
          <w:tcPr>
            <w:tcW w:w="1138" w:type="dxa"/>
            <w:vAlign w:val="top"/>
          </w:tcPr>
          <w:p w14:paraId="4A3426F0">
            <w:pPr>
              <w:pStyle w:val="13"/>
            </w:pPr>
          </w:p>
        </w:tc>
      </w:tr>
      <w:tr w14:paraId="275AB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98" w:type="dxa"/>
            <w:vAlign w:val="top"/>
          </w:tcPr>
          <w:p w14:paraId="63A5011E">
            <w:pPr>
              <w:pStyle w:val="13"/>
              <w:spacing w:line="300" w:lineRule="auto"/>
            </w:pPr>
          </w:p>
          <w:p w14:paraId="1DE19446">
            <w:pPr>
              <w:pStyle w:val="13"/>
              <w:spacing w:line="300" w:lineRule="auto"/>
            </w:pPr>
          </w:p>
          <w:p w14:paraId="777A1F53">
            <w:pPr>
              <w:pStyle w:val="13"/>
              <w:spacing w:line="301" w:lineRule="auto"/>
            </w:pPr>
          </w:p>
          <w:p w14:paraId="69DADAAB">
            <w:pPr>
              <w:spacing w:before="88" w:line="184" w:lineRule="auto"/>
              <w:ind w:left="4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4</w:t>
            </w:r>
          </w:p>
        </w:tc>
        <w:tc>
          <w:tcPr>
            <w:tcW w:w="3541" w:type="dxa"/>
            <w:vAlign w:val="top"/>
          </w:tcPr>
          <w:p w14:paraId="4BB9EF85">
            <w:pPr>
              <w:spacing w:before="178" w:line="324" w:lineRule="auto"/>
              <w:ind w:left="111" w:right="105" w:firstLine="1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其他（例如：附属建筑及设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施清单、村民会议决议书及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公示材料、代办授权委托书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和证件复印件等）</w:t>
            </w:r>
          </w:p>
        </w:tc>
        <w:tc>
          <w:tcPr>
            <w:tcW w:w="1558" w:type="dxa"/>
            <w:vAlign w:val="top"/>
          </w:tcPr>
          <w:p w14:paraId="701B73EC">
            <w:pPr>
              <w:pStyle w:val="13"/>
              <w:jc w:val="center"/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25674EC0">
            <w:pPr>
              <w:pStyle w:val="13"/>
            </w:pPr>
          </w:p>
        </w:tc>
        <w:tc>
          <w:tcPr>
            <w:tcW w:w="1138" w:type="dxa"/>
            <w:vAlign w:val="top"/>
          </w:tcPr>
          <w:p w14:paraId="0C616E42">
            <w:pPr>
              <w:pStyle w:val="13"/>
            </w:pPr>
          </w:p>
        </w:tc>
      </w:tr>
      <w:tr w14:paraId="0E1D7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3707B9B">
            <w:pPr>
              <w:pStyle w:val="13"/>
            </w:pPr>
          </w:p>
        </w:tc>
        <w:tc>
          <w:tcPr>
            <w:tcW w:w="3541" w:type="dxa"/>
            <w:vAlign w:val="top"/>
          </w:tcPr>
          <w:p w14:paraId="4F75324E">
            <w:pPr>
              <w:pStyle w:val="13"/>
            </w:pPr>
          </w:p>
        </w:tc>
        <w:tc>
          <w:tcPr>
            <w:tcW w:w="1558" w:type="dxa"/>
            <w:vAlign w:val="top"/>
          </w:tcPr>
          <w:p w14:paraId="263B914B">
            <w:pPr>
              <w:pStyle w:val="13"/>
            </w:pPr>
          </w:p>
        </w:tc>
        <w:tc>
          <w:tcPr>
            <w:tcW w:w="1133" w:type="dxa"/>
            <w:vAlign w:val="top"/>
          </w:tcPr>
          <w:p w14:paraId="4BBD18BF">
            <w:pPr>
              <w:pStyle w:val="13"/>
            </w:pPr>
          </w:p>
        </w:tc>
        <w:tc>
          <w:tcPr>
            <w:tcW w:w="1138" w:type="dxa"/>
            <w:vAlign w:val="top"/>
          </w:tcPr>
          <w:p w14:paraId="4DC84B04">
            <w:pPr>
              <w:pStyle w:val="13"/>
            </w:pPr>
          </w:p>
        </w:tc>
      </w:tr>
      <w:tr w14:paraId="2B7A1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6319654">
            <w:pPr>
              <w:pStyle w:val="13"/>
            </w:pPr>
          </w:p>
        </w:tc>
        <w:tc>
          <w:tcPr>
            <w:tcW w:w="3541" w:type="dxa"/>
            <w:vAlign w:val="top"/>
          </w:tcPr>
          <w:p w14:paraId="6C63D88E">
            <w:pPr>
              <w:pStyle w:val="13"/>
            </w:pPr>
          </w:p>
        </w:tc>
        <w:tc>
          <w:tcPr>
            <w:tcW w:w="1558" w:type="dxa"/>
            <w:vAlign w:val="top"/>
          </w:tcPr>
          <w:p w14:paraId="1FC620BD">
            <w:pPr>
              <w:pStyle w:val="13"/>
            </w:pPr>
          </w:p>
        </w:tc>
        <w:tc>
          <w:tcPr>
            <w:tcW w:w="1133" w:type="dxa"/>
            <w:vAlign w:val="top"/>
          </w:tcPr>
          <w:p w14:paraId="120E4434">
            <w:pPr>
              <w:pStyle w:val="13"/>
            </w:pPr>
          </w:p>
        </w:tc>
        <w:tc>
          <w:tcPr>
            <w:tcW w:w="1138" w:type="dxa"/>
            <w:vAlign w:val="top"/>
          </w:tcPr>
          <w:p w14:paraId="4737530E">
            <w:pPr>
              <w:pStyle w:val="13"/>
            </w:pPr>
          </w:p>
        </w:tc>
      </w:tr>
      <w:tr w14:paraId="4B7A3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34135E8">
            <w:pPr>
              <w:pStyle w:val="13"/>
            </w:pPr>
          </w:p>
        </w:tc>
        <w:tc>
          <w:tcPr>
            <w:tcW w:w="3541" w:type="dxa"/>
            <w:vAlign w:val="top"/>
          </w:tcPr>
          <w:p w14:paraId="5F56FF49">
            <w:pPr>
              <w:pStyle w:val="13"/>
            </w:pPr>
          </w:p>
        </w:tc>
        <w:tc>
          <w:tcPr>
            <w:tcW w:w="1558" w:type="dxa"/>
            <w:vAlign w:val="top"/>
          </w:tcPr>
          <w:p w14:paraId="02A03750">
            <w:pPr>
              <w:pStyle w:val="13"/>
            </w:pPr>
          </w:p>
        </w:tc>
        <w:tc>
          <w:tcPr>
            <w:tcW w:w="1133" w:type="dxa"/>
            <w:vAlign w:val="top"/>
          </w:tcPr>
          <w:p w14:paraId="1F9E4644">
            <w:pPr>
              <w:pStyle w:val="13"/>
            </w:pPr>
          </w:p>
        </w:tc>
        <w:tc>
          <w:tcPr>
            <w:tcW w:w="1138" w:type="dxa"/>
            <w:vAlign w:val="top"/>
          </w:tcPr>
          <w:p w14:paraId="7FFE45E9">
            <w:pPr>
              <w:pStyle w:val="13"/>
            </w:pPr>
          </w:p>
        </w:tc>
      </w:tr>
      <w:tr w14:paraId="56E56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28983B0">
            <w:pPr>
              <w:pStyle w:val="13"/>
            </w:pPr>
          </w:p>
        </w:tc>
        <w:tc>
          <w:tcPr>
            <w:tcW w:w="3541" w:type="dxa"/>
            <w:vAlign w:val="top"/>
          </w:tcPr>
          <w:p w14:paraId="413AA935">
            <w:pPr>
              <w:pStyle w:val="13"/>
            </w:pPr>
          </w:p>
        </w:tc>
        <w:tc>
          <w:tcPr>
            <w:tcW w:w="1558" w:type="dxa"/>
            <w:vAlign w:val="top"/>
          </w:tcPr>
          <w:p w14:paraId="09FDF379">
            <w:pPr>
              <w:pStyle w:val="13"/>
            </w:pPr>
          </w:p>
        </w:tc>
        <w:tc>
          <w:tcPr>
            <w:tcW w:w="1133" w:type="dxa"/>
            <w:vAlign w:val="top"/>
          </w:tcPr>
          <w:p w14:paraId="35148168">
            <w:pPr>
              <w:pStyle w:val="13"/>
            </w:pPr>
          </w:p>
        </w:tc>
        <w:tc>
          <w:tcPr>
            <w:tcW w:w="1138" w:type="dxa"/>
            <w:vAlign w:val="top"/>
          </w:tcPr>
          <w:p w14:paraId="22287077">
            <w:pPr>
              <w:pStyle w:val="13"/>
            </w:pPr>
          </w:p>
        </w:tc>
      </w:tr>
      <w:tr w14:paraId="7E5A4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F78B35B">
            <w:pPr>
              <w:pStyle w:val="13"/>
            </w:pPr>
          </w:p>
        </w:tc>
        <w:tc>
          <w:tcPr>
            <w:tcW w:w="3541" w:type="dxa"/>
            <w:vAlign w:val="top"/>
          </w:tcPr>
          <w:p w14:paraId="55E77876">
            <w:pPr>
              <w:pStyle w:val="13"/>
            </w:pPr>
          </w:p>
        </w:tc>
        <w:tc>
          <w:tcPr>
            <w:tcW w:w="1558" w:type="dxa"/>
            <w:vAlign w:val="top"/>
          </w:tcPr>
          <w:p w14:paraId="5A355307">
            <w:pPr>
              <w:pStyle w:val="13"/>
            </w:pPr>
          </w:p>
        </w:tc>
        <w:tc>
          <w:tcPr>
            <w:tcW w:w="1133" w:type="dxa"/>
            <w:vAlign w:val="top"/>
          </w:tcPr>
          <w:p w14:paraId="285FF5E8">
            <w:pPr>
              <w:pStyle w:val="13"/>
            </w:pPr>
          </w:p>
        </w:tc>
        <w:tc>
          <w:tcPr>
            <w:tcW w:w="1138" w:type="dxa"/>
            <w:vAlign w:val="top"/>
          </w:tcPr>
          <w:p w14:paraId="76A2F6A6">
            <w:pPr>
              <w:pStyle w:val="13"/>
            </w:pPr>
          </w:p>
        </w:tc>
      </w:tr>
      <w:tr w14:paraId="0AEF3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98" w:type="dxa"/>
            <w:vAlign w:val="top"/>
          </w:tcPr>
          <w:p w14:paraId="1952AE6A">
            <w:pPr>
              <w:pStyle w:val="13"/>
            </w:pPr>
          </w:p>
        </w:tc>
        <w:tc>
          <w:tcPr>
            <w:tcW w:w="3541" w:type="dxa"/>
            <w:vAlign w:val="top"/>
          </w:tcPr>
          <w:p w14:paraId="37E5E5CD">
            <w:pPr>
              <w:pStyle w:val="13"/>
            </w:pPr>
          </w:p>
        </w:tc>
        <w:tc>
          <w:tcPr>
            <w:tcW w:w="1558" w:type="dxa"/>
            <w:vAlign w:val="top"/>
          </w:tcPr>
          <w:p w14:paraId="1B8846D5">
            <w:pPr>
              <w:pStyle w:val="13"/>
            </w:pPr>
          </w:p>
        </w:tc>
        <w:tc>
          <w:tcPr>
            <w:tcW w:w="1133" w:type="dxa"/>
            <w:vAlign w:val="top"/>
          </w:tcPr>
          <w:p w14:paraId="03051BD8">
            <w:pPr>
              <w:pStyle w:val="13"/>
            </w:pPr>
          </w:p>
        </w:tc>
        <w:tc>
          <w:tcPr>
            <w:tcW w:w="1138" w:type="dxa"/>
            <w:vAlign w:val="top"/>
          </w:tcPr>
          <w:p w14:paraId="4B7AF1E9">
            <w:pPr>
              <w:pStyle w:val="13"/>
            </w:pPr>
          </w:p>
        </w:tc>
      </w:tr>
      <w:tr w14:paraId="19746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BD4A0FD">
            <w:pPr>
              <w:pStyle w:val="13"/>
            </w:pPr>
          </w:p>
        </w:tc>
        <w:tc>
          <w:tcPr>
            <w:tcW w:w="3541" w:type="dxa"/>
            <w:vAlign w:val="top"/>
          </w:tcPr>
          <w:p w14:paraId="0A9AD1AC">
            <w:pPr>
              <w:pStyle w:val="13"/>
            </w:pPr>
          </w:p>
        </w:tc>
        <w:tc>
          <w:tcPr>
            <w:tcW w:w="1558" w:type="dxa"/>
            <w:vAlign w:val="top"/>
          </w:tcPr>
          <w:p w14:paraId="73FDD602">
            <w:pPr>
              <w:pStyle w:val="13"/>
            </w:pPr>
          </w:p>
        </w:tc>
        <w:tc>
          <w:tcPr>
            <w:tcW w:w="1133" w:type="dxa"/>
            <w:vAlign w:val="top"/>
          </w:tcPr>
          <w:p w14:paraId="5B686908">
            <w:pPr>
              <w:pStyle w:val="13"/>
            </w:pPr>
          </w:p>
        </w:tc>
        <w:tc>
          <w:tcPr>
            <w:tcW w:w="1138" w:type="dxa"/>
            <w:vAlign w:val="top"/>
          </w:tcPr>
          <w:p w14:paraId="5FC653A4">
            <w:pPr>
              <w:pStyle w:val="13"/>
            </w:pPr>
          </w:p>
        </w:tc>
      </w:tr>
      <w:tr w14:paraId="49782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7C7316B5">
            <w:pPr>
              <w:pStyle w:val="13"/>
            </w:pPr>
          </w:p>
        </w:tc>
        <w:tc>
          <w:tcPr>
            <w:tcW w:w="3541" w:type="dxa"/>
            <w:vAlign w:val="top"/>
          </w:tcPr>
          <w:p w14:paraId="7F3D45EA">
            <w:pPr>
              <w:pStyle w:val="13"/>
            </w:pPr>
          </w:p>
        </w:tc>
        <w:tc>
          <w:tcPr>
            <w:tcW w:w="1558" w:type="dxa"/>
            <w:vAlign w:val="top"/>
          </w:tcPr>
          <w:p w14:paraId="4C4E25C6">
            <w:pPr>
              <w:pStyle w:val="13"/>
            </w:pPr>
          </w:p>
        </w:tc>
        <w:tc>
          <w:tcPr>
            <w:tcW w:w="1133" w:type="dxa"/>
            <w:vAlign w:val="top"/>
          </w:tcPr>
          <w:p w14:paraId="39626748">
            <w:pPr>
              <w:pStyle w:val="13"/>
            </w:pPr>
          </w:p>
        </w:tc>
        <w:tc>
          <w:tcPr>
            <w:tcW w:w="1138" w:type="dxa"/>
            <w:vAlign w:val="top"/>
          </w:tcPr>
          <w:p w14:paraId="15A84F68">
            <w:pPr>
              <w:pStyle w:val="13"/>
            </w:pPr>
          </w:p>
        </w:tc>
      </w:tr>
      <w:tr w14:paraId="0B105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8" w:type="dxa"/>
            <w:gridSpan w:val="5"/>
            <w:vAlign w:val="top"/>
          </w:tcPr>
          <w:p w14:paraId="1E4F511F">
            <w:pPr>
              <w:spacing w:before="182" w:line="224" w:lineRule="auto"/>
              <w:ind w:left="27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共计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份，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页。</w:t>
            </w:r>
          </w:p>
        </w:tc>
      </w:tr>
    </w:tbl>
    <w:p w14:paraId="1AE3E3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B08764C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613A"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8319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8319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15186"/>
    <w:multiLevelType w:val="singleLevel"/>
    <w:tmpl w:val="F17151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97D30B"/>
    <w:multiLevelType w:val="singleLevel"/>
    <w:tmpl w:val="1A97D3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5196D7"/>
    <w:multiLevelType w:val="singleLevel"/>
    <w:tmpl w:val="4D5196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DD5288"/>
    <w:multiLevelType w:val="singleLevel"/>
    <w:tmpl w:val="64DD5288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GQ1ZTIyZjQ0ZTdlZDYwYmFiMTVhMDY5M2M5MjcifQ=="/>
  </w:docVars>
  <w:rsids>
    <w:rsidRoot w:val="6B910ACF"/>
    <w:rsid w:val="06737E72"/>
    <w:rsid w:val="0C0A4FC8"/>
    <w:rsid w:val="107439CE"/>
    <w:rsid w:val="136727F7"/>
    <w:rsid w:val="149F5803"/>
    <w:rsid w:val="15A66378"/>
    <w:rsid w:val="171E0726"/>
    <w:rsid w:val="1F4870BD"/>
    <w:rsid w:val="22A618E1"/>
    <w:rsid w:val="2CFE28BC"/>
    <w:rsid w:val="358204E9"/>
    <w:rsid w:val="362E1F8F"/>
    <w:rsid w:val="369542F7"/>
    <w:rsid w:val="37F53A1C"/>
    <w:rsid w:val="37FE18DE"/>
    <w:rsid w:val="3BE03221"/>
    <w:rsid w:val="3C1A63F8"/>
    <w:rsid w:val="3F240D18"/>
    <w:rsid w:val="3F584BCF"/>
    <w:rsid w:val="3FA84403"/>
    <w:rsid w:val="3FC27A03"/>
    <w:rsid w:val="40B83E4F"/>
    <w:rsid w:val="43835F63"/>
    <w:rsid w:val="439D7E95"/>
    <w:rsid w:val="45CC5F92"/>
    <w:rsid w:val="48295388"/>
    <w:rsid w:val="48883122"/>
    <w:rsid w:val="48B16176"/>
    <w:rsid w:val="4CDD12A8"/>
    <w:rsid w:val="4D550BC6"/>
    <w:rsid w:val="4FC926E8"/>
    <w:rsid w:val="51EA1D9C"/>
    <w:rsid w:val="52B4142D"/>
    <w:rsid w:val="54E70A14"/>
    <w:rsid w:val="55AF3AB7"/>
    <w:rsid w:val="59620A61"/>
    <w:rsid w:val="5FF92B75"/>
    <w:rsid w:val="615D6EDF"/>
    <w:rsid w:val="66DC71B9"/>
    <w:rsid w:val="67047CDA"/>
    <w:rsid w:val="69C9510B"/>
    <w:rsid w:val="6A81562A"/>
    <w:rsid w:val="6B910ACF"/>
    <w:rsid w:val="6C264CF2"/>
    <w:rsid w:val="73023D3C"/>
    <w:rsid w:val="78EF290F"/>
    <w:rsid w:val="7C6B1360"/>
    <w:rsid w:val="7D4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autoRedefine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2584</Words>
  <Characters>2667</Characters>
  <Lines>0</Lines>
  <Paragraphs>0</Paragraphs>
  <TotalTime>4</TotalTime>
  <ScaleCrop>false</ScaleCrop>
  <LinksUpToDate>false</LinksUpToDate>
  <CharactersWithSpaces>4001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2024-04-21T02:41:00Z</dcterms:created>
  <dc:creator>莫海莹</dc:creator>
  <cp:lastModifiedBy>x't'x</cp:lastModifiedBy>
  <dcterms:modified xsi:type="dcterms:W3CDTF">2025-05-23T03:16:11Z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76C7681EA8D94FA2BE1CD4BC4D0DDE83_13</vt:lpwstr>
  </property>
  <property fmtid="{D5CDD505-2E9C-101B-9397-08002B2CF9AE}" pid="4" name="KSOTemplateDocerSaveRecord">
    <vt:lpwstr>eyJoZGlkIjoiMzAyYmQwNzRlN2U0MTAwNmZmMWMzNTVjMDRjYzUwMjciLCJ1c2VySWQiOiIzNjQzMzc0MDgifQ==</vt:lpwstr>
  </property>
</Properties>
</file>