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4454" w:leftChars="1831" w:hanging="60" w:hangingChars="29"/>
        <w:rPr>
          <w:rFonts w:hint="eastAsia"/>
          <w:bCs/>
          <w:sz w:val="21"/>
          <w:szCs w:val="21"/>
        </w:rPr>
      </w:pPr>
    </w:p>
    <w:p>
      <w:pPr>
        <w:spacing w:line="360" w:lineRule="auto"/>
        <w:ind w:left="4603" w:leftChars="1918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合同编号：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fhy</w:t>
      </w:r>
      <w:r>
        <w:rPr>
          <w:rFonts w:hint="eastAsia" w:ascii="仿宋" w:hAnsi="仿宋" w:eastAsia="仿宋" w:cs="仿宋"/>
          <w:bCs/>
          <w:sz w:val="30"/>
          <w:szCs w:val="30"/>
        </w:rPr>
        <w:t>-202-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</w:t>
      </w:r>
    </w:p>
    <w:p>
      <w:pPr>
        <w:spacing w:line="360" w:lineRule="auto"/>
        <w:ind w:left="4481" w:leftChars="1831" w:hanging="87" w:hangingChars="29"/>
        <w:rPr>
          <w:bCs/>
          <w:sz w:val="30"/>
          <w:szCs w:val="30"/>
        </w:rPr>
      </w:pP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 xml:space="preserve">                                        </w:t>
      </w:r>
    </w:p>
    <w:p>
      <w:pPr>
        <w:spacing w:line="360" w:lineRule="auto"/>
        <w:ind w:left="4454" w:leftChars="1831" w:hanging="60" w:hangingChars="29"/>
        <w:rPr>
          <w:bCs/>
          <w:sz w:val="21"/>
          <w:szCs w:val="21"/>
        </w:rPr>
      </w:pPr>
    </w:p>
    <w:p>
      <w:pPr>
        <w:spacing w:line="360" w:lineRule="auto"/>
        <w:jc w:val="center"/>
        <w:rPr>
          <w:bCs/>
          <w:sz w:val="72"/>
          <w:szCs w:val="72"/>
        </w:rPr>
      </w:pPr>
      <w:r>
        <w:rPr>
          <w:rFonts w:hint="eastAsia"/>
          <w:bCs/>
          <w:sz w:val="72"/>
          <w:szCs w:val="72"/>
        </w:rPr>
        <w:t>合</w:t>
      </w:r>
    </w:p>
    <w:p>
      <w:pPr>
        <w:spacing w:line="360" w:lineRule="auto"/>
        <w:ind w:left="4533" w:leftChars="1831" w:hanging="139" w:hangingChars="29"/>
        <w:jc w:val="center"/>
        <w:rPr>
          <w:bCs/>
          <w:sz w:val="48"/>
          <w:szCs w:val="48"/>
        </w:rPr>
      </w:pPr>
    </w:p>
    <w:p>
      <w:pPr>
        <w:spacing w:line="360" w:lineRule="auto"/>
        <w:jc w:val="center"/>
        <w:rPr>
          <w:bCs/>
          <w:sz w:val="72"/>
          <w:szCs w:val="72"/>
        </w:rPr>
      </w:pPr>
      <w:r>
        <w:rPr>
          <w:rFonts w:hint="eastAsia"/>
          <w:bCs/>
          <w:sz w:val="72"/>
          <w:szCs w:val="72"/>
        </w:rPr>
        <w:t>同</w:t>
      </w:r>
    </w:p>
    <w:p>
      <w:pPr>
        <w:spacing w:line="360" w:lineRule="auto"/>
        <w:ind w:left="4533" w:leftChars="1831" w:hanging="139" w:hangingChars="29"/>
        <w:jc w:val="center"/>
        <w:rPr>
          <w:bCs/>
          <w:sz w:val="48"/>
          <w:szCs w:val="48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360" w:lineRule="auto"/>
        <w:ind w:firstLine="1280" w:firstLineChars="400"/>
        <w:jc w:val="both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租赁标的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XXXXXXXXXXXXXXXXXXXXX</w:t>
      </w:r>
    </w:p>
    <w:p>
      <w:pPr>
        <w:ind w:firstLine="1280" w:firstLineChars="4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开发商：海南白沙农场集团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bCs/>
          <w:sz w:val="32"/>
          <w:szCs w:val="32"/>
        </w:rPr>
        <w:t>限公司</w:t>
      </w:r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b w:val="0"/>
          <w:bCs w:val="0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b w:val="0"/>
          <w:bCs w:val="0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书宋_GBK" w:hAnsi="方正书宋_GBK" w:eastAsia="方正书宋_GBK" w:cs="方正书宋_GBK"/>
          <w:b w:val="0"/>
          <w:bCs w:val="0"/>
          <w:sz w:val="44"/>
          <w:szCs w:val="44"/>
          <w:lang w:eastAsia="zh-CN"/>
        </w:rPr>
      </w:pPr>
      <w:r>
        <w:rPr>
          <w:rFonts w:hint="eastAsia" w:ascii="方正书宋_GBK" w:hAnsi="方正书宋_GBK" w:eastAsia="方正书宋_GBK" w:cs="方正书宋_GBK"/>
          <w:b w:val="0"/>
          <w:bCs w:val="0"/>
          <w:sz w:val="44"/>
          <w:szCs w:val="44"/>
          <w:lang w:val="en-US" w:eastAsia="zh-CN"/>
        </w:rPr>
        <w:t>XXXX</w:t>
      </w:r>
      <w:r>
        <w:rPr>
          <w:rFonts w:hint="eastAsia" w:ascii="方正书宋_GBK" w:hAnsi="方正书宋_GBK" w:eastAsia="方正书宋_GBK" w:cs="方正书宋_GBK"/>
          <w:b w:val="0"/>
          <w:bCs w:val="0"/>
          <w:sz w:val="44"/>
          <w:szCs w:val="44"/>
          <w:lang w:eastAsia="zh-CN"/>
        </w:rPr>
        <w:t>商铺租赁合同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出租人（甲方）：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海南白沙农场集团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社会信用统一代码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9146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9030MA5T2M986F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住所：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白沙黎族自治县牙叉镇环城西路（白沙农场办公楼五楼）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联系电话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0898-27722656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2560" w:hanging="2560" w:hangingChars="8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承租方（乙方）：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XXXXXX</w:t>
      </w:r>
    </w:p>
    <w:p>
      <w:pPr>
        <w:pStyle w:val="2"/>
        <w:numPr>
          <w:ilvl w:val="1"/>
          <w:numId w:val="0"/>
        </w:numPr>
        <w:tabs>
          <w:tab w:val="clear" w:pos="0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  <w:highlight w:val="none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2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甲乙双方经共同友好协商，在平等互利的基础上，为明确双方权利义务，根据《中华人民共和国民法典》及相关法律法规的规定，特签订本合同，以共同遵守执行。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一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 w:val="32"/>
          <w:szCs w:val="32"/>
        </w:rPr>
        <w:t>租赁标的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房屋座落：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白沙黎族自治县牙叉镇牙叉中路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南侧金沙·山水假日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号楼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X商铺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</w:t>
      </w:r>
      <w:r>
        <w:rPr>
          <w:rFonts w:hint="eastAsia" w:ascii="仿宋" w:hAnsi="仿宋" w:eastAsia="仿宋" w:cs="仿宋"/>
          <w:sz w:val="32"/>
          <w:szCs w:val="32"/>
        </w:rPr>
        <w:t>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平方米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该租赁面积为计算租金的标准面积，今后不因出现其他测量数据而改变计算租金标准。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20"/>
        <w:textAlignment w:val="baseline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二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 w:val="32"/>
          <w:szCs w:val="32"/>
        </w:rPr>
        <w:t>租赁期限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本商铺租期为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年，自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XX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XX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日起至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XX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XX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XX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20"/>
        <w:textAlignment w:val="baseline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 三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租赁用途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该房屋作为乙方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XXXXX等场所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不得存放易燃易爆及腐蚀性等物质，不得进行非法经营等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42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四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 w:val="32"/>
          <w:szCs w:val="32"/>
        </w:rPr>
        <w:t>租金及支付方式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1.乙方租赁商铺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本合同履行期间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竞租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单价计算，即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每月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>XX元/平方米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人民币，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租金为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XXXXX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（大写：人民币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XXXXXXXXXX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2.双方约定：租金从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XXXX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XX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XXX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开始计算，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应先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支付后使用，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每3个月支付一次租金。首次租金需在合同签订后5个工作日内支付，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后续租金应在满3个月前的10个工作日内支付。逾期支付租金超过15个工作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日，出租方有权提前解除合同并收回商铺。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方以银行转账形式把租金</w:t>
      </w:r>
      <w:r>
        <w:rPr>
          <w:rFonts w:hint="eastAsia" w:ascii="仿宋" w:hAnsi="仿宋" w:eastAsia="仿宋" w:cs="仿宋"/>
          <w:sz w:val="32"/>
          <w:szCs w:val="32"/>
        </w:rPr>
        <w:t>交到甲方指定的账户，以实际到款日为付款日：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海南白沙农场集团有限公司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账号: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946004010005279999，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开户行：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中国邮政储蓄银行白沙县支行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财务联系人及电话：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苏玉娟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0898-27722656</w:t>
      </w:r>
    </w:p>
    <w:p>
      <w:pPr>
        <w:pStyle w:val="2"/>
        <w:numPr>
          <w:ilvl w:val="1"/>
          <w:numId w:val="0"/>
        </w:numPr>
        <w:tabs>
          <w:tab w:val="clear" w:pos="0"/>
        </w:tabs>
        <w:ind w:firstLine="640" w:firstLineChars="200"/>
        <w:rPr>
          <w:rFonts w:hint="default" w:ascii="仿宋_GB2312" w:hAnsi="仿宋_GB2312" w:eastAsia="仿宋_GB2312" w:cs="仿宋_GB2312"/>
          <w:b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 w:bidi="ar-SA"/>
        </w:rPr>
        <w:t>4.乙方需支付竞租交易服务费（租赁期限总租金的1%），即XXXXXXXXXXXXXXXXXX ，支付（交易中心提供）。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物业管理及物业管理费、能源费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乙方保证遵守甲方对该租赁标的的统一经营管理制度，遵守甲方的“业主手册”中的物业管理内容。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从免租装修期届满之日，乙方应当向物业公司交纳该租赁标的的管理费。该租赁标的的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管理费为每月每平方米（建筑面积）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 xml:space="preserve"> 元人民币，即乙方每年应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当向物业公司交纳物业管理费。本物业管理费不包括该租赁标的的水、电等能源费用，只是该租赁标的所有公共区域的保安、保洁、工程维护、绿化的费用。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物业管理费以每 12 个月为一个计费期。首期管理费应与第一个计租期租金同时支付；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除首期管理费外，乙方应在每个计费期结束前15日内向公司交纳下一个计费期的管理费。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乙方自行承担租赁期限内该租赁标的发生的水、电等能源费用，甲方不得擅自增加本合同未明确由乙方交纳的费用，乙方应在每月5日前将上一个月的能源费用交公司代为缴纳。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如果乙方拖延支付应付甲方款项、费用超过15日，则甲方有权选择暂停该租赁标的的部分或全部管理服务，引起的全部后果由乙方自行承担。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1.为了确保本合同下各款项、费用按时足额交纳，乙方同意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在签约五日内向甲方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缴纳1个月租金3倍的保证金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，逾期未支付，该合同自然终止。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2.保证金使用：①乙方未能如约交纳租金时，甲方有权从保证金中直接予以扣抵并终止合同，同时按本合同第七条约定乙方承担违约责任；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②租赁时间不足2年，如乙方提前解约，保证金不予退还，租赁时间超过2年，乙方需提前解约时，应提前3个月提出书面申请，不认定违约；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③保证商铺退还时干净卫生；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包含其它未履行事项。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在本合同租期满，如果乙方全面履行本合同的约定，甲方应在乙方办理完撤离手续后的10日内，将保证金余额一次性无息返还。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七、甲方权利和义务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96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有权按本合同规定向乙方收取租金、</w:t>
      </w:r>
      <w:r>
        <w:rPr>
          <w:rFonts w:hint="eastAsia" w:cs="仿宋"/>
          <w:color w:val="auto"/>
          <w:sz w:val="32"/>
          <w:szCs w:val="32"/>
          <w:lang w:val="en-US" w:eastAsia="zh-CN" w:bidi="ar-SA"/>
        </w:rPr>
        <w:t>保证金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、违约金及其他各项费用。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2.监督乙方正确使用铺面、并保证铺面内外各类设施在乙方进场时能正常使用，甲方不承担乙方的经营风险及责任。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3.在乙方有以下行为之一的，甲方有权提前解除合同，乙方应按照年度租金的30%支付违约金，并赔偿甲方因此遭受的全部损失：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（1）擅自将铺面进行装修、增搭建、转租、分租、转让、转借、调换使用或变更用途；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7" w:right="83" w:firstLine="621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（2）利用承租铺面进行违规及违章经营和非法活动时，损害公共利益或甲方利益时；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9" w:firstLine="0" w:firstLineChars="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（3）不缴或欠缴租金等相关费用超过1</w:t>
      </w:r>
      <w:r>
        <w:rPr>
          <w:rFonts w:hint="eastAsia" w:cs="仿宋"/>
          <w:color w:val="auto"/>
          <w:sz w:val="32"/>
          <w:szCs w:val="32"/>
          <w:lang w:val="en-US" w:eastAsia="zh-CN" w:bidi="ar-SA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日。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83"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4.监督乙方安全使用铺面，针对发现乙方使用过程中的安全隐患有权要求限期整改。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5.因国家、地方政府征收或甲方改革、开发建设需要，甲方有权解除合同收回租赁铺面，且不视为甲方违约。对于乙方投资形成的损失（如有）按政府征收补偿标准（或经评估后）依法给乙方补偿，其他补偿费用均归甲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八、乙方权利和义务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96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本合同租赁期间，乙方应按本合同约定，按时、足额向甲方支付相应的租金和</w:t>
      </w:r>
      <w:r>
        <w:rPr>
          <w:rFonts w:hint="eastAsia" w:cs="仿宋"/>
          <w:color w:val="auto"/>
          <w:sz w:val="32"/>
          <w:szCs w:val="32"/>
          <w:lang w:val="en-US" w:eastAsia="zh-CN" w:bidi="ar-SA"/>
        </w:rPr>
        <w:t>保证金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。未经甲方书面同意，乙方不得擅自将承租的资产向第三方转租、分租、转让、转借或调换使用等。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2.乙方在本合同租赁期内所经营项目不得违反国家法律法规等规定，否则，甲方有权解除合同，收回租赁物，由此造成的损失由乙方自行承担。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租赁期间，乙方为该标的的实际管理者，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承担安全生产、消防等安全责任，乙方承租区域内发生了乙方人员人身伤害及财产损失，或致甲方、第三人人身伤害及财产损失赔偿，概由乙方自行承担。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4.合同租赁期间，因国家、地方政府或甲方建设及产业规划变更，需要收回租赁铺面的，乙方必须无条件服从。在接到甲方通知之日起30天内搬迁，对于乙方投资形成的损失（如有）按政府征收补偿标准（或经评估后）依法给乙方补偿，其他补偿费用均归甲方所有，租金据实结算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5.乙方应承担因使用铺面进行经营活动产生的各项税、费用，包括但不限于水、电、燃气费等。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6.在租赁期内，租赁物产权为甲方所有，乙方只享有该租赁物的使用权。按照约定用途使用租赁铺面开展正常经营活动，未经甲方书面同意，乙方不得擅自改变用途，否则，甲方有权解除合同，收回铺面，由此造成的损失由乙方自行承担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7.乙方不能随意更改本合同内租赁物的主要构造物的结构形式，若确实需要改造的，需正式文件征求甲方同意，得到甲方书面同意后方可施工，施工单位须具备相应资质，并向有关部门备案，施工期间和施工后出现任何事情均与甲方无关，所有责任均由乙方自行承担，若造成甲方损失的，乙方需赔偿甲方因此遭受的所有损失。如未经同意私自施工、违反建筑、质量有关规定违法施工的，经甲方书面通知仍不停止施工行为的，甲方有权提前解除合同收回租赁的场地，乙方已支付的租金不予退还并承担甲方的相应损失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z w:val="32"/>
          <w:szCs w:val="32"/>
          <w:lang w:val="en-US" w:eastAsia="zh-CN" w:bidi="ar-SA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.乙方承租期间，负责对铺面的维修、维护和保养，根据经营范围及特殊性可购买相应的财产保险，确保铺面处于安全、正常使用状态。因乙方使用不当造成铺面损坏的，乙方应及时修复，如未能修复甲方有权自行修复，修复资金由乙方支付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83" w:firstLine="640" w:firstLineChars="200"/>
        <w:jc w:val="lef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cs="仿宋"/>
          <w:color w:val="auto"/>
          <w:sz w:val="32"/>
          <w:szCs w:val="32"/>
          <w:lang w:val="en-US" w:eastAsia="zh-CN" w:bidi="ar-SA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.如合作期满</w:t>
      </w:r>
      <w:r>
        <w:rPr>
          <w:rFonts w:hint="eastAsia" w:cs="仿宋"/>
          <w:color w:val="auto"/>
          <w:sz w:val="32"/>
          <w:szCs w:val="32"/>
          <w:lang w:val="en-US" w:eastAsia="zh-CN" w:bidi="ar-SA"/>
        </w:rPr>
        <w:t>或中途解约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，乙方不再租赁所涉场所，乙方可将可移动的设备设施搬离，其余不可移动的设备设施、装修等方面投入形成的资产无偿归甲方。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迟延履行违约金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乙方延期向甲方交纳其应付款项或费用，则甲方有权向乙方收取迟延履行违约金，该违约金以迟延应付款项或费用金额每日千分之三计算，从应付之日至实际全额付清之日。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优先续租权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在租赁期满，如甲方转租该标的，乙方在同等条件下享有优先续租权。乙方应在接到甲方有关该租赁标的转租条件通知后3日内做出答复，并在30日内与甲方达成相关协议，否则视为放弃优先续租权。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税费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甲方与乙方按照法律法规和相关部门规定各自承担并缴纳相应税费。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firstLine="642" w:firstLineChars="200"/>
        <w:textAlignment w:val="baseline"/>
        <w:rPr>
          <w:rFonts w:hint="eastAsia" w:ascii="黑体" w:hAnsi="黑体" w:eastAsia="黑体" w:cs="黑体"/>
          <w:color w:val="auto"/>
          <w:spacing w:val="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-SA"/>
        </w:rPr>
        <w:t>、违约责任和合同终止的赔偿措施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0" w:firstLine="657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14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.因不可抗力原因造成承租人无法使用铺面时，双方互不承担责任，合同终止。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0" w:right="242" w:firstLine="629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2.若甲乙双方在对方没有违反本合同约定且达到法定、约定的解除合同条件的情况下提前解除合同，视为单方违约，违约方应赔偿守约方一切损失，并支付守约方年度租金30%作为违约金，双方协商一致解除合同的除外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6" w:right="242" w:firstLine="675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3.如因乙方原因致使合同解除，或者其他原因致使甲方承担其他损失的，还应当赔偿因此给甲方造成的其他损失，包括且不限于实际损失费、律师费、诉讼费、差旅费等。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4.合同到期终止后，乙方需将租赁的铺面恢复原状返还甲方，乙方在租赁铺面期间进行的装修修缮及添置建设的附属设施设备、生物性资产等，均由乙方自行清理搬迁，甲方无需给予任何补偿；若在合同到期终止后五日内，乙方未自行清理搬迁的，则留在铺面上的任何资产视为乙方遗弃物，甲方有权自行处置，收益归甲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特别约定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物业公司作为甲方委托物业服务单位，不影响本合同中甲、乙双方的主体地位权利义务，独立行使及承担物业管理的责任及义务，甲、乙双方同意物业公司有权援引本合同的有关条款。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甲、乙双方的争议应当通过协商解决，协商不成的，可以向该租赁标的所在地人民法院提起诉讼。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2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合同自甲、乙双方签署后生效。本合同一式四份，甲方两份，乙方两份，具有同等法律效力。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2.本合同若有未尽事宜，经双方协商一致后可签订补充协议，补充协议与本合同具有同等法律效力。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3.本合同签署页上所留电话、地址为有效的法律文书送达地址；地址、电话的变更应以书面形式告知对方；以邮寄方式送达的，若无签收则以寄出后第5日视为送达。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20" w:firstLineChars="1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（签章）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法定代表人：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委托代理人：</w:t>
      </w:r>
    </w:p>
    <w:p>
      <w:pPr>
        <w:pStyle w:val="2"/>
        <w:numPr>
          <w:ilvl w:val="1"/>
          <w:numId w:val="0"/>
        </w:numPr>
        <w:tabs>
          <w:tab w:val="clear" w:pos="0"/>
        </w:tabs>
        <w:ind w:left="726" w:left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乙方（签章）：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签约时间：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151" w:right="1588" w:bottom="1151" w:left="1588" w:header="851" w:footer="850" w:gutter="0"/>
      <w:cols w:space="0" w:num="1"/>
      <w:rtlGutter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5"/>
                            <w:ind w:right="360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6</w:t>
                    </w:r>
                    <w:r>
                      <w:fldChar w:fldCharType="end"/>
                    </w:r>
                  </w:p>
                  <w:p>
                    <w:pPr>
                      <w:pStyle w:val="5"/>
                      <w:ind w:right="360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86BE0"/>
    <w:multiLevelType w:val="multilevel"/>
    <w:tmpl w:val="F0C86BE0"/>
    <w:lvl w:ilvl="0" w:tentative="0">
      <w:start w:val="1"/>
      <w:numFmt w:val="chineseCounting"/>
      <w:lvlText w:val="%1、"/>
      <w:lvlJc w:val="left"/>
      <w:pPr>
        <w:tabs>
          <w:tab w:val="left" w:pos="0"/>
        </w:tabs>
        <w:ind w:left="-2007" w:hanging="566"/>
      </w:pPr>
      <w:rPr>
        <w:rFonts w:hint="eastAsia" w:ascii="黑体" w:hAnsi="黑体" w:eastAsia="黑体" w:cs="黑体"/>
        <w:b/>
        <w:sz w:val="32"/>
        <w:szCs w:val="21"/>
        <w:lang w:val="en-US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0"/>
        </w:tabs>
        <w:ind w:left="726" w:firstLine="0"/>
      </w:pPr>
      <w:rPr>
        <w:rFonts w:hint="eastAsia" w:ascii="黑体" w:hAnsi="黑体" w:eastAsia="黑体" w:cs="黑体"/>
        <w:b/>
        <w:bCs/>
        <w:sz w:val="28"/>
        <w:szCs w:val="2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0"/>
        </w:tabs>
        <w:ind w:left="320" w:firstLine="0"/>
      </w:pPr>
      <w:rPr>
        <w:rFonts w:hint="eastAsia" w:ascii="宋体" w:hAnsi="宋体" w:eastAsia="宋体" w:cs="宋体"/>
        <w:b w:val="0"/>
        <w:bCs w:val="0"/>
        <w:sz w:val="28"/>
        <w:szCs w:val="21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0"/>
        </w:tabs>
        <w:ind w:left="-2156" w:firstLine="0"/>
      </w:pPr>
      <w:rPr>
        <w:rFonts w:hint="eastAsia" w:ascii="宋体" w:hAnsi="宋体" w:eastAsia="宋体" w:cs="宋体"/>
        <w:sz w:val="24"/>
      </w:rPr>
    </w:lvl>
    <w:lvl w:ilvl="4" w:tentative="0">
      <w:start w:val="1"/>
      <w:numFmt w:val="decimal"/>
      <w:isLgl/>
      <w:lvlText w:val="%1.%2.%3.%4.%5"/>
      <w:lvlJc w:val="left"/>
      <w:pPr>
        <w:ind w:left="2244" w:hanging="1440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"/>
      <w:lvlJc w:val="left"/>
      <w:pPr>
        <w:ind w:left="-710" w:hanging="180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"/>
      <w:lvlJc w:val="left"/>
      <w:pPr>
        <w:ind w:left="-255" w:hanging="216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lvlText w:val="%1.%2.%3.%4.%5.%6.%7.%8"/>
      <w:lvlJc w:val="left"/>
      <w:pPr>
        <w:ind w:left="-160" w:hanging="216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lvlText w:val="%1.%2.%3.%4.%5.%6.%7.%8.%9"/>
      <w:lvlJc w:val="left"/>
      <w:pPr>
        <w:ind w:left="295" w:hanging="2520"/>
      </w:pPr>
      <w:rPr>
        <w:rFonts w:hint="eastAsia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WVlMTEzMWUwZmNmZDA2YjU1NGUwZWJmMWExYzcifQ=="/>
  </w:docVars>
  <w:rsids>
    <w:rsidRoot w:val="18E31D10"/>
    <w:rsid w:val="000B7CE3"/>
    <w:rsid w:val="000C5B74"/>
    <w:rsid w:val="00164ED0"/>
    <w:rsid w:val="001921F1"/>
    <w:rsid w:val="001A127C"/>
    <w:rsid w:val="002106FC"/>
    <w:rsid w:val="00282875"/>
    <w:rsid w:val="002F5B10"/>
    <w:rsid w:val="0040382F"/>
    <w:rsid w:val="006E2C56"/>
    <w:rsid w:val="00971BAA"/>
    <w:rsid w:val="00AA2ACF"/>
    <w:rsid w:val="00AA70FA"/>
    <w:rsid w:val="00C4253C"/>
    <w:rsid w:val="04B90F5D"/>
    <w:rsid w:val="072C1AEB"/>
    <w:rsid w:val="0730070D"/>
    <w:rsid w:val="077F696D"/>
    <w:rsid w:val="08A14B95"/>
    <w:rsid w:val="09F52B97"/>
    <w:rsid w:val="0A632472"/>
    <w:rsid w:val="0B4330A9"/>
    <w:rsid w:val="0C234FC8"/>
    <w:rsid w:val="0DBC7B60"/>
    <w:rsid w:val="0DE74C6C"/>
    <w:rsid w:val="0DFFB1BA"/>
    <w:rsid w:val="0E934CB3"/>
    <w:rsid w:val="0FF745DE"/>
    <w:rsid w:val="0FFB6823"/>
    <w:rsid w:val="122B054E"/>
    <w:rsid w:val="132556E1"/>
    <w:rsid w:val="14781C2A"/>
    <w:rsid w:val="14B415AD"/>
    <w:rsid w:val="1666302D"/>
    <w:rsid w:val="171050C4"/>
    <w:rsid w:val="18CA51F2"/>
    <w:rsid w:val="18E31D10"/>
    <w:rsid w:val="19B3B088"/>
    <w:rsid w:val="19FC6AD1"/>
    <w:rsid w:val="1A5D7CC0"/>
    <w:rsid w:val="1B7D6B29"/>
    <w:rsid w:val="1BB7452C"/>
    <w:rsid w:val="1CEB65EA"/>
    <w:rsid w:val="1D1D0D32"/>
    <w:rsid w:val="1E9455F7"/>
    <w:rsid w:val="1F248B98"/>
    <w:rsid w:val="1F7F90D9"/>
    <w:rsid w:val="1FAB0998"/>
    <w:rsid w:val="1FEF0F7A"/>
    <w:rsid w:val="1FFF3D72"/>
    <w:rsid w:val="2194024C"/>
    <w:rsid w:val="22753555"/>
    <w:rsid w:val="233EAA51"/>
    <w:rsid w:val="23C71490"/>
    <w:rsid w:val="23ED62D6"/>
    <w:rsid w:val="27EA241B"/>
    <w:rsid w:val="286B5D40"/>
    <w:rsid w:val="28BA60B9"/>
    <w:rsid w:val="296817B8"/>
    <w:rsid w:val="296F7802"/>
    <w:rsid w:val="29987EBA"/>
    <w:rsid w:val="2AFFB04C"/>
    <w:rsid w:val="2D372971"/>
    <w:rsid w:val="2DFD944A"/>
    <w:rsid w:val="2F2D2DE5"/>
    <w:rsid w:val="2FE7B903"/>
    <w:rsid w:val="2FFA6CAD"/>
    <w:rsid w:val="2FFE995D"/>
    <w:rsid w:val="30970055"/>
    <w:rsid w:val="312054F5"/>
    <w:rsid w:val="315C76B4"/>
    <w:rsid w:val="327C6347"/>
    <w:rsid w:val="328830AE"/>
    <w:rsid w:val="33FF22A3"/>
    <w:rsid w:val="35670596"/>
    <w:rsid w:val="35D3533E"/>
    <w:rsid w:val="37FB69BF"/>
    <w:rsid w:val="38C85BB9"/>
    <w:rsid w:val="39BC1EBA"/>
    <w:rsid w:val="39CD4774"/>
    <w:rsid w:val="39F95A63"/>
    <w:rsid w:val="39FFD3D6"/>
    <w:rsid w:val="3AE67C2F"/>
    <w:rsid w:val="3BA816C0"/>
    <w:rsid w:val="3BFF61D2"/>
    <w:rsid w:val="3CEC63E3"/>
    <w:rsid w:val="3E401289"/>
    <w:rsid w:val="3E6F0C29"/>
    <w:rsid w:val="3FBF9CEF"/>
    <w:rsid w:val="3FDC4ECA"/>
    <w:rsid w:val="3FFE8265"/>
    <w:rsid w:val="3FFEDD2F"/>
    <w:rsid w:val="42101A17"/>
    <w:rsid w:val="42122C51"/>
    <w:rsid w:val="45556703"/>
    <w:rsid w:val="467F2AB9"/>
    <w:rsid w:val="479B4A70"/>
    <w:rsid w:val="48D07C1C"/>
    <w:rsid w:val="492F762E"/>
    <w:rsid w:val="49FC7F93"/>
    <w:rsid w:val="4AF5A623"/>
    <w:rsid w:val="4B332F45"/>
    <w:rsid w:val="4D154C98"/>
    <w:rsid w:val="4ED93FCE"/>
    <w:rsid w:val="4EFFD00A"/>
    <w:rsid w:val="51C336FD"/>
    <w:rsid w:val="55730522"/>
    <w:rsid w:val="57047578"/>
    <w:rsid w:val="57FF385B"/>
    <w:rsid w:val="57FFEE21"/>
    <w:rsid w:val="59FF0821"/>
    <w:rsid w:val="5A7BEA03"/>
    <w:rsid w:val="5AAB330E"/>
    <w:rsid w:val="5B423805"/>
    <w:rsid w:val="5BAF6164"/>
    <w:rsid w:val="5C5FBAD8"/>
    <w:rsid w:val="5EAF3069"/>
    <w:rsid w:val="5EB77AC6"/>
    <w:rsid w:val="5ECF1A67"/>
    <w:rsid w:val="5F812C79"/>
    <w:rsid w:val="5FDEBDCA"/>
    <w:rsid w:val="5FEA8798"/>
    <w:rsid w:val="5FFFDA29"/>
    <w:rsid w:val="6392180D"/>
    <w:rsid w:val="64BE4149"/>
    <w:rsid w:val="65B7D473"/>
    <w:rsid w:val="65FD0D83"/>
    <w:rsid w:val="664A6BC1"/>
    <w:rsid w:val="67890D9D"/>
    <w:rsid w:val="67DB9E38"/>
    <w:rsid w:val="67F7A5D8"/>
    <w:rsid w:val="67F7BF04"/>
    <w:rsid w:val="67FF262E"/>
    <w:rsid w:val="687A3C8C"/>
    <w:rsid w:val="68DED30E"/>
    <w:rsid w:val="69BFFF20"/>
    <w:rsid w:val="69F5D085"/>
    <w:rsid w:val="6ABE7544"/>
    <w:rsid w:val="6B570714"/>
    <w:rsid w:val="6BBF92CB"/>
    <w:rsid w:val="6BDEB274"/>
    <w:rsid w:val="6D554955"/>
    <w:rsid w:val="6D566CD8"/>
    <w:rsid w:val="6FEF1EA5"/>
    <w:rsid w:val="6FFB91E1"/>
    <w:rsid w:val="6FFF2833"/>
    <w:rsid w:val="72F5D455"/>
    <w:rsid w:val="73B736C5"/>
    <w:rsid w:val="73FDD2BA"/>
    <w:rsid w:val="75BF8D79"/>
    <w:rsid w:val="7631786E"/>
    <w:rsid w:val="76AF404C"/>
    <w:rsid w:val="776476F0"/>
    <w:rsid w:val="77BD563A"/>
    <w:rsid w:val="77CF585C"/>
    <w:rsid w:val="77F7D689"/>
    <w:rsid w:val="77FA8A48"/>
    <w:rsid w:val="7884144E"/>
    <w:rsid w:val="78A10438"/>
    <w:rsid w:val="79CEF87A"/>
    <w:rsid w:val="79DB2C05"/>
    <w:rsid w:val="7A086A86"/>
    <w:rsid w:val="7A7A57A2"/>
    <w:rsid w:val="7BA7DE8F"/>
    <w:rsid w:val="7BFF2D36"/>
    <w:rsid w:val="7C1B1EFF"/>
    <w:rsid w:val="7C6743E6"/>
    <w:rsid w:val="7C7F2FA5"/>
    <w:rsid w:val="7CB34AE1"/>
    <w:rsid w:val="7CDFE6DE"/>
    <w:rsid w:val="7D8752BF"/>
    <w:rsid w:val="7D9F50BF"/>
    <w:rsid w:val="7DB72047"/>
    <w:rsid w:val="7DC730A7"/>
    <w:rsid w:val="7E7D695C"/>
    <w:rsid w:val="7EAF3F29"/>
    <w:rsid w:val="7EFD1EBE"/>
    <w:rsid w:val="7EFF4F37"/>
    <w:rsid w:val="7F5BB2D4"/>
    <w:rsid w:val="7F5D2E06"/>
    <w:rsid w:val="7F78DAB5"/>
    <w:rsid w:val="7F9A27C1"/>
    <w:rsid w:val="7F9F75DB"/>
    <w:rsid w:val="7FB7A0BE"/>
    <w:rsid w:val="7FC98E73"/>
    <w:rsid w:val="7FCF2B7B"/>
    <w:rsid w:val="7FE1B055"/>
    <w:rsid w:val="7FE7A2BE"/>
    <w:rsid w:val="7FFD059E"/>
    <w:rsid w:val="8FBFDF99"/>
    <w:rsid w:val="96FFED8E"/>
    <w:rsid w:val="9A8740B0"/>
    <w:rsid w:val="9F9C4FCC"/>
    <w:rsid w:val="9FAF7B6F"/>
    <w:rsid w:val="AFFB2EC8"/>
    <w:rsid w:val="B26F17B4"/>
    <w:rsid w:val="BB68897E"/>
    <w:rsid w:val="BC3F211B"/>
    <w:rsid w:val="BD97D56D"/>
    <w:rsid w:val="BDE781CF"/>
    <w:rsid w:val="BDF67BD8"/>
    <w:rsid w:val="BDFE95E4"/>
    <w:rsid w:val="BEEF44FC"/>
    <w:rsid w:val="BF77C507"/>
    <w:rsid w:val="BF7F7248"/>
    <w:rsid w:val="C6D75CCD"/>
    <w:rsid w:val="C6F4038F"/>
    <w:rsid w:val="C9C67FEA"/>
    <w:rsid w:val="CBFA1729"/>
    <w:rsid w:val="CDEF3E8D"/>
    <w:rsid w:val="CEB9DE5B"/>
    <w:rsid w:val="CFF73531"/>
    <w:rsid w:val="D57FE5B3"/>
    <w:rsid w:val="D6D850E9"/>
    <w:rsid w:val="D9D6DAFA"/>
    <w:rsid w:val="DABE159B"/>
    <w:rsid w:val="DBF9CCB7"/>
    <w:rsid w:val="DBFE1840"/>
    <w:rsid w:val="DCF799AC"/>
    <w:rsid w:val="DE7A9C92"/>
    <w:rsid w:val="DF7C100D"/>
    <w:rsid w:val="DFD27E5B"/>
    <w:rsid w:val="DFE4E564"/>
    <w:rsid w:val="E57BE47E"/>
    <w:rsid w:val="E73F46DC"/>
    <w:rsid w:val="EADD171A"/>
    <w:rsid w:val="EAFB35B1"/>
    <w:rsid w:val="EDEFC682"/>
    <w:rsid w:val="EFEF1F49"/>
    <w:rsid w:val="EFEF3FB2"/>
    <w:rsid w:val="EFF6ED3B"/>
    <w:rsid w:val="EFFAFA3B"/>
    <w:rsid w:val="EFFE811F"/>
    <w:rsid w:val="F09E57CF"/>
    <w:rsid w:val="F6BAA452"/>
    <w:rsid w:val="F75DF77D"/>
    <w:rsid w:val="F8FFE088"/>
    <w:rsid w:val="FABA7451"/>
    <w:rsid w:val="FB226EAE"/>
    <w:rsid w:val="FB556B70"/>
    <w:rsid w:val="FB7F1E84"/>
    <w:rsid w:val="FB7F2A50"/>
    <w:rsid w:val="FBBF2D44"/>
    <w:rsid w:val="FBBFBB54"/>
    <w:rsid w:val="FBDB6A89"/>
    <w:rsid w:val="FBDC69BE"/>
    <w:rsid w:val="FBF7CBF5"/>
    <w:rsid w:val="FC9741D7"/>
    <w:rsid w:val="FCBFA460"/>
    <w:rsid w:val="FD3D64C1"/>
    <w:rsid w:val="FD736EF4"/>
    <w:rsid w:val="FE5FF6E0"/>
    <w:rsid w:val="FEEF5A5F"/>
    <w:rsid w:val="FEF19F4E"/>
    <w:rsid w:val="FF3F4928"/>
    <w:rsid w:val="FF4FB045"/>
    <w:rsid w:val="FFBF5EC8"/>
    <w:rsid w:val="FFC51CDD"/>
    <w:rsid w:val="FFDF0E69"/>
    <w:rsid w:val="FFDFBC9C"/>
    <w:rsid w:val="FFE77037"/>
    <w:rsid w:val="FFEE1738"/>
    <w:rsid w:val="FFF982D2"/>
    <w:rsid w:val="FFFD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="260" w:after="260" w:line="413" w:lineRule="auto"/>
      <w:outlineLvl w:val="1"/>
    </w:pPr>
    <w:rPr>
      <w:rFonts w:ascii="Arial" w:hAnsi="Arial" w:eastAsia="黑体"/>
      <w:b/>
      <w:sz w:val="28"/>
      <w:szCs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adjustRightInd/>
      <w:spacing w:line="460" w:lineRule="exact"/>
      <w:ind w:firstLine="538" w:firstLineChars="192"/>
      <w:textAlignment w:val="auto"/>
    </w:pPr>
    <w:rPr>
      <w:rFonts w:hAnsi="宋体"/>
      <w:kern w:val="2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hAnsi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白沙黎族自治县（牙叉镇）</Company>
  <Pages>8</Pages>
  <Words>3299</Words>
  <Characters>3505</Characters>
  <Lines>27</Lines>
  <Paragraphs>7</Paragraphs>
  <TotalTime>1</TotalTime>
  <ScaleCrop>false</ScaleCrop>
  <LinksUpToDate>false</LinksUpToDate>
  <CharactersWithSpaces>3689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2021-04-02T17:19:00Z</dcterms:created>
  <dc:creator>admin</dc:creator>
  <cp:lastModifiedBy>bs-010</cp:lastModifiedBy>
  <cp:lastPrinted>2024-12-24T21:09:00Z</cp:lastPrinted>
  <dcterms:modified xsi:type="dcterms:W3CDTF">2025-05-15T07:56:38Z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CDC63D3C46A248789F6CC9048F42EA38_13</vt:lpwstr>
  </property>
</Properties>
</file>