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AB88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outlineLvl w:val="2"/>
        <w:rPr>
          <w:rFonts w:hint="eastAsia" w:ascii="黑体" w:hAnsi="黑体" w:eastAsia="黑体" w:cs="黑体"/>
          <w:b/>
          <w:bCs/>
          <w:color w:val="auto"/>
          <w:sz w:val="4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32"/>
          <w:lang w:val="en-US" w:eastAsia="zh-CN"/>
        </w:rPr>
        <w:t>农村集体林地经营权出租合同</w:t>
      </w:r>
    </w:p>
    <w:p w14:paraId="6B8B9992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eastAsia="宋体" w:cs="宋体"/>
          <w:b/>
          <w:bCs/>
          <w:color w:val="auto"/>
          <w:sz w:val="44"/>
          <w:szCs w:val="32"/>
          <w:lang w:val="en-US" w:eastAsia="zh-CN"/>
        </w:rPr>
      </w:pPr>
    </w:p>
    <w:p w14:paraId="781F16AF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出租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方（甲方）：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  </w:t>
      </w:r>
    </w:p>
    <w:p w14:paraId="07E7B036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统一社会信用代码：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</w:p>
    <w:p w14:paraId="64DF4A2F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5ACE2EB9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身份证号码：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58B3449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sz w:val="28"/>
          <w:szCs w:val="28"/>
          <w:lang w:val="en-US" w:eastAsia="zh-CN"/>
        </w:rPr>
      </w:pPr>
    </w:p>
    <w:p w14:paraId="2401D4D1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承租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方（乙方）：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</w:p>
    <w:p w14:paraId="7A18C4F7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统一社会信用代码：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45170E35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       </w:t>
      </w:r>
    </w:p>
    <w:p w14:paraId="2CEA8689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身份证号码：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        </w:t>
      </w:r>
    </w:p>
    <w:p w14:paraId="04792718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                       </w:t>
      </w:r>
    </w:p>
    <w:p w14:paraId="58B9829D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为规范集体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土地的管理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，维护流转当事人的合法权益，根据《中华人民共和国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民法典》《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中华人民共和国农村土地承包法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等法律法规及相关政策规定，经甲乙双方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协商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，在平等自愿的基础上订立本合同。</w:t>
      </w:r>
    </w:p>
    <w:p w14:paraId="0C01EEE3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一、出租标的物、期限及再流转</w:t>
      </w:r>
    </w:p>
    <w:p w14:paraId="054F6BB8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i/>
          <w:i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仿宋_GB2312"/>
          <w:color w:val="auto"/>
          <w:sz w:val="28"/>
          <w:szCs w:val="28"/>
          <w:u w:val="none"/>
          <w:lang w:val="en-US" w:eastAsia="zh-CN"/>
        </w:rPr>
        <w:t>（一）甲方自愿将坐落于</w:t>
      </w:r>
      <w:r>
        <w:rPr>
          <w:rFonts w:hint="eastAsia" w:ascii="宋体" w:hAnsi="宋体" w:cs="仿宋_GB2312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仿宋_GB2312"/>
          <w:color w:val="auto"/>
          <w:sz w:val="28"/>
          <w:szCs w:val="28"/>
          <w:u w:val="none"/>
          <w:lang w:val="en-US" w:eastAsia="zh-CN"/>
        </w:rPr>
        <w:t>的</w:t>
      </w:r>
      <w:r>
        <w:rPr>
          <w:rFonts w:hint="eastAsia" w:ascii="宋体" w:hAnsi="宋体" w:cs="仿宋_GB2312"/>
          <w:color w:val="auto"/>
          <w:sz w:val="28"/>
          <w:szCs w:val="28"/>
          <w:u w:val="single"/>
          <w:lang w:val="en-US" w:eastAsia="zh-CN"/>
        </w:rPr>
        <w:t xml:space="preserve">  29亩  </w:t>
      </w:r>
      <w:r>
        <w:rPr>
          <w:rFonts w:hint="eastAsia" w:ascii="宋体" w:hAnsi="宋体" w:cs="仿宋_GB2312"/>
          <w:color w:val="auto"/>
          <w:sz w:val="28"/>
          <w:szCs w:val="28"/>
          <w:u w:val="none"/>
          <w:lang w:val="en-US" w:eastAsia="zh-CN"/>
        </w:rPr>
        <w:t xml:space="preserve">林地经营权出租给乙方，土地四至为：东至______，南至______，西至______，北至______，此地块权属界限清晰且无争议（附坐标图及权属证明作为合同附件）。 </w:t>
      </w:r>
    </w:p>
    <w:p w14:paraId="1E52AF53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（二）承租期限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年，自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8"/>
          <w:szCs w:val="28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8"/>
          <w:szCs w:val="28"/>
          <w:u w:val="none"/>
          <w:lang w:val="en-US" w:eastAsia="zh-CN"/>
        </w:rPr>
        <w:t>日至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>2045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8"/>
          <w:szCs w:val="28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8"/>
          <w:szCs w:val="28"/>
          <w:u w:val="none"/>
          <w:lang w:val="en-US" w:eastAsia="zh-CN"/>
        </w:rPr>
        <w:t>日。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甲方应于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日前将林地交付乙方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</w:t>
      </w:r>
    </w:p>
    <w:p w14:paraId="2D11615C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）甲方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>同意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乙方可再次流转本合同约定流转的权益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</w:t>
      </w:r>
    </w:p>
    <w:p w14:paraId="69673A88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乙方再流转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林地</w:t>
      </w:r>
      <w:r>
        <w:rPr>
          <w:rFonts w:hint="eastAsia" w:asciiTheme="minorEastAsia" w:hAnsiTheme="minorEastAsia" w:eastAsiaTheme="minorEastAsia" w:cstheme="minorEastAsia"/>
          <w:b w:val="0"/>
          <w:sz w:val="28"/>
        </w:rPr>
        <w:t>经营权需根据当地法律法规和政策进行再次流转，乙方的再次流转应向甲方报备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。</w:t>
      </w:r>
    </w:p>
    <w:p w14:paraId="0787B6E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）甲方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>同意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乙方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本合同约定流转的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林地经营权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抵（质）押贷款。</w:t>
      </w:r>
    </w:p>
    <w:p w14:paraId="0116F81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i w:val="0"/>
          <w:iCs w:val="0"/>
          <w:color w:val="auto"/>
          <w:sz w:val="28"/>
          <w:szCs w:val="28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）甲方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>同意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乙方在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租赁区域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上修建道路、临时建筑等生产经营设施。</w:t>
      </w:r>
    </w:p>
    <w:p w14:paraId="3A80D706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二、土地出租用途</w:t>
      </w:r>
    </w:p>
    <w:p w14:paraId="170A68CD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乙方承租土地用途</w:t>
      </w:r>
      <w:r>
        <w:rPr>
          <w:rFonts w:hint="eastAsia" w:asciiTheme="minorEastAsia" w:hAnsiTheme="minorEastAsia" w:eastAsiaTheme="minorEastAsia" w:cstheme="minorEastAsia"/>
          <w:color w:val="auto"/>
          <w:sz w:val="28"/>
        </w:rPr>
        <w:t>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>国家法律法规允许的农业、林业综合生产及开发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>等，禁止进行生猪养殖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lang w:eastAsia="zh-CN"/>
        </w:rPr>
        <w:t>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8"/>
        </w:rPr>
        <w:t>项目地块的所有经营活动均需符合环保要求，禁止从事污染性活动。</w:t>
      </w:r>
    </w:p>
    <w:p w14:paraId="58FB5081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若涉及养殖业项目，为确保项目合规并保护周边环境，乙方需自主负责办理相关手续，而甲方则有义务提供乙方在办理过程中所需的必要支持与材料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，但不承担任何相关费用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 w14:paraId="43493506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三、租金支付方式</w:t>
      </w:r>
    </w:p>
    <w:p w14:paraId="667B4BEB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（一）首年租金为 ____元/亩/年，总计____元，于合同签订后 5个工作日内支付。  </w:t>
      </w:r>
    </w:p>
    <w:p w14:paraId="16619082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（二）前五年租金标准固定为____元/亩/年；自第六年起，每年租金较前一年递增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4元/亩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（例：第六年为初始租金+4元/亩，第七年为六年租金+4元/亩，以此类推）。乙方需于每年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日前支付下一年租金。</w:t>
      </w:r>
    </w:p>
    <w:p w14:paraId="5D10CF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（三）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付款方式 </w:t>
      </w:r>
    </w:p>
    <w:p w14:paraId="1586C1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根据合同约定付款日期，乙方应按时将租金汇入甲方银行账户，甲方银行账户信息如下： </w:t>
      </w:r>
    </w:p>
    <w:p w14:paraId="636EB4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 w:bidi="ar"/>
        </w:rPr>
        <w:t>甲方账户名称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bidi="ar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u w:val="single"/>
          <w:lang w:val="en-US" w:eastAsia="zh-CN" w:bidi="ar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u w:val="none"/>
          <w:lang w:val="en-US" w:eastAsia="zh-CN" w:bidi="ar"/>
        </w:rPr>
        <w:t xml:space="preserve">  </w:t>
      </w:r>
    </w:p>
    <w:p w14:paraId="559E86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 w:bidi="ar"/>
        </w:rPr>
        <w:t>银行账号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bidi="ar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</w:t>
      </w:r>
    </w:p>
    <w:p w14:paraId="2EDC9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 w:bidi="ar"/>
        </w:rPr>
        <w:t>开户行：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</w:p>
    <w:p w14:paraId="28CDCED5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四、甲方的权利和义务</w:t>
      </w:r>
    </w:p>
    <w:p w14:paraId="2C568F6E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（一）甲方确保土地权属清晰无纠纷，若因权属问题导致乙方损失，甲方需按实际损失赔偿；</w:t>
      </w:r>
    </w:p>
    <w:p w14:paraId="1F7066D6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）要求乙方按合同约定支付租金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；</w:t>
      </w:r>
    </w:p>
    <w:p w14:paraId="3DB19A59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）监督乙方按合同约定的用途依法合理利用和保护出租土地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；</w:t>
      </w:r>
    </w:p>
    <w:p w14:paraId="5C4C9A35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制止乙方损害出租土地和农业资源的行为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；</w:t>
      </w:r>
    </w:p>
    <w:p w14:paraId="3B3A2C85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租赁期限届满后收回土地经营权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；</w:t>
      </w:r>
    </w:p>
    <w:p w14:paraId="264D54BB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（六）有义务协助乙方办理合规的生产经营手续，包括政府相关部门发放的生产经营性补贴；</w:t>
      </w:r>
    </w:p>
    <w:p w14:paraId="144C185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按照合同约定交付出租土地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；</w:t>
      </w:r>
    </w:p>
    <w:p w14:paraId="1A80015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不得干涉和妨碍乙方依法进行的农业生产经营活动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；</w:t>
      </w:r>
    </w:p>
    <w:p w14:paraId="1B8B18B5">
      <w:pPr>
        <w:rPr>
          <w:rFonts w:hint="default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（九）其他：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。</w:t>
      </w:r>
    </w:p>
    <w:p w14:paraId="701D8E31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五、乙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方的权利和义务</w:t>
      </w:r>
    </w:p>
    <w:p w14:paraId="61A412BC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（一）要求甲方按照合同约定交付出租土地；</w:t>
      </w:r>
    </w:p>
    <w:p w14:paraId="448940EC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（二）在合同约定的期限内占有农村土地，乙方拥有完全独立的使用、经营及收益权。自主开展农业生产经营并取得收益；</w:t>
      </w:r>
    </w:p>
    <w:p w14:paraId="1DACBDE1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（三）租赁期限届满，有权在同等条件下优先承租；</w:t>
      </w:r>
    </w:p>
    <w:p w14:paraId="29521618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（四）按照合同约定及时接受出租土地并按照约定向甲方支付租金，保证按合同约定合法合规使用土地，不得从事法律法规禁止的一切经营活动；</w:t>
      </w:r>
    </w:p>
    <w:p w14:paraId="089E52CE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lang w:val="en-US" w:eastAsia="zh-CN"/>
        </w:rPr>
        <w:t>乙方可根据生产需要，在租赁区域内自主修建道路、水井等设施，所建设施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需符合地方规划。</w:t>
      </w:r>
    </w:p>
    <w:p w14:paraId="52E8F3AF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lang w:eastAsia="zh-CN"/>
        </w:rPr>
        <w:t>）乙方不得擅自改变土地用途，否则甲方有权单方解除合同并要求乙方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恢复原状；</w:t>
      </w:r>
    </w:p>
    <w:p w14:paraId="4E8982BD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其他：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。</w:t>
      </w:r>
    </w:p>
    <w:p w14:paraId="5080B7CA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六、违约责任</w:t>
      </w:r>
    </w:p>
    <w:p w14:paraId="423DD34A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（一）任何一方违约给对方造成损失的，违约方应承担赔偿责任；</w:t>
      </w:r>
    </w:p>
    <w:p w14:paraId="5169ACCE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（二）甲方无故解除合同或阻碍乙方正常经营，需赔偿乙方全部投入成本及预期收益（以第三方评估为准）；</w:t>
      </w:r>
    </w:p>
    <w:p w14:paraId="2CBC4CD8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乙方逾期支付租金超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60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日，甲方可解除合同，地上附着物由乙方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>30日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内自行清理，逾期视为放弃所有权； </w:t>
      </w:r>
    </w:p>
    <w:p w14:paraId="3C28CF9C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（四）甲方应按合同规定按时向乙方交付土地，逾期一日应向乙方支付年租金的万分之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3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，金额为：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（大写：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）作为违约金。逾期超过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30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日，乙方有权解除合同，甲方应当赔偿损失；</w:t>
      </w:r>
    </w:p>
    <w:p w14:paraId="546BE66F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（五）甲方出租的土地存在权属纠纷或经济纠纷，致使合同全部或部分不能履行的，甲方应当赔偿损失；</w:t>
      </w:r>
    </w:p>
    <w:p w14:paraId="3338FBC2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（六）甲方违反合同约定擅自干涉和破坏乙方的生产经营 , 致使乙方无法进行正常的生产经营活动的，乙方有权解除合同，甲方应当赔偿损失；</w:t>
      </w:r>
    </w:p>
    <w:p w14:paraId="6246AD50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（七）乙方应按照合同规定按时足额向甲方支付租金，逾期一日乙方应向甲方支付年租金的万分之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，金额为：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（大写：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）作为违约金。逾期超过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30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日，甲方有权解除合同，乙方应当赔偿损失；</w:t>
      </w:r>
    </w:p>
    <w:p w14:paraId="41E889E9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（八）乙方擅自改变出租土地用途、给出租土地造成严重损害或者严重破坏土地生态环境的，甲方有权解除合同、收回该土地经营权，并要求乙方赔偿损失；</w:t>
      </w:r>
    </w:p>
    <w:p w14:paraId="65B155E2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（九）合同期限届满的，乙方应当按照合同约定将原出租土地交还给甲方，逾期一日应向甲方支付年租金的万分之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，金额为：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（大写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：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）作为违约金。</w:t>
      </w:r>
    </w:p>
    <w:p w14:paraId="51E12383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七、不可抗力与征用处理</w:t>
      </w:r>
    </w:p>
    <w:p w14:paraId="14B68524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（一）因自然灾害、政策调整等不可抗力导致合同无法履行，双方可协商解除合同，互不承担违约责任；</w:t>
      </w:r>
    </w:p>
    <w:p w14:paraId="190929A9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（二）国家征用土地时，则本合同自征收之日起自动终止，甲方应提前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>90日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书面通知乙方。土地补偿归甲方，乙方有权获得地上附属物、搬迁费及经营损失补偿。</w:t>
      </w:r>
    </w:p>
    <w:p w14:paraId="113FFD1F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八、合同生效及终止</w:t>
      </w:r>
    </w:p>
    <w:p w14:paraId="1B762716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（一）经甲乙双方协商一致，本合同可提前终止；</w:t>
      </w:r>
    </w:p>
    <w:p w14:paraId="2C9975A5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Style w:val="10"/>
          <w:rFonts w:hint="default" w:ascii="宋体" w:hAnsi="宋体" w:eastAsia="宋体" w:cs="宋体"/>
          <w:b/>
          <w:bCs/>
          <w:i w:val="0"/>
          <w:iC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（二）合同期满前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>6个月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，乙方需书面提出是否续租，同等条件下享有优先承租权；</w:t>
      </w:r>
    </w:p>
    <w:p w14:paraId="0C0EF3D2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（三）合同终止后，乙方需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>60日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内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清理附属物并恢复土地原貌，逾期甲方有权处置且费用由乙方承担。</w:t>
      </w:r>
    </w:p>
    <w:p w14:paraId="579D1932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九、争议解决</w:t>
      </w:r>
    </w:p>
    <w:p w14:paraId="5C74BAE4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本合同发生争议的，甲乙双方可以协商解决，也可以请求村民委员会、乡（镇）人民政府等调解解决。当事人不愿协商、调解或者协商、调解不成的，可以依据《中华人民共和国农村土地承包法》第五十五条的规定向农村土地承包仲裁委员会申请仲裁，也可以直接向人民法院起诉。</w:t>
      </w:r>
    </w:p>
    <w:p w14:paraId="42B4A25B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十、其他</w:t>
      </w:r>
    </w:p>
    <w:p w14:paraId="5E52CEED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（一）本合同附件包括：土地坐标图、权属证明、村民小组决议签名表。  </w:t>
      </w:r>
    </w:p>
    <w:p w14:paraId="6B8B961A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（二）本合同一式伍份，甲乙双方、农村产权交易中心、镇农业中心、乡镇人民政府各执一份，均具同等效力。</w:t>
      </w:r>
    </w:p>
    <w:p w14:paraId="68395206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（三）本合同自签订之日起生效，合同期满自动解除。</w:t>
      </w:r>
    </w:p>
    <w:p w14:paraId="2539DD22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</w:p>
    <w:p w14:paraId="651DFB77"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 w14:paraId="63E617A3">
      <w:pPr>
        <w:pStyle w:val="2"/>
        <w:rPr>
          <w:rFonts w:hint="eastAsia"/>
          <w:lang w:val="en-US" w:eastAsia="zh-CN"/>
        </w:rPr>
      </w:pPr>
    </w:p>
    <w:p w14:paraId="59978C04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rPr>
          <w:rStyle w:val="10"/>
          <w:rFonts w:hint="eastAsia" w:ascii="宋体" w:hAnsi="宋体" w:eastAsia="宋体" w:cs="宋体"/>
          <w:b/>
          <w:bCs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1E0111A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olor w:val="auto"/>
          <w:spacing w:val="0"/>
          <w:sz w:val="28"/>
          <w:szCs w:val="28"/>
          <w:shd w:val="clear" w:fill="FFFFFF"/>
        </w:rPr>
        <w:t>甲方盖章：</w:t>
      </w:r>
    </w:p>
    <w:p w14:paraId="73C86453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  <w:t>法定代表签字：</w:t>
      </w:r>
    </w:p>
    <w:p w14:paraId="24ADFF7B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  <w:t>签约日期：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  <w:t>日</w:t>
      </w:r>
    </w:p>
    <w:p w14:paraId="04B8066D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rPr>
          <w:rStyle w:val="10"/>
          <w:rFonts w:hint="eastAsia" w:ascii="宋体" w:hAnsi="宋体" w:eastAsia="宋体" w:cs="宋体"/>
          <w:b/>
          <w:bCs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 w14:paraId="1EF274D0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rPr>
          <w:rStyle w:val="10"/>
          <w:rFonts w:hint="eastAsia" w:ascii="宋体" w:hAnsi="宋体" w:eastAsia="宋体" w:cs="宋体"/>
          <w:b/>
          <w:bCs/>
          <w:i w:val="0"/>
          <w:iCs w:val="0"/>
          <w:color w:val="auto"/>
          <w:spacing w:val="0"/>
          <w:sz w:val="28"/>
          <w:szCs w:val="28"/>
          <w:shd w:val="clear" w:fill="FFFFFF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olor w:val="auto"/>
          <w:spacing w:val="0"/>
          <w:sz w:val="28"/>
          <w:szCs w:val="28"/>
          <w:shd w:val="clear" w:fill="FFFFFF"/>
        </w:rPr>
        <w:t>乙方盖章：</w:t>
      </w:r>
    </w:p>
    <w:p w14:paraId="13C0CFF3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  <w:t>法定代表签字：</w:t>
      </w:r>
    </w:p>
    <w:p w14:paraId="6E37A953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  <w:t>签约日期：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  <w:t>日</w:t>
      </w:r>
    </w:p>
    <w:p w14:paraId="000A9AB9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  <w:sectPr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5B4FB6A6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 w14:paraId="6E871217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 w14:paraId="701836B1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 w14:paraId="60C16B75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 w14:paraId="109A64C9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 w14:paraId="2CEFC2ED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 w14:paraId="01F4D1A3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 w14:paraId="01C6AB71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 w14:paraId="09D5892D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 w14:paraId="4DB5C346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 w14:paraId="23153CB1">
      <w:pP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  <w:br w:type="page"/>
      </w:r>
    </w:p>
    <w:p w14:paraId="319D6D95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  <w:sectPr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9F3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vAlign w:val="center"/>
          </w:tcPr>
          <w:p w14:paraId="2D1774A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翁田镇新村村委会源塘山村民小组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single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林地同意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出租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表决签名如下：</w:t>
            </w:r>
          </w:p>
        </w:tc>
      </w:tr>
      <w:tr w14:paraId="309F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</w:tcPr>
          <w:p w14:paraId="337CEB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7261845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7CB4B80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63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</w:tcPr>
          <w:p w14:paraId="68CD519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141224B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45F04A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A33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</w:tcPr>
          <w:p w14:paraId="65D76B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103A90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00ADAA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6F0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</w:tcPr>
          <w:p w14:paraId="5866F9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77F66AB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27E144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8C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</w:tcPr>
          <w:p w14:paraId="17A2CD7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0FFD4E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2BAC4F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D8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</w:tcPr>
          <w:p w14:paraId="2B2925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46E048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15F379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75A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</w:tcPr>
          <w:p w14:paraId="006370F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03441F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416308F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35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</w:tcPr>
          <w:p w14:paraId="635E7F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40400F7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3585F5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DB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</w:tcPr>
          <w:p w14:paraId="6C38DC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671723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6388D4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62E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</w:tcPr>
          <w:p w14:paraId="7A0CF9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44A53F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5DC004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884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</w:tcPr>
          <w:p w14:paraId="7E449F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44FB95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264E8BE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55D2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TW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zh-TW" w:eastAsia="zh-TW"/>
        </w:rPr>
        <w:t>乡镇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人民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政府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zh-TW" w:eastAsia="zh-TW"/>
        </w:rPr>
        <w:t>备案意见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zh-TW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盖章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zh-TW"/>
        </w:rPr>
        <w:t>）</w:t>
      </w:r>
    </w:p>
    <w:p w14:paraId="696193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TW" w:eastAsia="zh-TW"/>
        </w:rPr>
        <w:t>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TW" w:eastAsia="zh-TW"/>
        </w:rPr>
        <w:t>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TW" w:eastAsia="zh-TW"/>
        </w:rPr>
        <w:t>备案日期：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TW" w:eastAsia="zh-TW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TW" w:eastAsia="zh-TW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TW" w:eastAsia="zh-TW"/>
        </w:rPr>
        <w:t>日</w:t>
      </w:r>
    </w:p>
    <w:sectPr>
      <w:type w:val="continuous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7271A"/>
    <w:rsid w:val="00F80B40"/>
    <w:rsid w:val="017C78FF"/>
    <w:rsid w:val="02757725"/>
    <w:rsid w:val="032F04D8"/>
    <w:rsid w:val="037F7BB6"/>
    <w:rsid w:val="03F21127"/>
    <w:rsid w:val="05C8621A"/>
    <w:rsid w:val="07CA4396"/>
    <w:rsid w:val="08C622D9"/>
    <w:rsid w:val="09B7271A"/>
    <w:rsid w:val="0A6B298D"/>
    <w:rsid w:val="0AC0235E"/>
    <w:rsid w:val="0BAC2095"/>
    <w:rsid w:val="0C7E65A6"/>
    <w:rsid w:val="0E714785"/>
    <w:rsid w:val="0FE1571A"/>
    <w:rsid w:val="103A04BC"/>
    <w:rsid w:val="13064FC2"/>
    <w:rsid w:val="14821BCD"/>
    <w:rsid w:val="14F307E9"/>
    <w:rsid w:val="153140E4"/>
    <w:rsid w:val="15C90318"/>
    <w:rsid w:val="15CB300D"/>
    <w:rsid w:val="16287169"/>
    <w:rsid w:val="16F3633A"/>
    <w:rsid w:val="1A344F86"/>
    <w:rsid w:val="1A746473"/>
    <w:rsid w:val="1C765077"/>
    <w:rsid w:val="1CA445C6"/>
    <w:rsid w:val="1D102CD1"/>
    <w:rsid w:val="1DB70B17"/>
    <w:rsid w:val="1E860E7A"/>
    <w:rsid w:val="1E8D2E73"/>
    <w:rsid w:val="1EA4523D"/>
    <w:rsid w:val="20E65247"/>
    <w:rsid w:val="210F4B11"/>
    <w:rsid w:val="22DE0AC1"/>
    <w:rsid w:val="2515475E"/>
    <w:rsid w:val="26013294"/>
    <w:rsid w:val="26E157D9"/>
    <w:rsid w:val="28772780"/>
    <w:rsid w:val="29626771"/>
    <w:rsid w:val="29BE4D9A"/>
    <w:rsid w:val="2A43279E"/>
    <w:rsid w:val="2A942FEB"/>
    <w:rsid w:val="2B425AAE"/>
    <w:rsid w:val="2C034E38"/>
    <w:rsid w:val="2D385E3D"/>
    <w:rsid w:val="2D8A2E26"/>
    <w:rsid w:val="2E795F65"/>
    <w:rsid w:val="30B6697E"/>
    <w:rsid w:val="313D27D5"/>
    <w:rsid w:val="330A641A"/>
    <w:rsid w:val="3341340F"/>
    <w:rsid w:val="3377467E"/>
    <w:rsid w:val="34967BB7"/>
    <w:rsid w:val="362B28DB"/>
    <w:rsid w:val="37025C5E"/>
    <w:rsid w:val="375303E0"/>
    <w:rsid w:val="378D4918"/>
    <w:rsid w:val="39B54F5F"/>
    <w:rsid w:val="3AD0169E"/>
    <w:rsid w:val="3BF63796"/>
    <w:rsid w:val="3C7805A2"/>
    <w:rsid w:val="3C7E642C"/>
    <w:rsid w:val="3CD21B48"/>
    <w:rsid w:val="3CF5643D"/>
    <w:rsid w:val="3D600441"/>
    <w:rsid w:val="3D8B59E6"/>
    <w:rsid w:val="3EF77071"/>
    <w:rsid w:val="3FF73E65"/>
    <w:rsid w:val="402E1919"/>
    <w:rsid w:val="42DE3341"/>
    <w:rsid w:val="42F170C7"/>
    <w:rsid w:val="45206CF9"/>
    <w:rsid w:val="457735A6"/>
    <w:rsid w:val="4894140D"/>
    <w:rsid w:val="495A3BE4"/>
    <w:rsid w:val="49F672E6"/>
    <w:rsid w:val="4B6709E6"/>
    <w:rsid w:val="4BEA71A4"/>
    <w:rsid w:val="4C522DF2"/>
    <w:rsid w:val="4D3A7443"/>
    <w:rsid w:val="4D8F5669"/>
    <w:rsid w:val="4DDE110F"/>
    <w:rsid w:val="4E0C5B27"/>
    <w:rsid w:val="4F1579FF"/>
    <w:rsid w:val="4F1A6654"/>
    <w:rsid w:val="50181DE6"/>
    <w:rsid w:val="516218C6"/>
    <w:rsid w:val="51C57DE7"/>
    <w:rsid w:val="55ED0B2C"/>
    <w:rsid w:val="56FE5427"/>
    <w:rsid w:val="581E1A31"/>
    <w:rsid w:val="5A650349"/>
    <w:rsid w:val="5AE3172B"/>
    <w:rsid w:val="5C2422EE"/>
    <w:rsid w:val="60073834"/>
    <w:rsid w:val="613E4F83"/>
    <w:rsid w:val="61FB33CF"/>
    <w:rsid w:val="62711159"/>
    <w:rsid w:val="62810D49"/>
    <w:rsid w:val="62885CDB"/>
    <w:rsid w:val="63575504"/>
    <w:rsid w:val="65DA3948"/>
    <w:rsid w:val="660D514E"/>
    <w:rsid w:val="667076F4"/>
    <w:rsid w:val="66C32BE9"/>
    <w:rsid w:val="676B283C"/>
    <w:rsid w:val="68095FB7"/>
    <w:rsid w:val="68AC34D1"/>
    <w:rsid w:val="69016156"/>
    <w:rsid w:val="69C2777C"/>
    <w:rsid w:val="6B876DF9"/>
    <w:rsid w:val="6C884442"/>
    <w:rsid w:val="70331008"/>
    <w:rsid w:val="726241D7"/>
    <w:rsid w:val="7442140C"/>
    <w:rsid w:val="779B2966"/>
    <w:rsid w:val="78256CC4"/>
    <w:rsid w:val="78FE0AEB"/>
    <w:rsid w:val="79654980"/>
    <w:rsid w:val="7A5742C4"/>
    <w:rsid w:val="7AF71596"/>
    <w:rsid w:val="7AFD02D5"/>
    <w:rsid w:val="7B4D01D8"/>
    <w:rsid w:val="7BC9569A"/>
    <w:rsid w:val="7C944EF3"/>
    <w:rsid w:val="7CE12819"/>
    <w:rsid w:val="7DD72718"/>
    <w:rsid w:val="7F0A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qFormat="1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qFormat="1" w:unhideWhenUsed="0" w:uiPriority="0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  <w:style w:type="paragraph" w:styleId="4">
    <w:name w:val="Body Text"/>
    <w:basedOn w:val="1"/>
    <w:qFormat/>
    <w:uiPriority w:val="1"/>
    <w:rPr>
      <w:rFonts w:ascii="方正书宋_GBK" w:hAnsi="方正书宋_GBK" w:eastAsia="方正书宋_GBK" w:cs="方正书宋_GBK"/>
      <w:sz w:val="22"/>
      <w:szCs w:val="22"/>
    </w:rPr>
  </w:style>
  <w:style w:type="paragraph" w:styleId="5">
    <w:name w:val="Message Header"/>
    <w:basedOn w:val="1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left="1080" w:leftChars="500" w:hanging="1080" w:hangingChars="500"/>
    </w:pPr>
    <w:rPr>
      <w:rFonts w:ascii="Arial" w:hAnsi="Arial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rPr>
      <w:rFonts w:ascii="Calibri" w:hAnsi="Calibri" w:eastAsia="宋体" w:cs="Times New Roman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2379</Words>
  <Characters>2425</Characters>
  <Lines>0</Lines>
  <Paragraphs>0</Paragraphs>
  <TotalTime>0</TotalTime>
  <ScaleCrop>false</ScaleCrop>
  <LinksUpToDate>false</LinksUpToDate>
  <CharactersWithSpaces>3091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2024-04-21T02:47:00Z</dcterms:created>
  <dc:creator>莫海莹</dc:creator>
  <cp:lastModifiedBy>x't'x</cp:lastModifiedBy>
  <dcterms:modified xsi:type="dcterms:W3CDTF">2025-05-29T03:49:54Z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D1767CB3E7174D6ABC28809E54D06736_11</vt:lpwstr>
  </property>
  <property fmtid="{D5CDD505-2E9C-101B-9397-08002B2CF9AE}" pid="4" name="KSOTemplateDocerSaveRecord">
    <vt:lpwstr>eyJoZGlkIjoiMzAyYmQwNzRlN2U0MTAwNmZmMWMzNTVjMDRjYzUwMjciLCJ1c2VySWQiOiIzNjQzMzc0MDgifQ==</vt:lpwstr>
  </property>
</Properties>
</file>