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EC9B">
      <w:pPr>
        <w:wordWrap w:val="0"/>
        <w:spacing w:line="360" w:lineRule="auto"/>
        <w:ind w:right="251"/>
        <w:jc w:val="right"/>
        <w:rPr>
          <w:rFonts w:hint="default" w:ascii="仿宋" w:hAnsi="仿宋" w:eastAsia="仿宋" w:cs="黑体"/>
          <w:b/>
          <w:bCs/>
          <w:color w:val="auto"/>
          <w:spacing w:val="20"/>
          <w:highlight w:val="none"/>
          <w:lang w:val="en-US" w:eastAsia="zh-CN"/>
        </w:rPr>
      </w:pPr>
      <w:r>
        <w:rPr>
          <w:rFonts w:hint="eastAsia" w:ascii="仿宋" w:hAnsi="仿宋" w:eastAsia="仿宋" w:cs="黑体"/>
          <w:b/>
          <w:bCs/>
          <w:color w:val="auto"/>
          <w:spacing w:val="20"/>
          <w:highlight w:val="none"/>
        </w:rPr>
        <w:t>合同编号：</w:t>
      </w:r>
      <w:r>
        <w:rPr>
          <w:rFonts w:hint="eastAsia" w:ascii="仿宋" w:hAnsi="仿宋" w:eastAsia="仿宋" w:cs="黑体"/>
          <w:b/>
          <w:bCs/>
          <w:color w:val="auto"/>
          <w:spacing w:val="20"/>
          <w:highlight w:val="none"/>
          <w:lang w:val="en-US" w:eastAsia="zh-CN"/>
        </w:rPr>
        <w:t xml:space="preserve">                     </w:t>
      </w:r>
    </w:p>
    <w:p w14:paraId="4E557B2D">
      <w:pPr>
        <w:spacing w:line="360" w:lineRule="auto"/>
        <w:ind w:right="541"/>
        <w:rPr>
          <w:rFonts w:ascii="仿宋" w:hAnsi="仿宋" w:eastAsia="仿宋" w:cs="黑体"/>
          <w:b/>
          <w:bCs/>
          <w:color w:val="auto"/>
          <w:spacing w:val="30"/>
          <w:sz w:val="24"/>
          <w:highlight w:val="none"/>
        </w:rPr>
      </w:pPr>
    </w:p>
    <w:p w14:paraId="6E077997">
      <w:pPr>
        <w:wordWrap w:val="0"/>
        <w:spacing w:line="360" w:lineRule="auto"/>
        <w:ind w:right="526"/>
        <w:rPr>
          <w:rFonts w:ascii="仿宋" w:hAnsi="仿宋" w:eastAsia="仿宋" w:cs="黑体"/>
          <w:b/>
          <w:bCs/>
          <w:color w:val="auto"/>
          <w:sz w:val="24"/>
          <w:highlight w:val="none"/>
        </w:rPr>
      </w:pPr>
    </w:p>
    <w:p w14:paraId="116F6331">
      <w:pPr>
        <w:spacing w:line="360" w:lineRule="auto"/>
        <w:jc w:val="left"/>
        <w:rPr>
          <w:rFonts w:ascii="仿宋" w:hAnsi="仿宋" w:eastAsia="仿宋"/>
          <w:b/>
          <w:bCs/>
          <w:color w:val="auto"/>
          <w:sz w:val="24"/>
          <w:highlight w:val="none"/>
        </w:rPr>
      </w:pPr>
    </w:p>
    <w:p w14:paraId="575139B9">
      <w:pPr>
        <w:spacing w:line="360" w:lineRule="auto"/>
        <w:jc w:val="left"/>
        <w:rPr>
          <w:rFonts w:ascii="仿宋" w:hAnsi="仿宋" w:eastAsia="仿宋"/>
          <w:b/>
          <w:bCs/>
          <w:color w:val="auto"/>
          <w:sz w:val="24"/>
          <w:highlight w:val="none"/>
        </w:rPr>
      </w:pPr>
    </w:p>
    <w:p w14:paraId="2C45F88B">
      <w:pPr>
        <w:spacing w:line="360" w:lineRule="auto"/>
        <w:rPr>
          <w:rFonts w:ascii="仿宋" w:hAnsi="仿宋" w:eastAsia="仿宋"/>
          <w:b/>
          <w:bCs/>
          <w:color w:val="auto"/>
          <w:sz w:val="24"/>
          <w:highlight w:val="none"/>
        </w:rPr>
      </w:pPr>
    </w:p>
    <w:p w14:paraId="27A8A03C">
      <w:pPr>
        <w:spacing w:line="360" w:lineRule="auto"/>
        <w:rPr>
          <w:rFonts w:ascii="仿宋" w:hAnsi="仿宋" w:eastAsia="仿宋"/>
          <w:b/>
          <w:bCs/>
          <w:color w:val="auto"/>
          <w:sz w:val="24"/>
          <w:highlight w:val="none"/>
        </w:rPr>
      </w:pPr>
    </w:p>
    <w:p w14:paraId="01084346">
      <w:pPr>
        <w:spacing w:line="360" w:lineRule="auto"/>
        <w:rPr>
          <w:rFonts w:ascii="仿宋" w:hAnsi="仿宋" w:eastAsia="仿宋"/>
          <w:b/>
          <w:bCs/>
          <w:color w:val="auto"/>
          <w:sz w:val="24"/>
          <w:highlight w:val="none"/>
        </w:rPr>
      </w:pPr>
    </w:p>
    <w:p w14:paraId="17751953">
      <w:pPr>
        <w:spacing w:line="360" w:lineRule="auto"/>
        <w:jc w:val="center"/>
        <w:rPr>
          <w:rFonts w:ascii="仿宋" w:hAnsi="仿宋" w:eastAsia="仿宋"/>
          <w:b/>
          <w:bCs/>
          <w:color w:val="auto"/>
          <w:sz w:val="72"/>
          <w:szCs w:val="72"/>
          <w:highlight w:val="none"/>
        </w:rPr>
      </w:pPr>
      <w:r>
        <w:rPr>
          <w:rFonts w:hint="eastAsia" w:ascii="仿宋" w:hAnsi="仿宋" w:eastAsia="仿宋"/>
          <w:b/>
          <w:bCs/>
          <w:color w:val="auto"/>
          <w:sz w:val="72"/>
          <w:szCs w:val="72"/>
          <w:highlight w:val="none"/>
        </w:rPr>
        <w:t>物资库租赁合同</w:t>
      </w:r>
    </w:p>
    <w:p w14:paraId="64B8EA97">
      <w:pPr>
        <w:spacing w:line="360" w:lineRule="auto"/>
        <w:jc w:val="left"/>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                        （范本）</w:t>
      </w:r>
    </w:p>
    <w:p w14:paraId="2CFC2B9D">
      <w:pPr>
        <w:spacing w:line="360" w:lineRule="auto"/>
        <w:jc w:val="left"/>
        <w:rPr>
          <w:rFonts w:ascii="仿宋" w:hAnsi="仿宋" w:eastAsia="仿宋"/>
          <w:b/>
          <w:bCs/>
          <w:color w:val="auto"/>
          <w:sz w:val="32"/>
          <w:szCs w:val="32"/>
          <w:highlight w:val="none"/>
        </w:rPr>
      </w:pPr>
    </w:p>
    <w:p w14:paraId="433BB0FC">
      <w:pPr>
        <w:spacing w:line="360" w:lineRule="auto"/>
        <w:jc w:val="left"/>
        <w:rPr>
          <w:rFonts w:ascii="仿宋" w:hAnsi="仿宋" w:eastAsia="仿宋"/>
          <w:b/>
          <w:bCs/>
          <w:color w:val="auto"/>
          <w:sz w:val="32"/>
          <w:szCs w:val="32"/>
          <w:highlight w:val="none"/>
        </w:rPr>
      </w:pPr>
    </w:p>
    <w:p w14:paraId="68182FA0">
      <w:pPr>
        <w:spacing w:line="360" w:lineRule="auto"/>
        <w:jc w:val="left"/>
        <w:rPr>
          <w:rFonts w:ascii="仿宋" w:hAnsi="仿宋" w:eastAsia="仿宋"/>
          <w:b/>
          <w:bCs/>
          <w:color w:val="auto"/>
          <w:sz w:val="32"/>
          <w:szCs w:val="32"/>
          <w:highlight w:val="none"/>
        </w:rPr>
      </w:pPr>
    </w:p>
    <w:p w14:paraId="58F8C56D">
      <w:pPr>
        <w:spacing w:line="360" w:lineRule="auto"/>
        <w:jc w:val="left"/>
        <w:rPr>
          <w:rFonts w:ascii="仿宋" w:hAnsi="仿宋" w:eastAsia="仿宋"/>
          <w:b/>
          <w:bCs/>
          <w:color w:val="auto"/>
          <w:sz w:val="32"/>
          <w:szCs w:val="32"/>
          <w:highlight w:val="none"/>
        </w:rPr>
      </w:pPr>
    </w:p>
    <w:p w14:paraId="13205EF6">
      <w:pPr>
        <w:spacing w:line="360" w:lineRule="auto"/>
        <w:jc w:val="left"/>
        <w:rPr>
          <w:rFonts w:ascii="仿宋" w:hAnsi="仿宋" w:eastAsia="仿宋"/>
          <w:b/>
          <w:bCs/>
          <w:color w:val="auto"/>
          <w:sz w:val="32"/>
          <w:szCs w:val="32"/>
          <w:highlight w:val="none"/>
        </w:rPr>
      </w:pPr>
    </w:p>
    <w:p w14:paraId="36428EA1">
      <w:pPr>
        <w:spacing w:line="360" w:lineRule="auto"/>
        <w:jc w:val="left"/>
        <w:rPr>
          <w:rFonts w:hint="eastAsia" w:ascii="仿宋" w:hAnsi="仿宋" w:eastAsia="仿宋"/>
          <w:b/>
          <w:bCs/>
          <w:color w:val="auto"/>
          <w:sz w:val="32"/>
          <w:szCs w:val="32"/>
          <w:highlight w:val="none"/>
        </w:rPr>
      </w:pPr>
    </w:p>
    <w:p w14:paraId="7878B648">
      <w:pPr>
        <w:spacing w:line="360" w:lineRule="auto"/>
        <w:jc w:val="left"/>
        <w:rPr>
          <w:rFonts w:ascii="仿宋" w:hAnsi="仿宋" w:eastAsia="仿宋"/>
          <w:b/>
          <w:bCs/>
          <w:color w:val="auto"/>
          <w:sz w:val="32"/>
          <w:szCs w:val="32"/>
          <w:highlight w:val="none"/>
        </w:rPr>
      </w:pPr>
    </w:p>
    <w:p w14:paraId="5586D83A">
      <w:pPr>
        <w:pStyle w:val="6"/>
        <w:spacing w:before="0" w:beforeAutospacing="0" w:after="0" w:afterAutospacing="0" w:line="460" w:lineRule="exact"/>
        <w:rPr>
          <w:rFonts w:ascii="仿宋" w:hAnsi="仿宋" w:eastAsia="仿宋" w:cs="Times New Roman"/>
          <w:b/>
          <w:bCs/>
          <w:color w:val="auto"/>
          <w:highlight w:val="none"/>
        </w:rPr>
      </w:pPr>
    </w:p>
    <w:p w14:paraId="6D49312F">
      <w:pPr>
        <w:pStyle w:val="6"/>
        <w:spacing w:before="0" w:beforeAutospacing="0" w:after="0" w:afterAutospacing="0" w:line="460" w:lineRule="exact"/>
        <w:ind w:firstLine="2088" w:firstLineChars="650"/>
        <w:jc w:val="both"/>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甲方：海南三叶医药物流管理有限公司</w:t>
      </w:r>
    </w:p>
    <w:p w14:paraId="418D81E3">
      <w:pPr>
        <w:pStyle w:val="6"/>
        <w:spacing w:before="0" w:beforeAutospacing="0" w:after="0" w:afterAutospacing="0" w:line="460" w:lineRule="exact"/>
        <w:ind w:firstLine="2088" w:firstLineChars="650"/>
        <w:jc w:val="both"/>
        <w:rPr>
          <w:rFonts w:hint="default" w:ascii="仿宋" w:hAnsi="仿宋" w:eastAsia="仿宋" w:cs="Times New Roman"/>
          <w:b/>
          <w:bCs/>
          <w:color w:val="auto"/>
          <w:sz w:val="32"/>
          <w:szCs w:val="32"/>
          <w:highlight w:val="none"/>
          <w:lang w:val="en-US" w:eastAsia="zh-CN"/>
        </w:rPr>
      </w:pPr>
      <w:r>
        <w:rPr>
          <w:rFonts w:hint="eastAsia" w:ascii="仿宋" w:hAnsi="仿宋" w:eastAsia="仿宋"/>
          <w:b/>
          <w:bCs/>
          <w:color w:val="auto"/>
          <w:sz w:val="32"/>
          <w:szCs w:val="32"/>
          <w:highlight w:val="none"/>
        </w:rPr>
        <w:t>乙方：</w:t>
      </w:r>
    </w:p>
    <w:p w14:paraId="5BAA32C1">
      <w:pPr>
        <w:pStyle w:val="6"/>
        <w:spacing w:before="0" w:beforeAutospacing="0" w:after="0" w:afterAutospacing="0" w:line="460" w:lineRule="exact"/>
        <w:rPr>
          <w:rFonts w:ascii="仿宋" w:hAnsi="仿宋" w:eastAsia="仿宋" w:cs="Times New Roman"/>
          <w:b/>
          <w:bCs/>
          <w:color w:val="auto"/>
          <w:highlight w:val="none"/>
        </w:rPr>
      </w:pPr>
    </w:p>
    <w:p w14:paraId="31071BEA">
      <w:pPr>
        <w:pStyle w:val="6"/>
        <w:spacing w:before="0" w:beforeAutospacing="0" w:after="0" w:afterAutospacing="0" w:line="460" w:lineRule="exact"/>
        <w:rPr>
          <w:rFonts w:ascii="仿宋" w:hAnsi="仿宋" w:eastAsia="仿宋" w:cs="Times New Roman"/>
          <w:b/>
          <w:bCs/>
          <w:color w:val="auto"/>
          <w:highlight w:val="none"/>
        </w:rPr>
      </w:pPr>
    </w:p>
    <w:p w14:paraId="6082E230">
      <w:pPr>
        <w:pStyle w:val="6"/>
        <w:spacing w:before="0" w:beforeAutospacing="0" w:after="0" w:afterAutospacing="0" w:line="460" w:lineRule="exact"/>
        <w:rPr>
          <w:rFonts w:ascii="仿宋" w:hAnsi="仿宋" w:eastAsia="仿宋" w:cs="Times New Roman"/>
          <w:b/>
          <w:bCs/>
          <w:color w:val="auto"/>
          <w:highlight w:val="none"/>
        </w:rPr>
      </w:pPr>
    </w:p>
    <w:p w14:paraId="2ABC462C">
      <w:pPr>
        <w:rPr>
          <w:rFonts w:ascii="仿宋" w:hAnsi="仿宋" w:eastAsia="仿宋"/>
          <w:b/>
          <w:color w:val="auto"/>
          <w:highlight w:val="none"/>
        </w:rPr>
      </w:pPr>
    </w:p>
    <w:p w14:paraId="760C69DC">
      <w:pPr>
        <w:rPr>
          <w:rFonts w:ascii="仿宋" w:hAnsi="仿宋" w:eastAsia="仿宋"/>
          <w:b/>
          <w:color w:val="auto"/>
          <w:highlight w:val="none"/>
        </w:rPr>
      </w:pPr>
    </w:p>
    <w:p w14:paraId="68F5BD59">
      <w:pPr>
        <w:ind w:firstLine="2479" w:firstLineChars="1029"/>
        <w:rPr>
          <w:rFonts w:ascii="仿宋" w:hAnsi="仿宋" w:eastAsia="仿宋"/>
          <w:b/>
          <w:color w:val="auto"/>
          <w:sz w:val="24"/>
          <w:highlight w:val="none"/>
        </w:rPr>
      </w:pPr>
      <w:r>
        <w:rPr>
          <w:rFonts w:hint="eastAsia" w:ascii="仿宋" w:hAnsi="仿宋" w:eastAsia="仿宋"/>
          <w:b/>
          <w:color w:val="auto"/>
          <w:sz w:val="24"/>
          <w:highlight w:val="none"/>
        </w:rPr>
        <w:t>签约地点：海口市龙华区</w:t>
      </w:r>
    </w:p>
    <w:p w14:paraId="05B71051">
      <w:pPr>
        <w:ind w:firstLine="2479" w:firstLineChars="1029"/>
        <w:rPr>
          <w:rFonts w:ascii="仿宋" w:hAnsi="仿宋" w:eastAsia="仿宋"/>
          <w:color w:val="auto"/>
          <w:sz w:val="28"/>
          <w:szCs w:val="28"/>
          <w:highlight w:val="none"/>
        </w:rPr>
      </w:pPr>
      <w:r>
        <w:rPr>
          <w:rFonts w:hint="eastAsia" w:ascii="仿宋" w:hAnsi="仿宋" w:eastAsia="仿宋"/>
          <w:b/>
          <w:color w:val="auto"/>
          <w:sz w:val="24"/>
          <w:highlight w:val="none"/>
        </w:rPr>
        <w:t>签订日期：</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年</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月</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日</w:t>
      </w:r>
    </w:p>
    <w:p w14:paraId="5E4167FA">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出租方：</w:t>
      </w:r>
      <w:r>
        <w:rPr>
          <w:rFonts w:hint="eastAsia" w:ascii="仿宋" w:hAnsi="仿宋" w:eastAsia="仿宋"/>
          <w:color w:val="auto"/>
          <w:sz w:val="28"/>
          <w:szCs w:val="28"/>
          <w:highlight w:val="none"/>
          <w:u w:val="single"/>
        </w:rPr>
        <w:t xml:space="preserve"> 海南三叶医药物流管理有限公司</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（以下简称甲方）</w:t>
      </w:r>
    </w:p>
    <w:p w14:paraId="7E67EA9C">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统一社会信用代码：</w:t>
      </w:r>
      <w:r>
        <w:rPr>
          <w:rFonts w:hint="eastAsia" w:ascii="仿宋" w:hAnsi="仿宋" w:eastAsia="仿宋"/>
          <w:color w:val="auto"/>
          <w:sz w:val="28"/>
          <w:szCs w:val="28"/>
          <w:highlight w:val="none"/>
          <w:u w:val="single"/>
        </w:rPr>
        <w:t>914600007807297820</w:t>
      </w:r>
    </w:p>
    <w:p w14:paraId="44E765FD">
      <w:pPr>
        <w:widowControl w:val="0"/>
        <w:wordWrap/>
        <w:adjustRightInd/>
        <w:snapToGrid/>
        <w:spacing w:before="0" w:after="0" w:line="420" w:lineRule="exact"/>
        <w:ind w:right="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u w:val="single"/>
        </w:rPr>
        <w:t xml:space="preserve">  许卫江  </w:t>
      </w:r>
    </w:p>
    <w:p w14:paraId="49581054">
      <w:pPr>
        <w:widowControl w:val="0"/>
        <w:wordWrap/>
        <w:adjustRightInd/>
        <w:snapToGrid/>
        <w:spacing w:before="0" w:after="0" w:line="420" w:lineRule="exact"/>
        <w:ind w:right="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法定代表身份证号码：</w:t>
      </w:r>
      <w:r>
        <w:rPr>
          <w:rFonts w:hint="eastAsia" w:ascii="仿宋" w:hAnsi="仿宋" w:eastAsia="仿宋"/>
          <w:color w:val="auto"/>
          <w:sz w:val="28"/>
          <w:szCs w:val="28"/>
          <w:highlight w:val="none"/>
          <w:u w:val="single"/>
        </w:rPr>
        <w:t xml:space="preserve">460030196802055718 </w:t>
      </w:r>
    </w:p>
    <w:p w14:paraId="76520D76">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住所：</w:t>
      </w:r>
      <w:r>
        <w:rPr>
          <w:rFonts w:hint="eastAsia" w:ascii="仿宋" w:hAnsi="仿宋" w:eastAsia="仿宋"/>
          <w:color w:val="auto"/>
          <w:sz w:val="28"/>
          <w:szCs w:val="28"/>
          <w:highlight w:val="none"/>
          <w:u w:val="single"/>
        </w:rPr>
        <w:t xml:space="preserve">海口市龙华区海垦路119号 </w:t>
      </w:r>
    </w:p>
    <w:p w14:paraId="766B126F">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（以下简称乙方）</w:t>
      </w:r>
    </w:p>
    <w:p w14:paraId="205D0800">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4CF85ECE">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1A75A1E2">
      <w:pPr>
        <w:widowControl w:val="0"/>
        <w:wordWrap/>
        <w:adjustRightInd/>
        <w:snapToGrid/>
        <w:spacing w:before="0" w:after="0" w:line="420" w:lineRule="exact"/>
        <w:ind w:right="0"/>
        <w:textAlignment w:val="auto"/>
        <w:rPr>
          <w:rFonts w:hint="default" w:ascii="仿宋" w:hAnsi="仿宋" w:eastAsia="仿宋"/>
          <w:color w:val="auto"/>
          <w:sz w:val="28"/>
          <w:szCs w:val="28"/>
          <w:lang w:val="en-US"/>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2C9ED5F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甲乙双方按照互利、互惠、平等、自愿、协商一致的原则，根据《中华人民共和国民法典》的有关规定，就</w:t>
      </w:r>
      <w:r>
        <w:rPr>
          <w:rFonts w:hint="eastAsia" w:ascii="仿宋" w:hAnsi="仿宋" w:eastAsia="仿宋"/>
          <w:color w:val="auto"/>
          <w:sz w:val="28"/>
          <w:szCs w:val="28"/>
          <w:highlight w:val="none"/>
          <w:lang w:val="en-US" w:eastAsia="zh-CN"/>
        </w:rPr>
        <w:t>甲方向乙方出租仓库</w:t>
      </w:r>
      <w:r>
        <w:rPr>
          <w:rFonts w:hint="eastAsia" w:ascii="仿宋" w:hAnsi="仿宋" w:eastAsia="仿宋"/>
          <w:color w:val="auto"/>
          <w:sz w:val="28"/>
          <w:szCs w:val="28"/>
          <w:highlight w:val="none"/>
        </w:rPr>
        <w:t>事宜签订本合同，以资双方共同遵守执行。</w:t>
      </w:r>
    </w:p>
    <w:p w14:paraId="0FC9F571">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val="0"/>
          <w:bCs/>
          <w:color w:val="auto"/>
          <w:sz w:val="28"/>
          <w:szCs w:val="28"/>
          <w:highlight w:val="none"/>
        </w:rPr>
      </w:pPr>
      <w:r>
        <w:rPr>
          <w:rFonts w:hint="eastAsia" w:ascii="仿宋" w:hAnsi="仿宋" w:eastAsia="仿宋"/>
          <w:b/>
          <w:color w:val="auto"/>
          <w:sz w:val="28"/>
          <w:szCs w:val="28"/>
          <w:highlight w:val="none"/>
        </w:rPr>
        <w:t>一、租赁范围、用途及装卸管理</w:t>
      </w:r>
    </w:p>
    <w:p w14:paraId="020DB16C">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14:paraId="33C12E11">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海盛路24号农垦一库区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lang w:val="en-US" w:eastAsia="zh-CN"/>
        </w:rPr>
        <w:t>平方米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含5%公摊</w:t>
      </w:r>
      <w:r>
        <w:rPr>
          <w:rFonts w:hint="eastAsia" w:ascii="仿宋" w:hAnsi="仿宋" w:eastAsia="仿宋"/>
          <w:color w:val="auto"/>
          <w:sz w:val="28"/>
          <w:szCs w:val="28"/>
          <w:lang w:eastAsia="zh-CN"/>
        </w:rPr>
        <w:t>），</w:t>
      </w:r>
      <w:r>
        <w:rPr>
          <w:rFonts w:hint="eastAsia" w:ascii="仿宋" w:hAnsi="仿宋" w:eastAsia="仿宋"/>
          <w:color w:val="auto"/>
          <w:sz w:val="28"/>
          <w:szCs w:val="28"/>
        </w:rPr>
        <w:t>库房出租给乙方。</w:t>
      </w:r>
    </w:p>
    <w:p w14:paraId="1B86C978">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2、仓库用途</w:t>
      </w:r>
    </w:p>
    <w:p w14:paraId="760F440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14:paraId="6D2EA4B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highlight w:val="none"/>
          <w:lang w:val="en-US" w:eastAsia="zh-CN"/>
        </w:rPr>
        <w:t>现状出租</w:t>
      </w:r>
    </w:p>
    <w:p w14:paraId="48769BD5">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highlight w:val="none"/>
          <w:lang w:val="en-US" w:eastAsia="zh-CN"/>
        </w:rPr>
        <w:t>乙方知晓该仓库现状情况及库区位于低洼地</w:t>
      </w:r>
      <w:bookmarkStart w:id="2" w:name="_GoBack"/>
      <w:bookmarkEnd w:id="2"/>
      <w:r>
        <w:rPr>
          <w:rFonts w:hint="eastAsia" w:ascii="仿宋" w:hAnsi="仿宋" w:eastAsia="仿宋"/>
          <w:color w:val="auto"/>
          <w:sz w:val="28"/>
          <w:szCs w:val="28"/>
          <w:highlight w:val="none"/>
          <w:lang w:val="en-US" w:eastAsia="zh-CN"/>
        </w:rPr>
        <w:t>段，可能会出现海水倒灌等不可抗力因素情况，造成库区淹水，并同意承租。</w:t>
      </w:r>
    </w:p>
    <w:p w14:paraId="71703626">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4、物品的装卸及仓库管理</w:t>
      </w:r>
    </w:p>
    <w:p w14:paraId="41C0E25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ascii="仿宋" w:hAnsi="仿宋" w:eastAsia="仿宋"/>
          <w:color w:val="auto"/>
          <w:sz w:val="28"/>
          <w:szCs w:val="28"/>
          <w:highlight w:val="none"/>
        </w:rPr>
        <w:t>根据</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的仓库园区运营管理需要</w:t>
      </w:r>
      <w:r>
        <w:rPr>
          <w:rFonts w:hint="eastAsia" w:ascii="仿宋" w:hAnsi="仿宋" w:eastAsia="仿宋"/>
          <w:color w:val="auto"/>
          <w:sz w:val="28"/>
          <w:szCs w:val="28"/>
          <w:highlight w:val="none"/>
        </w:rPr>
        <w:t>，视情况乙方</w:t>
      </w:r>
      <w:r>
        <w:rPr>
          <w:rFonts w:ascii="仿宋" w:hAnsi="仿宋" w:eastAsia="仿宋"/>
          <w:color w:val="auto"/>
          <w:sz w:val="28"/>
          <w:szCs w:val="28"/>
          <w:highlight w:val="none"/>
        </w:rPr>
        <w:t>将货物装卸</w:t>
      </w:r>
      <w:r>
        <w:rPr>
          <w:rFonts w:hint="eastAsia" w:ascii="仿宋" w:hAnsi="仿宋" w:eastAsia="仿宋"/>
          <w:color w:val="auto"/>
          <w:sz w:val="28"/>
          <w:szCs w:val="28"/>
          <w:highlight w:val="none"/>
        </w:rPr>
        <w:t>、</w:t>
      </w:r>
      <w:r>
        <w:rPr>
          <w:rFonts w:ascii="仿宋" w:hAnsi="仿宋" w:eastAsia="仿宋"/>
          <w:color w:val="auto"/>
          <w:sz w:val="28"/>
          <w:szCs w:val="28"/>
          <w:highlight w:val="none"/>
        </w:rPr>
        <w:t>物品管理按市场价格由</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负责统一装卸和管理</w:t>
      </w:r>
      <w:r>
        <w:rPr>
          <w:rFonts w:hint="eastAsia" w:ascii="仿宋" w:hAnsi="仿宋" w:eastAsia="仿宋"/>
          <w:color w:val="auto"/>
          <w:sz w:val="28"/>
          <w:szCs w:val="28"/>
          <w:highlight w:val="none"/>
        </w:rPr>
        <w:t>，收费</w:t>
      </w:r>
      <w:r>
        <w:rPr>
          <w:rFonts w:ascii="仿宋" w:hAnsi="仿宋" w:eastAsia="仿宋"/>
          <w:color w:val="auto"/>
          <w:sz w:val="28"/>
          <w:szCs w:val="28"/>
          <w:highlight w:val="none"/>
        </w:rPr>
        <w:t>标准双方具体协商解决</w:t>
      </w:r>
      <w:r>
        <w:rPr>
          <w:rFonts w:hint="eastAsia" w:ascii="仿宋" w:hAnsi="仿宋" w:eastAsia="仿宋"/>
          <w:color w:val="auto"/>
          <w:sz w:val="28"/>
          <w:szCs w:val="28"/>
          <w:highlight w:val="none"/>
        </w:rPr>
        <w:t>，具体以甲乙双方签字盖章确认的报价单为准。</w:t>
      </w:r>
    </w:p>
    <w:p w14:paraId="11F7BB6A">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二、租赁期限</w:t>
      </w:r>
    </w:p>
    <w:p w14:paraId="2DC7566E">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仓库租赁期限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止。合同期即满，如乙方需再租，应在海南省农村产权交易中心（网址:https://hainan.nongjiao.com/）参与竞拍,如乙方在该中心竞得租赁标的，待该中心出具《标的竞得书》，甲方履行内部审批流程后，双方签订新的租赁合同。</w:t>
      </w:r>
    </w:p>
    <w:p w14:paraId="0D4D42D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1、租赁期满或本合同终止，甲方有权收回租赁标的。乙方应</w:t>
      </w:r>
      <w:r>
        <w:rPr>
          <w:rFonts w:hint="eastAsia" w:ascii="仿宋" w:hAnsi="仿宋" w:eastAsia="仿宋"/>
          <w:color w:val="auto"/>
          <w:sz w:val="28"/>
          <w:szCs w:val="28"/>
          <w:highlight w:val="none"/>
          <w:lang w:val="en-US" w:eastAsia="zh-CN"/>
        </w:rPr>
        <w:t>于</w:t>
      </w:r>
      <w:r>
        <w:rPr>
          <w:rFonts w:hint="eastAsia" w:ascii="仿宋" w:hAnsi="仿宋" w:eastAsia="仿宋"/>
          <w:color w:val="auto"/>
          <w:sz w:val="28"/>
          <w:szCs w:val="28"/>
          <w:highlight w:val="none"/>
        </w:rPr>
        <w:t>租赁期满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rPr>
        <w:t>或本合同终止</w:t>
      </w:r>
      <w:r>
        <w:rPr>
          <w:rFonts w:hint="eastAsia" w:ascii="仿宋" w:hAnsi="仿宋" w:eastAsia="仿宋"/>
          <w:color w:val="auto"/>
          <w:sz w:val="28"/>
          <w:szCs w:val="28"/>
          <w:highlight w:val="none"/>
          <w:lang w:val="en-US" w:eastAsia="zh-CN"/>
        </w:rPr>
        <w:t>时3日内</w:t>
      </w:r>
      <w:r>
        <w:rPr>
          <w:rFonts w:hint="eastAsia" w:ascii="仿宋" w:hAnsi="仿宋" w:eastAsia="仿宋"/>
          <w:color w:val="auto"/>
          <w:sz w:val="28"/>
          <w:szCs w:val="28"/>
          <w:highlight w:val="none"/>
        </w:rPr>
        <w:t>将租赁标的及其附属物品、设备、设施完好返还甲方</w:t>
      </w:r>
      <w:r>
        <w:rPr>
          <w:rFonts w:hint="eastAsia" w:ascii="仿宋" w:hAnsi="仿宋" w:eastAsia="仿宋"/>
          <w:color w:val="auto"/>
          <w:sz w:val="28"/>
          <w:szCs w:val="28"/>
          <w:highlight w:val="none"/>
          <w:lang w:val="en-US" w:eastAsia="zh-CN"/>
        </w:rPr>
        <w:t>并办理交接手续，方可视为乙方退场完毕。</w:t>
      </w:r>
      <w:r>
        <w:rPr>
          <w:rFonts w:hint="eastAsia" w:ascii="仿宋" w:hAnsi="仿宋" w:eastAsia="仿宋"/>
          <w:color w:val="auto"/>
          <w:sz w:val="28"/>
          <w:szCs w:val="28"/>
          <w:highlight w:val="none"/>
        </w:rPr>
        <w:t>双方将按照如下顺序办理退租交接手续：</w:t>
      </w:r>
    </w:p>
    <w:p w14:paraId="467FC9C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（1）乙方及其</w:t>
      </w:r>
      <w:r>
        <w:rPr>
          <w:rFonts w:hint="eastAsia" w:ascii="仿宋" w:hAnsi="仿宋" w:eastAsia="仿宋"/>
          <w:b w:val="0"/>
          <w:bCs w:val="0"/>
          <w:color w:val="auto"/>
          <w:sz w:val="28"/>
          <w:szCs w:val="28"/>
          <w:highlight w:val="none"/>
          <w:lang w:eastAsia="zh-CN"/>
        </w:rPr>
        <w:t>人</w:t>
      </w:r>
      <w:r>
        <w:rPr>
          <w:rFonts w:hint="eastAsia" w:ascii="仿宋" w:hAnsi="仿宋" w:eastAsia="仿宋"/>
          <w:color w:val="auto"/>
          <w:sz w:val="28"/>
          <w:szCs w:val="28"/>
          <w:highlight w:val="none"/>
        </w:rPr>
        <w:t>员、所属物品应撤离租赁标的；</w:t>
      </w:r>
    </w:p>
    <w:p w14:paraId="5051A2D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（2）乙方将租赁标的恢复为入驻前的状况（如乙方无法恢复原状返还，须经甲方书面同意）；</w:t>
      </w:r>
    </w:p>
    <w:p w14:paraId="49F848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（3）双方现场查验租赁标的及其设施、物品情况；</w:t>
      </w:r>
    </w:p>
    <w:p w14:paraId="1D4B34B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（4）双方结算费用（</w:t>
      </w:r>
      <w:r>
        <w:rPr>
          <w:rFonts w:hint="eastAsia" w:ascii="仿宋" w:hAnsi="仿宋" w:eastAsia="仿宋"/>
          <w:color w:val="auto"/>
          <w:sz w:val="28"/>
          <w:szCs w:val="28"/>
          <w:highlight w:val="none"/>
          <w:lang w:val="en-US" w:eastAsia="zh-CN"/>
        </w:rPr>
        <w:t>合同履约保证金、</w:t>
      </w:r>
      <w:r>
        <w:rPr>
          <w:rFonts w:hint="eastAsia" w:ascii="仿宋" w:hAnsi="仿宋" w:eastAsia="仿宋"/>
          <w:color w:val="auto"/>
          <w:sz w:val="28"/>
          <w:szCs w:val="28"/>
          <w:highlight w:val="none"/>
        </w:rPr>
        <w:t>押金、租金、水电费用、物业费、其他费用及赔偿等）；</w:t>
      </w:r>
    </w:p>
    <w:p w14:paraId="4F1EBA4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（5）双方签署书面交接手续。</w:t>
      </w:r>
    </w:p>
    <w:p w14:paraId="6254C3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highlight w:val="none"/>
        </w:rPr>
        <w:t>的</w:t>
      </w:r>
      <w:r>
        <w:rPr>
          <w:rFonts w:hint="eastAsia" w:ascii="仿宋" w:hAnsi="仿宋" w:eastAsia="仿宋"/>
          <w:b w:val="0"/>
          <w:bCs w:val="0"/>
          <w:color w:val="auto"/>
          <w:sz w:val="28"/>
          <w:szCs w:val="28"/>
          <w:highlight w:val="none"/>
          <w:lang w:eastAsia="zh-CN"/>
        </w:rPr>
        <w:t>合同履约保证金</w:t>
      </w:r>
      <w:r>
        <w:rPr>
          <w:rFonts w:hint="eastAsia" w:ascii="仿宋" w:hAnsi="仿宋" w:eastAsia="仿宋"/>
          <w:b w:val="0"/>
          <w:bCs w:val="0"/>
          <w:color w:val="auto"/>
          <w:sz w:val="28"/>
          <w:szCs w:val="28"/>
          <w:highlight w:val="none"/>
        </w:rPr>
        <w:t>中抵</w:t>
      </w:r>
      <w:r>
        <w:rPr>
          <w:rFonts w:hint="eastAsia" w:ascii="仿宋" w:hAnsi="仿宋" w:eastAsia="仿宋"/>
          <w:color w:val="auto"/>
          <w:sz w:val="28"/>
          <w:szCs w:val="28"/>
          <w:highlight w:val="none"/>
        </w:rPr>
        <w:t>扣应由乙方承担的费用以及乙方应承担的赔偿责任等，不足部分，甲方有权向乙方追偿。</w:t>
      </w:r>
    </w:p>
    <w:p w14:paraId="37B3940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bookmarkStart w:id="0" w:name="_Hlk485242851"/>
      <w:r>
        <w:rPr>
          <w:rFonts w:hint="eastAsia" w:ascii="仿宋" w:hAnsi="仿宋" w:eastAsia="仿宋"/>
          <w:color w:val="auto"/>
          <w:sz w:val="28"/>
          <w:szCs w:val="28"/>
          <w:highlight w:val="none"/>
        </w:rPr>
        <w:t>3、租赁期届满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或合同终止时</w:t>
      </w:r>
      <w:r>
        <w:rPr>
          <w:rFonts w:hint="eastAsia" w:ascii="仿宋" w:hAnsi="仿宋" w:eastAsia="仿宋"/>
          <w:color w:val="auto"/>
          <w:sz w:val="28"/>
          <w:szCs w:val="28"/>
          <w:highlight w:val="none"/>
        </w:rPr>
        <w:t>，甲方有权收回</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highlight w:val="none"/>
          <w:lang w:eastAsia="zh-CN"/>
        </w:rPr>
        <w:t>且</w:t>
      </w:r>
      <w:r>
        <w:rPr>
          <w:rFonts w:hint="eastAsia" w:ascii="仿宋" w:hAnsi="仿宋" w:eastAsia="仿宋"/>
          <w:color w:val="auto"/>
          <w:sz w:val="28"/>
          <w:szCs w:val="28"/>
          <w:highlight w:val="none"/>
        </w:rPr>
        <w:t>甲方有权自行收回该租赁标的。甲方对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内所留存物品视为乙方已全部放弃，甲方有权自行处置，因乙方违反上述返还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的义务而使甲方产生任何支出和责任（包括但不限于处理乙方遗留物品、修缮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等），均由乙方承担。甲方有权从乙方的合同履约保证金中自行抵扣，不足部分，甲方有权向乙方追偿。</w:t>
      </w:r>
    </w:p>
    <w:bookmarkEnd w:id="1"/>
    <w:p w14:paraId="239D2E0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4、租赁期满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rPr>
        <w:t>或合同解除后，甲乙双方应对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和附属物品、设备设施及水电使用等情况进行验收，结清各自应当承担的费用。 </w:t>
      </w:r>
    </w:p>
    <w:p w14:paraId="1E2997D1">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highlight w:val="none"/>
        </w:rPr>
      </w:pPr>
      <w:r>
        <w:rPr>
          <w:rFonts w:hint="eastAsia" w:ascii="仿宋" w:hAnsi="仿宋" w:eastAsia="仿宋"/>
          <w:b/>
          <w:color w:val="auto"/>
          <w:sz w:val="28"/>
          <w:szCs w:val="28"/>
          <w:highlight w:val="none"/>
        </w:rPr>
        <w:t>三、租金、支付方式</w:t>
      </w:r>
    </w:p>
    <w:p w14:paraId="33D407A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1、租金价格</w:t>
      </w:r>
    </w:p>
    <w:p w14:paraId="3354CB7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日，租金价格为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元/平方米/月计收，月租金总额(含税）为人民币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本合同</w:t>
      </w:r>
      <w:r>
        <w:rPr>
          <w:rFonts w:hint="eastAsia" w:ascii="仿宋" w:hAnsi="仿宋" w:eastAsia="仿宋"/>
          <w:color w:val="auto"/>
          <w:sz w:val="28"/>
          <w:szCs w:val="28"/>
          <w:highlight w:val="none"/>
        </w:rPr>
        <w:t>租金总额（含税）为人民币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，其中不含税价款为</w:t>
      </w:r>
      <w:r>
        <w:rPr>
          <w:rFonts w:hint="eastAsia" w:ascii="仿宋" w:hAnsi="仿宋" w:eastAsia="仿宋"/>
          <w:color w:val="auto"/>
          <w:sz w:val="28"/>
          <w:szCs w:val="28"/>
          <w:highlight w:val="none"/>
        </w:rPr>
        <w:t>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5B2B7FCA">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，税款为</w:t>
      </w:r>
      <w:r>
        <w:rPr>
          <w:rFonts w:hint="eastAsia" w:ascii="仿宋" w:hAnsi="仿宋" w:eastAsia="仿宋"/>
          <w:color w:val="auto"/>
          <w:sz w:val="28"/>
          <w:szCs w:val="28"/>
          <w:highlight w:val="none"/>
        </w:rPr>
        <w:t>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p>
    <w:p w14:paraId="73D7A1A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2、支付方式</w:t>
      </w:r>
    </w:p>
    <w:p w14:paraId="7A3B092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按先缴付租金后使用</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的原则，乙方于签订合同之日起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个工作日内向甲方一次性支付首月租金，往后月租金乙方应于每月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日前向甲方一次性付清当月租金，租金全额支付到甲方账户后的</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，待乙方结清所欠费用后再使用。</w:t>
      </w:r>
    </w:p>
    <w:p w14:paraId="3F4AA104">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    四、合同履约保证金</w:t>
      </w:r>
    </w:p>
    <w:p w14:paraId="6692AF76">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hint="eastAsia" w:ascii="仿宋" w:hAnsi="仿宋" w:eastAsia="仿宋"/>
          <w:color w:val="auto"/>
          <w:sz w:val="28"/>
          <w:szCs w:val="28"/>
          <w:u w:val="single"/>
          <w:lang w:val="en-US" w:eastAsia="zh-CN"/>
        </w:rPr>
      </w:pPr>
      <w:r>
        <w:rPr>
          <w:rFonts w:hint="eastAsia" w:ascii="仿宋" w:hAnsi="仿宋" w:eastAsia="仿宋"/>
          <w:b w:val="0"/>
          <w:bCs w:val="0"/>
          <w:color w:val="auto"/>
          <w:sz w:val="28"/>
          <w:szCs w:val="28"/>
          <w:highlight w:val="none"/>
        </w:rPr>
        <w:t>本租赁合同签订之日起</w:t>
      </w:r>
      <w:r>
        <w:rPr>
          <w:rFonts w:hint="eastAsia" w:ascii="仿宋" w:hAnsi="仿宋" w:eastAsia="仿宋"/>
          <w:b w:val="0"/>
          <w:bCs w:val="0"/>
          <w:color w:val="auto"/>
          <w:sz w:val="28"/>
          <w:szCs w:val="28"/>
          <w:highlight w:val="none"/>
          <w:lang w:val="en-US" w:eastAsia="zh-CN"/>
        </w:rPr>
        <w:t>5</w:t>
      </w:r>
      <w:r>
        <w:rPr>
          <w:rFonts w:hint="eastAsia" w:ascii="仿宋" w:hAnsi="仿宋" w:eastAsia="仿宋"/>
          <w:b w:val="0"/>
          <w:bCs w:val="0"/>
          <w:color w:val="auto"/>
          <w:sz w:val="28"/>
          <w:szCs w:val="28"/>
          <w:highlight w:val="none"/>
        </w:rPr>
        <w:t>个工作日内，乙方向甲方缴交合同履约保证金，共计人民币</w:t>
      </w:r>
      <w:r>
        <w:rPr>
          <w:rFonts w:hint="eastAsia" w:ascii="仿宋" w:hAnsi="仿宋" w:eastAsia="仿宋"/>
          <w:b w:val="0"/>
          <w:bCs w:val="0"/>
          <w:color w:val="auto"/>
          <w:sz w:val="28"/>
          <w:szCs w:val="28"/>
          <w:highlight w:val="none"/>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rPr>
        <w:t>经甲乙双方协商一致同意，已到期的合同（合同编号：</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rPr>
        <w:t>）履约保证金人民币</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172EE928">
      <w:pPr>
        <w:keepNext w:val="0"/>
        <w:keepLines w:val="0"/>
        <w:pageBreakBefore w:val="0"/>
        <w:widowControl w:val="0"/>
        <w:kinsoku/>
        <w:wordWrap/>
        <w:overflowPunct/>
        <w:topLinePunct w:val="0"/>
        <w:autoSpaceDE/>
        <w:autoSpaceDN/>
        <w:bidi w:val="0"/>
        <w:adjustRightInd/>
        <w:snapToGrid/>
        <w:spacing w:before="0" w:after="0" w:line="400" w:lineRule="exact"/>
        <w:ind w:right="0" w:firstLine="280" w:firstLineChars="100"/>
        <w:textAlignment w:val="auto"/>
        <w:rPr>
          <w:rFonts w:ascii="仿宋" w:hAnsi="仿宋" w:eastAsia="仿宋"/>
          <w:color w:val="auto"/>
          <w:sz w:val="28"/>
          <w:szCs w:val="28"/>
          <w:highlight w:val="none"/>
        </w:rPr>
      </w:pPr>
      <w:r>
        <w:rPr>
          <w:rFonts w:hint="eastAsia" w:ascii="仿宋" w:hAnsi="仿宋" w:eastAsia="仿宋"/>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val="0"/>
          <w:color w:val="auto"/>
          <w:sz w:val="28"/>
          <w:szCs w:val="28"/>
        </w:rPr>
        <w:t>不退，转为本合同履约保证金，不足部分由乙方继续补齐，</w:t>
      </w: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val="en-US" w:eastAsia="zh-CN"/>
        </w:rPr>
        <w:t>无补齐的</w:t>
      </w:r>
      <w:r>
        <w:rPr>
          <w:rFonts w:hint="eastAsia" w:ascii="仿宋_GB2312" w:hAnsi="仿宋_GB2312" w:eastAsia="仿宋_GB2312" w:cs="仿宋_GB2312"/>
          <w:color w:val="auto"/>
          <w:sz w:val="28"/>
          <w:szCs w:val="28"/>
        </w:rPr>
        <w:t>合同履约保证金</w:t>
      </w:r>
      <w:r>
        <w:rPr>
          <w:rFonts w:hint="eastAsia" w:ascii="仿宋_GB2312" w:hAnsi="仿宋_GB2312" w:eastAsia="仿宋_GB2312" w:cs="仿宋_GB2312"/>
          <w:color w:val="auto"/>
          <w:sz w:val="28"/>
          <w:szCs w:val="28"/>
          <w:lang w:eastAsia="zh-CN"/>
        </w:rPr>
        <w:t>。</w:t>
      </w:r>
      <w:r>
        <w:rPr>
          <w:rFonts w:hint="eastAsia" w:ascii="仿宋" w:hAnsi="仿宋" w:eastAsia="仿宋"/>
          <w:b w:val="0"/>
          <w:bCs w:val="0"/>
          <w:color w:val="auto"/>
          <w:sz w:val="28"/>
          <w:szCs w:val="28"/>
          <w:highlight w:val="none"/>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highlight w:val="none"/>
          <w:lang w:eastAsia="zh-CN"/>
        </w:rPr>
        <w:t>，并且</w:t>
      </w:r>
      <w:r>
        <w:rPr>
          <w:rFonts w:hint="eastAsia" w:ascii="仿宋" w:hAnsi="仿宋" w:eastAsia="仿宋"/>
          <w:b w:val="0"/>
          <w:bCs w:val="0"/>
          <w:color w:val="auto"/>
          <w:sz w:val="28"/>
          <w:szCs w:val="28"/>
          <w:highlight w:val="none"/>
        </w:rPr>
        <w:t>甲方有权终止合同，若给甲方造成损失的，乙方应赔偿甲方的损失。合同正常履行期满</w:t>
      </w:r>
      <w:r>
        <w:rPr>
          <w:rFonts w:hint="eastAsia" w:ascii="仿宋" w:hAnsi="仿宋" w:eastAsia="仿宋"/>
          <w:b w:val="0"/>
          <w:bCs w:val="0"/>
          <w:color w:val="auto"/>
          <w:sz w:val="28"/>
          <w:szCs w:val="28"/>
          <w:highlight w:val="none"/>
          <w:lang w:eastAsia="zh-CN"/>
        </w:rPr>
        <w:t>时</w:t>
      </w:r>
      <w:r>
        <w:rPr>
          <w:rFonts w:hint="eastAsia" w:ascii="仿宋" w:hAnsi="仿宋" w:eastAsia="仿宋"/>
          <w:b w:val="0"/>
          <w:bCs w:val="0"/>
          <w:color w:val="auto"/>
          <w:sz w:val="28"/>
          <w:szCs w:val="28"/>
          <w:highlight w:val="none"/>
          <w:lang w:val="en-US" w:eastAsia="zh-CN"/>
        </w:rPr>
        <w:t>15</w:t>
      </w:r>
      <w:r>
        <w:rPr>
          <w:rFonts w:hint="eastAsia" w:ascii="仿宋" w:hAnsi="仿宋" w:eastAsia="仿宋"/>
          <w:b w:val="0"/>
          <w:bCs w:val="0"/>
          <w:color w:val="auto"/>
          <w:sz w:val="28"/>
          <w:szCs w:val="28"/>
          <w:highlight w:val="none"/>
        </w:rPr>
        <w:t>日内，如乙</w:t>
      </w:r>
      <w:r>
        <w:rPr>
          <w:rFonts w:hint="eastAsia" w:ascii="仿宋" w:hAnsi="仿宋" w:eastAsia="仿宋"/>
          <w:color w:val="auto"/>
          <w:sz w:val="28"/>
          <w:szCs w:val="28"/>
          <w:highlight w:val="none"/>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highlight w:val="none"/>
          <w:lang w:eastAsia="zh-CN"/>
        </w:rPr>
        <w:t>内</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乙方擅自</w:t>
      </w:r>
      <w:r>
        <w:rPr>
          <w:rFonts w:hint="eastAsia" w:ascii="仿宋" w:hAnsi="仿宋" w:eastAsia="仿宋"/>
          <w:color w:val="auto"/>
          <w:sz w:val="28"/>
          <w:szCs w:val="28"/>
          <w:highlight w:val="none"/>
        </w:rPr>
        <w:t>中途退</w:t>
      </w:r>
      <w:r>
        <w:rPr>
          <w:rFonts w:hint="eastAsia" w:ascii="仿宋" w:hAnsi="仿宋" w:eastAsia="仿宋"/>
          <w:color w:val="auto"/>
          <w:sz w:val="28"/>
          <w:szCs w:val="28"/>
          <w:highlight w:val="none"/>
          <w:lang w:eastAsia="zh-CN"/>
        </w:rPr>
        <w:t>租的</w:t>
      </w:r>
      <w:r>
        <w:rPr>
          <w:rFonts w:hint="eastAsia" w:ascii="仿宋" w:hAnsi="仿宋" w:eastAsia="仿宋"/>
          <w:b w:val="0"/>
          <w:bCs w:val="0"/>
          <w:color w:val="auto"/>
          <w:sz w:val="28"/>
          <w:szCs w:val="28"/>
          <w:highlight w:val="none"/>
          <w:lang w:eastAsia="zh-CN"/>
        </w:rPr>
        <w:t>（含减少租赁面积）</w:t>
      </w:r>
      <w:r>
        <w:rPr>
          <w:rFonts w:hint="eastAsia" w:ascii="仿宋" w:hAnsi="仿宋" w:eastAsia="仿宋"/>
          <w:color w:val="auto"/>
          <w:sz w:val="28"/>
          <w:szCs w:val="28"/>
          <w:highlight w:val="none"/>
        </w:rPr>
        <w:t>，履约保证金不予退还。</w:t>
      </w:r>
    </w:p>
    <w:p w14:paraId="7DBF2B90">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五、</w:t>
      </w:r>
      <w:r>
        <w:rPr>
          <w:rFonts w:hint="eastAsia" w:ascii="仿宋" w:hAnsi="仿宋" w:eastAsia="仿宋"/>
          <w:b/>
          <w:color w:val="auto"/>
          <w:sz w:val="28"/>
          <w:szCs w:val="28"/>
          <w:highlight w:val="none"/>
          <w:lang w:eastAsia="zh-CN"/>
        </w:rPr>
        <w:t>甲方指定收款</w:t>
      </w:r>
      <w:r>
        <w:rPr>
          <w:rFonts w:hint="eastAsia" w:ascii="仿宋" w:hAnsi="仿宋" w:eastAsia="仿宋"/>
          <w:b/>
          <w:color w:val="auto"/>
          <w:sz w:val="28"/>
          <w:szCs w:val="28"/>
          <w:highlight w:val="none"/>
        </w:rPr>
        <w:t>账户信息</w:t>
      </w:r>
    </w:p>
    <w:p w14:paraId="2EA4FDB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户  名 ：海南三叶医药物流管理有限公司</w:t>
      </w:r>
    </w:p>
    <w:p w14:paraId="1B46FFE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开户行 ：中国工商银行股份有限公司海口金盘支行</w:t>
      </w:r>
    </w:p>
    <w:p w14:paraId="5CE9D22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highlight w:val="none"/>
        </w:rPr>
      </w:pPr>
      <w:r>
        <w:rPr>
          <w:rFonts w:hint="eastAsia" w:ascii="仿宋" w:hAnsi="仿宋" w:eastAsia="仿宋"/>
          <w:color w:val="auto"/>
          <w:sz w:val="28"/>
          <w:szCs w:val="28"/>
          <w:highlight w:val="none"/>
        </w:rPr>
        <w:t>账   号：</w:t>
      </w:r>
      <w:r>
        <w:rPr>
          <w:rFonts w:hint="eastAsia" w:ascii="仿宋" w:hAnsi="仿宋" w:eastAsia="仿宋" w:cs="仿宋"/>
          <w:color w:val="auto"/>
          <w:sz w:val="28"/>
          <w:szCs w:val="28"/>
          <w:highlight w:val="none"/>
        </w:rPr>
        <w:t>2201023609000003302</w:t>
      </w:r>
    </w:p>
    <w:p w14:paraId="52D3339C">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六、</w:t>
      </w:r>
      <w:r>
        <w:rPr>
          <w:rFonts w:hint="eastAsia" w:ascii="仿宋" w:hAnsi="仿宋" w:eastAsia="仿宋"/>
          <w:b/>
          <w:color w:val="auto"/>
          <w:sz w:val="28"/>
          <w:szCs w:val="28"/>
          <w:highlight w:val="none"/>
          <w:lang w:eastAsia="zh-CN"/>
        </w:rPr>
        <w:t>租赁标的</w:t>
      </w:r>
      <w:r>
        <w:rPr>
          <w:rFonts w:hint="eastAsia" w:ascii="仿宋" w:hAnsi="仿宋" w:eastAsia="仿宋"/>
          <w:b/>
          <w:color w:val="auto"/>
          <w:sz w:val="28"/>
          <w:szCs w:val="28"/>
          <w:highlight w:val="none"/>
        </w:rPr>
        <w:t>使用及维护</w:t>
      </w:r>
    </w:p>
    <w:p w14:paraId="43977BE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1、乙方应合理使用租赁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及其附属设施，并不得利用租赁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从事违法行为。</w:t>
      </w:r>
    </w:p>
    <w:p w14:paraId="249E767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2、租赁期内由乙方负责</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及设备的日常维修、维护和保养，支付并承担费用。</w:t>
      </w:r>
    </w:p>
    <w:p w14:paraId="76DC93A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3、因乙方使用不当或不合理使用，导致租赁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或其附属设施出现或发生妨碍安全、损坏或故障等情形的，乙方应及时通知甲方并负责维修或赔偿。乙方拒不维修或赔偿，由甲方代为维修，相关维修费用由乙方承担。</w:t>
      </w:r>
    </w:p>
    <w:p w14:paraId="58E9F6AD">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七、装修、装潢</w:t>
      </w:r>
    </w:p>
    <w:p w14:paraId="0D606DC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1、乙方应按照国家法律法规规定装修，保证</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结构的安全。</w:t>
      </w:r>
    </w:p>
    <w:p w14:paraId="14E26F2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2、甲方按</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现状出租，乙方如需要改造，装修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方案应事先征得甲方书面同意后方可施工，装修费用由乙方支付并承担。租赁期满或本合同终止，乙方应将已改变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损坏，全部损失由乙方负责赔偿。</w:t>
      </w:r>
    </w:p>
    <w:p w14:paraId="492C6022">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八、物业服务管理</w:t>
      </w:r>
    </w:p>
    <w:p w14:paraId="7F4407C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5D7C49C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highlight w:val="none"/>
          <w:lang w:eastAsia="zh-CN"/>
        </w:rPr>
        <w:t>款</w:t>
      </w:r>
      <w:r>
        <w:rPr>
          <w:rFonts w:hint="eastAsia" w:ascii="仿宋" w:hAnsi="仿宋" w:eastAsia="仿宋"/>
          <w:color w:val="auto"/>
          <w:sz w:val="28"/>
          <w:szCs w:val="28"/>
          <w:highlight w:val="none"/>
        </w:rPr>
        <w:t>和责任全部由乙方支付并承担。</w:t>
      </w:r>
    </w:p>
    <w:p w14:paraId="7ED5EBE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3、水电费的收缴</w:t>
      </w:r>
    </w:p>
    <w:p w14:paraId="429019A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highlight w:val="none"/>
        </w:rPr>
      </w:pP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个工作日内向甲方一次性支付人民币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元</w:t>
      </w:r>
      <w:r>
        <w:rPr>
          <w:rFonts w:hint="eastAsia" w:ascii="仿宋" w:hAnsi="仿宋" w:eastAsia="仿宋"/>
          <w:color w:val="auto"/>
          <w:sz w:val="28"/>
          <w:szCs w:val="28"/>
          <w:highlight w:val="none"/>
        </w:rPr>
        <w:t>整(</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元），乙方</w:t>
      </w:r>
      <w:r>
        <w:rPr>
          <w:rFonts w:hint="eastAsia" w:ascii="仿宋" w:hAnsi="仿宋" w:eastAsia="仿宋"/>
          <w:color w:val="auto"/>
          <w:sz w:val="28"/>
          <w:szCs w:val="28"/>
          <w:highlight w:val="none"/>
          <w:lang w:eastAsia="zh-CN"/>
        </w:rPr>
        <w:t>逾期支付押金的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押金</w:t>
      </w:r>
      <w:r>
        <w:rPr>
          <w:rFonts w:hint="eastAsia" w:ascii="仿宋" w:hAnsi="仿宋" w:eastAsia="仿宋"/>
          <w:color w:val="auto"/>
          <w:sz w:val="28"/>
          <w:szCs w:val="28"/>
          <w:highlight w:val="none"/>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highlight w:val="none"/>
          <w:lang w:eastAsia="zh-CN"/>
        </w:rPr>
        <w:t>水电费</w:t>
      </w:r>
      <w:r>
        <w:rPr>
          <w:rFonts w:hint="eastAsia" w:ascii="仿宋" w:hAnsi="仿宋" w:eastAsia="仿宋"/>
          <w:color w:val="auto"/>
          <w:sz w:val="28"/>
          <w:szCs w:val="28"/>
          <w:highlight w:val="none"/>
        </w:rPr>
        <w:t>后乙方应继续足额补齐押金。合同期满或合同终止后，乙方已结清水电费用，经甲方确认后，甲方应在</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个工作日内将押金无息退还乙方。乙方租赁期间如使用水电按实际使用数量收费，一月一结，每月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日前缴交上个月水电费。库区用电收费每度电价</w:t>
      </w:r>
      <w:r>
        <w:rPr>
          <w:rFonts w:hint="eastAsia" w:ascii="仿宋" w:hAnsi="仿宋" w:eastAsia="仿宋"/>
          <w:color w:val="auto"/>
          <w:sz w:val="28"/>
          <w:szCs w:val="28"/>
          <w:highlight w:val="none"/>
          <w:lang w:eastAsia="zh-CN"/>
        </w:rPr>
        <w:t>为</w:t>
      </w:r>
      <w:r>
        <w:rPr>
          <w:rFonts w:hint="eastAsia" w:ascii="仿宋" w:hAnsi="仿宋" w:eastAsia="仿宋"/>
          <w:color w:val="auto"/>
          <w:sz w:val="28"/>
          <w:szCs w:val="28"/>
          <w:highlight w:val="none"/>
          <w:u w:val="none"/>
          <w:lang w:val="en-US" w:eastAsia="zh-CN"/>
        </w:rPr>
        <w:t>1.37</w:t>
      </w:r>
      <w:r>
        <w:rPr>
          <w:rFonts w:hint="eastAsia" w:ascii="仿宋" w:hAnsi="仿宋" w:eastAsia="仿宋"/>
          <w:color w:val="auto"/>
          <w:sz w:val="28"/>
          <w:szCs w:val="28"/>
          <w:highlight w:val="none"/>
        </w:rPr>
        <w:t>元，用水每吨收费</w:t>
      </w:r>
      <w:r>
        <w:rPr>
          <w:rFonts w:hint="eastAsia" w:ascii="仿宋" w:hAnsi="仿宋" w:eastAsia="仿宋"/>
          <w:color w:val="auto"/>
          <w:sz w:val="28"/>
          <w:szCs w:val="28"/>
          <w:highlight w:val="none"/>
          <w:u w:val="none"/>
          <w:lang w:val="en-US" w:eastAsia="zh-CN"/>
        </w:rPr>
        <w:t>5.90</w:t>
      </w:r>
      <w:r>
        <w:rPr>
          <w:rFonts w:hint="eastAsia" w:ascii="仿宋" w:hAnsi="仿宋" w:eastAsia="仿宋"/>
          <w:color w:val="auto"/>
          <w:sz w:val="28"/>
          <w:szCs w:val="28"/>
          <w:highlight w:val="none"/>
        </w:rPr>
        <w:t>元，如海口市自来水公司、海口市供电公司进行价格调整，乙方同意按调整后的价格标准向甲方缴费。</w:t>
      </w:r>
    </w:p>
    <w:p w14:paraId="5C8E71EF">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4、其它收费</w:t>
      </w:r>
    </w:p>
    <w:p w14:paraId="39CAB90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highlight w:val="none"/>
        </w:rPr>
      </w:pPr>
      <w:r>
        <w:rPr>
          <w:rFonts w:ascii="仿宋" w:hAnsi="仿宋" w:eastAsia="仿宋"/>
          <w:color w:val="auto"/>
          <w:sz w:val="28"/>
          <w:szCs w:val="28"/>
          <w:highlight w:val="none"/>
        </w:rPr>
        <w:t>本库区不收取物业费，只收取</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u w:val="none"/>
          <w:lang w:val="en-US" w:eastAsia="zh-CN"/>
        </w:rPr>
        <w:t>25</w:t>
      </w:r>
      <w:r>
        <w:rPr>
          <w:rFonts w:ascii="仿宋" w:hAnsi="仿宋" w:eastAsia="仿宋"/>
          <w:color w:val="auto"/>
          <w:sz w:val="28"/>
          <w:szCs w:val="28"/>
          <w:highlight w:val="none"/>
        </w:rPr>
        <w:t>元/</w:t>
      </w:r>
      <w:r>
        <w:rPr>
          <w:rFonts w:hint="eastAsia" w:ascii="仿宋" w:hAnsi="仿宋" w:eastAsia="仿宋"/>
          <w:color w:val="auto"/>
          <w:sz w:val="28"/>
          <w:szCs w:val="28"/>
          <w:highlight w:val="none"/>
          <w:lang w:val="en-US" w:eastAsia="zh-CN"/>
        </w:rPr>
        <w:t>㎡/</w:t>
      </w:r>
      <w:r>
        <w:rPr>
          <w:rFonts w:ascii="仿宋" w:hAnsi="仿宋" w:eastAsia="仿宋"/>
          <w:color w:val="auto"/>
          <w:sz w:val="28"/>
          <w:szCs w:val="28"/>
          <w:highlight w:val="none"/>
        </w:rPr>
        <w:t>月的卫生费</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rPr>
        <w:t>卫生费</w:t>
      </w:r>
      <w:r>
        <w:rPr>
          <w:rFonts w:hint="eastAsia" w:ascii="仿宋" w:hAnsi="仿宋" w:eastAsia="仿宋" w:cs="仿宋"/>
          <w:color w:val="auto"/>
          <w:sz w:val="28"/>
          <w:szCs w:val="28"/>
          <w:highlight w:val="none"/>
          <w:lang w:eastAsia="zh-CN"/>
        </w:rPr>
        <w:t>实行一次性收取</w:t>
      </w:r>
      <w:r>
        <w:rPr>
          <w:rFonts w:hint="eastAsia" w:ascii="仿宋" w:hAnsi="仿宋" w:eastAsia="仿宋" w:cs="仿宋"/>
          <w:color w:val="auto"/>
          <w:sz w:val="28"/>
          <w:szCs w:val="28"/>
          <w:highlight w:val="none"/>
        </w:rPr>
        <w:t>，不足1个月的按1个月收取，</w:t>
      </w: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w:t>
      </w:r>
      <w:r>
        <w:rPr>
          <w:rFonts w:hint="eastAsia" w:ascii="仿宋" w:hAnsi="仿宋" w:eastAsia="仿宋" w:cs="仿宋"/>
          <w:color w:val="auto"/>
          <w:sz w:val="28"/>
          <w:szCs w:val="28"/>
          <w:highlight w:val="none"/>
          <w:lang w:eastAsia="zh-CN"/>
        </w:rPr>
        <w:t>向甲方</w:t>
      </w:r>
      <w:r>
        <w:rPr>
          <w:rFonts w:hint="eastAsia" w:ascii="仿宋" w:hAnsi="仿宋" w:eastAsia="仿宋" w:cs="仿宋"/>
          <w:color w:val="auto"/>
          <w:sz w:val="28"/>
          <w:szCs w:val="28"/>
          <w:highlight w:val="none"/>
        </w:rPr>
        <w:t>一次性支付卫生费。</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逾期支付卫生费的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卫生费</w:t>
      </w:r>
      <w:r>
        <w:rPr>
          <w:rFonts w:hint="eastAsia" w:ascii="仿宋" w:hAnsi="仿宋" w:eastAsia="仿宋"/>
          <w:color w:val="auto"/>
          <w:sz w:val="28"/>
          <w:szCs w:val="28"/>
          <w:highlight w:val="none"/>
        </w:rPr>
        <w:t>的千分之一的违约金。</w:t>
      </w:r>
      <w:r>
        <w:rPr>
          <w:rFonts w:hint="eastAsia" w:ascii="仿宋" w:hAnsi="仿宋" w:eastAsia="仿宋" w:cs="仿宋"/>
          <w:color w:val="auto"/>
          <w:sz w:val="28"/>
          <w:szCs w:val="28"/>
          <w:highlight w:val="none"/>
        </w:rPr>
        <w:t>本合同月卫生费用为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w:t>
      </w:r>
      <w:r>
        <w:rPr>
          <w:rFonts w:hint="eastAsia" w:ascii="仿宋" w:hAnsi="仿宋" w:eastAsia="仿宋" w:cs="仿宋"/>
          <w:color w:val="auto"/>
          <w:sz w:val="28"/>
          <w:szCs w:val="28"/>
          <w:highlight w:val="none"/>
        </w:rPr>
        <w:t>卫生费收取</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个月，总共为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元）。</w:t>
      </w:r>
    </w:p>
    <w:p w14:paraId="1626B357">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九、仓库转租、转让</w:t>
      </w:r>
    </w:p>
    <w:p w14:paraId="1D5ED03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租赁期间，乙方不得对租用的甲方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进行转租、转让或改变租赁用途。</w:t>
      </w:r>
    </w:p>
    <w:p w14:paraId="6842CBD6">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十、安全管理</w:t>
      </w:r>
    </w:p>
    <w:p w14:paraId="3FA9009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1、乙方须自行收发和保管储存的货物，由此所发生的任何责任均由乙方自行承担。</w:t>
      </w:r>
    </w:p>
    <w:p w14:paraId="6577938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2、乙方是承租经营场所安全生产、消防安全和社会治安工作责任人，应依照政府相关法律的规定做好自身的管理工作，接受有关部门以及甲方的监督检查。</w:t>
      </w:r>
    </w:p>
    <w:p w14:paraId="16471B9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3、乙方应确保承租场所作业设备、项目等具备安全环境和安全条件（乙方遵守与甲方签订的《租赁安全管理责任书》详见附件</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p>
    <w:p w14:paraId="4006C94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4、乙方在租赁期间所发生的有关治安、环保、消防、卫生等相关费用，均由乙方承担负责。乙方租用的</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内，禁止停放电动车和充电。</w:t>
      </w:r>
    </w:p>
    <w:p w14:paraId="7A0DD4E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5、甲方库区内严禁明火明烟（包括但不限于吸烟火、炉火、烛火及未申请作业票进行焊接火等），如</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val="en-US" w:eastAsia="zh-CN"/>
        </w:rPr>
        <w:t>或乙方关联的客户、员工等人员在库区内出现明火明烟的情况，违约金500元/次，</w:t>
      </w:r>
      <w:r>
        <w:rPr>
          <w:rFonts w:hint="eastAsia" w:ascii="仿宋" w:hAnsi="仿宋" w:eastAsia="仿宋"/>
          <w:color w:val="auto"/>
          <w:sz w:val="28"/>
          <w:szCs w:val="28"/>
          <w:highlight w:val="none"/>
        </w:rPr>
        <w:t>甲方有权从乙方的合同履约保证金中自行抵扣，不足部分，甲方有权向乙方追偿</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合同履约保证金抵扣后乙方需在5</w:t>
      </w:r>
      <w:r>
        <w:rPr>
          <w:rFonts w:hint="eastAsia" w:ascii="仿宋" w:hAnsi="仿宋" w:eastAsia="仿宋"/>
          <w:color w:val="auto"/>
          <w:sz w:val="28"/>
          <w:szCs w:val="28"/>
          <w:highlight w:val="none"/>
        </w:rPr>
        <w:t>个工作日</w:t>
      </w:r>
      <w:r>
        <w:rPr>
          <w:rFonts w:hint="eastAsia" w:ascii="仿宋" w:hAnsi="仿宋" w:eastAsia="仿宋"/>
          <w:color w:val="auto"/>
          <w:sz w:val="28"/>
          <w:szCs w:val="28"/>
          <w:highlight w:val="none"/>
          <w:lang w:val="en-US" w:eastAsia="zh-CN"/>
        </w:rPr>
        <w:t>内补齐。</w:t>
      </w:r>
    </w:p>
    <w:p w14:paraId="38FE20E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、甲方负责仓库区域内的安全保卫工作。</w:t>
      </w:r>
    </w:p>
    <w:p w14:paraId="206E88B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、租赁</w:t>
      </w:r>
      <w:r>
        <w:rPr>
          <w:rFonts w:hint="eastAsia" w:ascii="仿宋" w:hAnsi="仿宋" w:eastAsia="仿宋"/>
          <w:color w:val="auto"/>
          <w:sz w:val="28"/>
          <w:szCs w:val="28"/>
          <w:highlight w:val="none"/>
          <w:lang w:eastAsia="zh-CN"/>
        </w:rPr>
        <w:t>标的出租</w:t>
      </w:r>
      <w:r>
        <w:rPr>
          <w:rFonts w:hint="eastAsia" w:ascii="仿宋" w:hAnsi="仿宋" w:eastAsia="仿宋"/>
          <w:color w:val="auto"/>
          <w:sz w:val="28"/>
          <w:szCs w:val="28"/>
          <w:highlight w:val="none"/>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1847236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租赁期内，乙方是</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的实际管理人，该</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highlight w:val="none"/>
          <w:lang w:eastAsia="zh-CN"/>
        </w:rPr>
        <w:t>应</w:t>
      </w:r>
      <w:r>
        <w:rPr>
          <w:rFonts w:hint="eastAsia" w:ascii="仿宋" w:hAnsi="仿宋" w:eastAsia="仿宋"/>
          <w:color w:val="auto"/>
          <w:sz w:val="28"/>
          <w:szCs w:val="28"/>
          <w:highlight w:val="none"/>
        </w:rPr>
        <w:t>赔偿甲方的</w:t>
      </w:r>
      <w:r>
        <w:rPr>
          <w:rFonts w:hint="eastAsia" w:ascii="仿宋" w:hAnsi="仿宋" w:eastAsia="仿宋"/>
          <w:color w:val="auto"/>
          <w:sz w:val="28"/>
          <w:szCs w:val="28"/>
          <w:highlight w:val="none"/>
          <w:lang w:eastAsia="zh-CN"/>
        </w:rPr>
        <w:t>全部</w:t>
      </w:r>
      <w:r>
        <w:rPr>
          <w:rFonts w:hint="eastAsia" w:ascii="仿宋" w:hAnsi="仿宋" w:eastAsia="仿宋"/>
          <w:color w:val="auto"/>
          <w:sz w:val="28"/>
          <w:szCs w:val="28"/>
          <w:highlight w:val="none"/>
        </w:rPr>
        <w:t>损失。</w:t>
      </w:r>
    </w:p>
    <w:p w14:paraId="219D47D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十一、违约责任</w:t>
      </w:r>
    </w:p>
    <w:p w14:paraId="67CA436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1、合同签订后，甲方无故未按约定向乙方交付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的，乙方有权要求减免逾期交付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天数的租金。逾期交付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达到30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，乙方有权解除本合同。</w:t>
      </w:r>
    </w:p>
    <w:p w14:paraId="1630BF4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2、本合同终止或解除后，乙方逾期或未按要求交还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的，逾期期间乙方应每日向甲方支付相当于原租赁期限最后一天3倍日租金的租赁标的使用费</w:t>
      </w:r>
      <w:r>
        <w:rPr>
          <w:rFonts w:hint="eastAsia" w:ascii="仿宋" w:hAnsi="仿宋" w:eastAsia="仿宋"/>
          <w:color w:val="auto"/>
          <w:sz w:val="28"/>
          <w:szCs w:val="28"/>
          <w:highlight w:val="none"/>
          <w:lang w:eastAsia="zh-CN"/>
        </w:rPr>
        <w:t>且</w:t>
      </w:r>
      <w:r>
        <w:rPr>
          <w:rFonts w:hint="eastAsia" w:ascii="仿宋" w:hAnsi="仿宋" w:eastAsia="仿宋"/>
          <w:color w:val="auto"/>
          <w:sz w:val="28"/>
          <w:szCs w:val="28"/>
          <w:highlight w:val="none"/>
        </w:rPr>
        <w:t>甲方有权自行收回该租赁标的。甲方对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内所留存物品视为乙方已全部放弃，甲方有权自行处置，因乙方违反上述返还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的义务而使甲方产生任何支出和责任（包括但不限于处理乙方遗留物品、修缮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等），均由乙方承担。甲方有权从乙方的合同履约保证金中自行抵扣，不足部分，甲方有权向乙方追偿。</w:t>
      </w:r>
    </w:p>
    <w:p w14:paraId="060BBA7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3、本合同终止或解除后，乙方应在3日内清洁撤场，搬走其在</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内的全部财物，将甲方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完好归还甲方，如乙方逾期未撤场及未搬走其财物的，视为乙方自动放弃其财物的所有权，甲方有权进行处置，因此造成的损失及费用由乙方承担。</w:t>
      </w:r>
    </w:p>
    <w:p w14:paraId="73C2545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4、乙方在未经甲方同意的前提下私自转租、转让</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w:t>
      </w:r>
      <w:r>
        <w:rPr>
          <w:rFonts w:hint="eastAsia" w:ascii="仿宋" w:hAnsi="仿宋" w:eastAsia="仿宋"/>
          <w:b w:val="0"/>
          <w:bCs w:val="0"/>
          <w:color w:val="auto"/>
          <w:sz w:val="28"/>
          <w:szCs w:val="28"/>
          <w:highlight w:val="none"/>
        </w:rPr>
        <w:t>甲方有权终止合同，</w:t>
      </w:r>
      <w:r>
        <w:rPr>
          <w:rFonts w:hint="eastAsia" w:ascii="仿宋" w:hAnsi="仿宋" w:eastAsia="仿宋"/>
          <w:color w:val="auto"/>
          <w:sz w:val="28"/>
          <w:szCs w:val="28"/>
          <w:highlight w:val="none"/>
        </w:rPr>
        <w:t xml:space="preserve">甲方限乙方在3日内退场，由此产生的损失及责任全部由乙方承担，乙方已支付的租金、卫生费和履约保证金不予退还，转租、转让全部收益归甲方。 </w:t>
      </w:r>
    </w:p>
    <w:p w14:paraId="1CDC394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color w:val="auto"/>
          <w:sz w:val="28"/>
          <w:szCs w:val="28"/>
          <w:highlight w:val="none"/>
        </w:rPr>
        <w:t>5、乙方经营活动违法的，乙方承担经营活动违法产生的全部法律和经济责任。若该违法行为对甲方造</w:t>
      </w:r>
      <w:r>
        <w:rPr>
          <w:rFonts w:hint="eastAsia" w:ascii="仿宋" w:hAnsi="仿宋" w:eastAsia="仿宋"/>
          <w:b w:val="0"/>
          <w:bCs w:val="0"/>
          <w:color w:val="auto"/>
          <w:sz w:val="28"/>
          <w:szCs w:val="28"/>
          <w:highlight w:val="none"/>
        </w:rPr>
        <w:t>成重大损失，甲方有权终止合同，甲方限乙方在3日内退场，乙方已支付的租金、卫生费和履约保证金不予退还。</w:t>
      </w:r>
    </w:p>
    <w:p w14:paraId="60A41C8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6</w:t>
      </w:r>
      <w:r>
        <w:rPr>
          <w:rFonts w:hint="eastAsia" w:ascii="仿宋" w:hAnsi="仿宋" w:eastAsia="仿宋"/>
          <w:b w:val="0"/>
          <w:bCs w:val="0"/>
          <w:color w:val="auto"/>
          <w:sz w:val="28"/>
          <w:szCs w:val="28"/>
          <w:highlight w:val="none"/>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14:paraId="106B028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7</w:t>
      </w:r>
      <w:r>
        <w:rPr>
          <w:rFonts w:hint="eastAsia" w:ascii="仿宋" w:hAnsi="仿宋" w:eastAsia="仿宋"/>
          <w:b w:val="0"/>
          <w:bCs w:val="0"/>
          <w:color w:val="auto"/>
          <w:sz w:val="28"/>
          <w:szCs w:val="28"/>
          <w:highlight w:val="none"/>
        </w:rPr>
        <w:t>、乙方合同期限届满前要求退租的</w:t>
      </w:r>
      <w:r>
        <w:rPr>
          <w:rFonts w:hint="eastAsia" w:ascii="仿宋" w:hAnsi="仿宋" w:eastAsia="仿宋"/>
          <w:b w:val="0"/>
          <w:bCs w:val="0"/>
          <w:color w:val="auto"/>
          <w:sz w:val="28"/>
          <w:szCs w:val="28"/>
          <w:highlight w:val="none"/>
          <w:lang w:eastAsia="zh-CN"/>
        </w:rPr>
        <w:t>（含减少租赁面积）</w:t>
      </w:r>
      <w:r>
        <w:rPr>
          <w:rFonts w:hint="eastAsia" w:ascii="仿宋" w:hAnsi="仿宋" w:eastAsia="仿宋"/>
          <w:b w:val="0"/>
          <w:bCs w:val="0"/>
          <w:color w:val="auto"/>
          <w:sz w:val="28"/>
          <w:szCs w:val="28"/>
          <w:highlight w:val="none"/>
        </w:rPr>
        <w:t>，视为乙方单方面违约，乙方已支付的租金、卫生费和履约保证金不予退还。</w:t>
      </w:r>
    </w:p>
    <w:p w14:paraId="1F17E6C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8</w:t>
      </w:r>
      <w:r>
        <w:rPr>
          <w:rFonts w:hint="eastAsia" w:ascii="仿宋" w:hAnsi="仿宋" w:eastAsia="仿宋"/>
          <w:b w:val="0"/>
          <w:bCs w:val="0"/>
          <w:color w:val="auto"/>
          <w:sz w:val="28"/>
          <w:szCs w:val="28"/>
          <w:highlight w:val="none"/>
        </w:rPr>
        <w:t>、因乙方原因，导致合同无法履行的，乙方已支付的租金、卫生费和履约保证金不予退还。若造成其他重大损失，甲方有权终止合同，乙方需向甲方支付赔偿金。</w:t>
      </w:r>
    </w:p>
    <w:p w14:paraId="7D25C31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、如乙方对甲方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造成破坏和损毁，甲方有权追索赔偿；甲方有权对乙方逾期不搬迁的留存物品视为无主遗弃物，自行处置并收回</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w:t>
      </w:r>
    </w:p>
    <w:p w14:paraId="1609698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10、</w:t>
      </w:r>
      <w:r>
        <w:rPr>
          <w:rFonts w:hint="eastAsia" w:ascii="仿宋" w:hAnsi="仿宋" w:eastAsia="仿宋" w:cs="Times New Roman"/>
          <w:color w:val="auto"/>
          <w:sz w:val="28"/>
          <w:szCs w:val="28"/>
          <w:highlight w:val="none"/>
          <w:lang w:val="en-US" w:eastAsia="zh-CN"/>
        </w:rPr>
        <w:t>乙方</w:t>
      </w:r>
      <w:r>
        <w:rPr>
          <w:rFonts w:hint="eastAsia" w:ascii="仿宋" w:hAnsi="仿宋" w:eastAsia="仿宋" w:cs="Times New Roman"/>
          <w:color w:val="auto"/>
          <w:sz w:val="28"/>
          <w:szCs w:val="28"/>
          <w:highlight w:val="none"/>
        </w:rPr>
        <w:t>除本合同列明的责任外，还</w:t>
      </w:r>
      <w:r>
        <w:rPr>
          <w:rFonts w:hint="eastAsia" w:ascii="仿宋" w:hAnsi="仿宋" w:eastAsia="仿宋" w:cs="Times New Roman"/>
          <w:color w:val="auto"/>
          <w:sz w:val="28"/>
          <w:szCs w:val="28"/>
          <w:highlight w:val="none"/>
          <w:lang w:val="en-US" w:eastAsia="zh-CN"/>
        </w:rPr>
        <w:t>应</w:t>
      </w:r>
      <w:r>
        <w:rPr>
          <w:rFonts w:hint="eastAsia" w:ascii="仿宋" w:hAnsi="仿宋" w:eastAsia="仿宋" w:cs="Times New Roman"/>
          <w:color w:val="auto"/>
          <w:sz w:val="28"/>
          <w:szCs w:val="28"/>
          <w:highlight w:val="none"/>
        </w:rPr>
        <w:t>承担</w:t>
      </w:r>
      <w:r>
        <w:rPr>
          <w:rFonts w:hint="eastAsia" w:ascii="仿宋" w:hAnsi="仿宋" w:eastAsia="仿宋" w:cs="Times New Roman"/>
          <w:color w:val="auto"/>
          <w:sz w:val="28"/>
          <w:szCs w:val="28"/>
          <w:highlight w:val="none"/>
          <w:lang w:val="en-US" w:eastAsia="zh-CN"/>
        </w:rPr>
        <w:t>甲方</w:t>
      </w:r>
      <w:r>
        <w:rPr>
          <w:rFonts w:hint="eastAsia" w:ascii="仿宋" w:hAnsi="仿宋" w:eastAsia="仿宋" w:cs="Times New Roman"/>
          <w:color w:val="auto"/>
          <w:sz w:val="28"/>
          <w:szCs w:val="28"/>
          <w:highlight w:val="none"/>
        </w:rPr>
        <w:t>支出的包括</w:t>
      </w:r>
      <w:r>
        <w:rPr>
          <w:rFonts w:hint="eastAsia" w:ascii="仿宋" w:hAnsi="仿宋" w:eastAsia="仿宋" w:cs="Times New Roman"/>
          <w:color w:val="auto"/>
          <w:sz w:val="28"/>
          <w:szCs w:val="28"/>
          <w:highlight w:val="none"/>
          <w:lang w:val="en-US" w:eastAsia="zh-CN"/>
        </w:rPr>
        <w:t>但不限于</w:t>
      </w:r>
      <w:r>
        <w:rPr>
          <w:rFonts w:hint="eastAsia" w:ascii="仿宋" w:hAnsi="仿宋" w:eastAsia="仿宋" w:cs="Times New Roman"/>
          <w:color w:val="auto"/>
          <w:sz w:val="28"/>
          <w:szCs w:val="28"/>
          <w:highlight w:val="none"/>
        </w:rPr>
        <w:t>律师费（含风险代理收费）、诉讼费、公证费、公告费、保全费、鉴定费、保险公司保函保险费等在内的全部维权成本费用开支。</w:t>
      </w:r>
    </w:p>
    <w:p w14:paraId="5D3CCC4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十二、免责条件</w:t>
      </w:r>
    </w:p>
    <w:p w14:paraId="2B6C4A9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1、在本合同有效期内，如因不可抗力原因致使该</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无法继续使用，或由此造成的损失各自承担。不可抗力是指：不能预见、不能避免和不能克服的客观情况，如地震、战争、自然灾害等导致的损毁。</w:t>
      </w:r>
    </w:p>
    <w:p w14:paraId="50CE909A">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2、如果业</w:t>
      </w:r>
      <w:r>
        <w:rPr>
          <w:rFonts w:hint="eastAsia" w:ascii="仿宋" w:hAnsi="仿宋" w:eastAsia="仿宋"/>
          <w:b w:val="0"/>
          <w:bCs w:val="0"/>
          <w:color w:val="auto"/>
          <w:sz w:val="28"/>
          <w:szCs w:val="28"/>
          <w:highlight w:val="none"/>
        </w:rPr>
        <w:t>主方</w:t>
      </w:r>
      <w:r>
        <w:rPr>
          <w:rFonts w:hint="eastAsia" w:ascii="仿宋" w:hAnsi="仿宋" w:eastAsia="仿宋"/>
          <w:b w:val="0"/>
          <w:bCs w:val="0"/>
          <w:color w:val="auto"/>
          <w:sz w:val="28"/>
          <w:szCs w:val="28"/>
          <w:highlight w:val="none"/>
          <w:lang w:eastAsia="zh-CN"/>
        </w:rPr>
        <w:t>及甲方上级</w:t>
      </w:r>
      <w:r>
        <w:rPr>
          <w:rFonts w:hint="eastAsia" w:ascii="仿宋" w:hAnsi="仿宋" w:eastAsia="仿宋"/>
          <w:b w:val="0"/>
          <w:bCs w:val="0"/>
          <w:color w:val="auto"/>
          <w:sz w:val="28"/>
          <w:szCs w:val="28"/>
          <w:highlight w:val="none"/>
        </w:rPr>
        <w:t>进</w:t>
      </w:r>
      <w:r>
        <w:rPr>
          <w:rFonts w:hint="eastAsia" w:ascii="仿宋" w:hAnsi="仿宋" w:eastAsia="仿宋"/>
          <w:color w:val="auto"/>
          <w:sz w:val="28"/>
          <w:szCs w:val="28"/>
          <w:highlight w:val="none"/>
        </w:rPr>
        <w:t>行土地开发或政府规划征用土地，致使合同无法正常履行时，甲方应提前30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书面通知乙方搬迁。乙方同意按甲方书面的通知要求无条件搬迁。甲、乙双方同意终止合同，双方均不承担违约责任，造成的损失由各方自行承担，双方均不承担赔偿责任。</w:t>
      </w:r>
    </w:p>
    <w:p w14:paraId="5528061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十三、合同生效、合同变更与合同终止</w:t>
      </w:r>
    </w:p>
    <w:p w14:paraId="3439600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highlight w:val="none"/>
        </w:rPr>
      </w:pPr>
      <w:r>
        <w:rPr>
          <w:rFonts w:hint="eastAsia" w:ascii="仿宋" w:hAnsi="仿宋" w:eastAsia="仿宋"/>
          <w:color w:val="auto"/>
          <w:sz w:val="28"/>
          <w:szCs w:val="28"/>
          <w:highlight w:val="none"/>
        </w:rPr>
        <w:t>1、合同生效：自双方签字盖章之日起生效。</w:t>
      </w:r>
    </w:p>
    <w:p w14:paraId="1CD6671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2、合同变更：甲乙双方协商达成的事项，均以补充</w:t>
      </w:r>
      <w:r>
        <w:rPr>
          <w:rFonts w:hint="eastAsia" w:ascii="仿宋" w:hAnsi="仿宋" w:eastAsia="仿宋"/>
          <w:color w:val="auto"/>
          <w:sz w:val="28"/>
          <w:szCs w:val="28"/>
          <w:highlight w:val="none"/>
          <w:lang w:eastAsia="zh-CN"/>
        </w:rPr>
        <w:t>协议</w:t>
      </w:r>
      <w:r>
        <w:rPr>
          <w:rFonts w:hint="eastAsia" w:ascii="仿宋" w:hAnsi="仿宋" w:eastAsia="仿宋"/>
          <w:color w:val="auto"/>
          <w:sz w:val="28"/>
          <w:szCs w:val="28"/>
          <w:highlight w:val="none"/>
        </w:rPr>
        <w:t>的形式处理。</w:t>
      </w:r>
    </w:p>
    <w:p w14:paraId="47ACE8F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3、合同终止：合同期满，合同自然终止。达到合同解除条件，合同终止。</w:t>
      </w:r>
    </w:p>
    <w:p w14:paraId="1118447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4、租赁期内，乙方企业名称、营业执照等发生变更时，乙方在变更后30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内书面通知</w:t>
      </w:r>
      <w:r>
        <w:rPr>
          <w:rFonts w:hint="eastAsia" w:ascii="仿宋" w:hAnsi="仿宋" w:eastAsia="仿宋"/>
          <w:color w:val="auto"/>
          <w:sz w:val="28"/>
          <w:szCs w:val="28"/>
          <w:highlight w:val="none"/>
          <w:lang w:eastAsia="zh-CN"/>
        </w:rPr>
        <w:t>甲方</w:t>
      </w:r>
      <w:r>
        <w:rPr>
          <w:rFonts w:hint="eastAsia" w:ascii="仿宋" w:hAnsi="仿宋" w:eastAsia="仿宋"/>
          <w:color w:val="auto"/>
          <w:sz w:val="28"/>
          <w:szCs w:val="28"/>
          <w:highlight w:val="none"/>
        </w:rPr>
        <w:t>，双方由此可变更合同当事人，但合同内容不得以此为变更。</w:t>
      </w:r>
    </w:p>
    <w:p w14:paraId="3D160C3A">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十四、争议解决</w:t>
      </w:r>
    </w:p>
    <w:p w14:paraId="2BA9774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1、本合同约定的各项条款，甲乙双方均须自觉履行，如有一方违约，按合同约定承担相应违约责任。</w:t>
      </w:r>
    </w:p>
    <w:p w14:paraId="5BD4A9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2、在本合同履约过程中如有争议，甲乙双方应本着友好协商解决；如协商不成，应向租赁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所在地有管辖权的人民法院提起诉讼。</w:t>
      </w:r>
    </w:p>
    <w:p w14:paraId="1F28AF0E">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十五、其他事项</w:t>
      </w:r>
    </w:p>
    <w:p w14:paraId="16039D7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1、附件属于本合同正文不可分割的一部分。</w:t>
      </w:r>
    </w:p>
    <w:p w14:paraId="499C811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2、本合同项下如有未尽事宜，经甲乙双方协商一致，可签订补充协议，补充协议与本合同具有同等法律效力。</w:t>
      </w:r>
    </w:p>
    <w:p w14:paraId="344B2BB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3、本合同</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份，乙方执壹份，每份均具有同等法律效力。</w:t>
      </w:r>
    </w:p>
    <w:p w14:paraId="653F7EB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如合同盖章与合同主体不一致，则本合同无效。</w:t>
      </w:r>
    </w:p>
    <w:p w14:paraId="6B2717C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、甲方开展全托管业务时，乙方优先考虑甲方，委托给甲方运营。</w:t>
      </w:r>
    </w:p>
    <w:p w14:paraId="5A59001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highlight w:val="none"/>
        </w:rPr>
        <w:t>变更后30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内书面通知</w:t>
      </w:r>
      <w:r>
        <w:rPr>
          <w:rFonts w:hint="eastAsia" w:ascii="仿宋" w:hAnsi="仿宋" w:eastAsia="仿宋"/>
          <w:color w:val="auto"/>
          <w:sz w:val="28"/>
          <w:szCs w:val="28"/>
          <w:highlight w:val="none"/>
          <w:lang w:val="en-US" w:eastAsia="zh-CN"/>
        </w:rPr>
        <w:t>对方，如未履行通知义务，导致的函件送达不能的法律后果由自己承担。</w:t>
      </w:r>
    </w:p>
    <w:p w14:paraId="50248B8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甲方送达地址、联系人、联系电话：海口市龙华区海垦路119号，海南三叶医药物流管理有限公司综合管理部，0898-66831018。</w:t>
      </w:r>
    </w:p>
    <w:p w14:paraId="1C95CCC6">
      <w:pPr>
        <w:widowControl w:val="0"/>
        <w:wordWrap/>
        <w:adjustRightInd/>
        <w:snapToGrid/>
        <w:spacing w:before="0" w:after="0" w:line="420" w:lineRule="exact"/>
        <w:ind w:right="0" w:firstLine="548" w:firstLineChars="196"/>
        <w:textAlignment w:val="auto"/>
        <w:rPr>
          <w:rFonts w:hint="eastAsia" w:ascii="仿宋" w:hAnsi="仿宋" w:eastAsia="仿宋"/>
          <w:color w:val="FF0000"/>
          <w:sz w:val="28"/>
          <w:szCs w:val="28"/>
          <w:highlight w:val="none"/>
          <w:lang w:val="en-US" w:eastAsia="zh-CN"/>
        </w:rPr>
      </w:pPr>
      <w:r>
        <w:rPr>
          <w:rFonts w:hint="eastAsia" w:ascii="仿宋" w:hAnsi="仿宋" w:eastAsia="仿宋"/>
          <w:color w:val="auto"/>
          <w:sz w:val="28"/>
          <w:szCs w:val="28"/>
          <w:highlight w:val="none"/>
          <w:lang w:val="en-US" w:eastAsia="zh-CN"/>
        </w:rPr>
        <w:t>乙方送达地址、联系人、联系电话：</w:t>
      </w:r>
      <w:r>
        <w:rPr>
          <w:rFonts w:hint="eastAsia" w:ascii="仿宋" w:hAnsi="仿宋" w:eastAsia="仿宋"/>
          <w:color w:val="auto"/>
          <w:sz w:val="28"/>
          <w:szCs w:val="28"/>
          <w:lang w:val="en-US" w:eastAsia="zh-CN"/>
        </w:rPr>
        <w:t xml:space="preserve"> </w:t>
      </w:r>
    </w:p>
    <w:p w14:paraId="512FC8F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highlight w:val="none"/>
          <w:lang w:val="en-US" w:eastAsia="zh-CN"/>
        </w:rPr>
      </w:pPr>
    </w:p>
    <w:p w14:paraId="797732F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highlight w:val="none"/>
          <w:lang w:val="en-US" w:eastAsia="zh-CN"/>
        </w:rPr>
      </w:pPr>
    </w:p>
    <w:p w14:paraId="018797D2">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highlight w:val="none"/>
        </w:rPr>
      </w:pPr>
      <w:r>
        <w:rPr>
          <w:rFonts w:hint="eastAsia" w:ascii="仿宋" w:hAnsi="仿宋" w:eastAsia="仿宋"/>
          <w:b/>
          <w:color w:val="auto"/>
          <w:sz w:val="24"/>
          <w:highlight w:val="none"/>
        </w:rPr>
        <w:t>甲方（盖章）：                         乙方（盖章）：</w:t>
      </w:r>
    </w:p>
    <w:p w14:paraId="3A875BB2">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highlight w:val="none"/>
        </w:rPr>
      </w:pPr>
    </w:p>
    <w:p w14:paraId="361AEBED">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highlight w:val="none"/>
        </w:rPr>
      </w:pPr>
      <w:r>
        <w:rPr>
          <w:rFonts w:ascii="仿宋" w:hAnsi="仿宋" w:eastAsia="仿宋"/>
          <w:b/>
          <w:color w:val="auto"/>
          <w:sz w:val="24"/>
          <w:highlight w:val="none"/>
        </w:rPr>
        <w:t>法定代表人：</w:t>
      </w:r>
      <w:r>
        <w:rPr>
          <w:rFonts w:hint="eastAsia" w:ascii="仿宋" w:hAnsi="仿宋" w:eastAsia="仿宋"/>
          <w:b/>
          <w:color w:val="auto"/>
          <w:sz w:val="24"/>
          <w:highlight w:val="none"/>
        </w:rPr>
        <w:t xml:space="preserve">                  </w:t>
      </w:r>
      <w:r>
        <w:rPr>
          <w:rFonts w:hint="eastAsia" w:ascii="仿宋" w:hAnsi="仿宋" w:eastAsia="仿宋"/>
          <w:b/>
          <w:color w:val="auto"/>
          <w:sz w:val="24"/>
          <w:highlight w:val="none"/>
          <w:lang w:val="en-US" w:eastAsia="zh-CN"/>
        </w:rPr>
        <w:t xml:space="preserve">       </w:t>
      </w:r>
      <w:r>
        <w:rPr>
          <w:rFonts w:hint="eastAsia" w:ascii="仿宋" w:hAnsi="仿宋" w:eastAsia="仿宋"/>
          <w:b/>
          <w:color w:val="auto"/>
          <w:sz w:val="24"/>
          <w:highlight w:val="none"/>
        </w:rPr>
        <w:t xml:space="preserve"> 法定代表人：</w:t>
      </w:r>
    </w:p>
    <w:p w14:paraId="054BD7CA">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highlight w:val="none"/>
        </w:rPr>
      </w:pPr>
      <w:r>
        <w:rPr>
          <w:rFonts w:hint="eastAsia" w:ascii="仿宋" w:hAnsi="仿宋" w:eastAsia="仿宋"/>
          <w:b/>
          <w:color w:val="auto"/>
          <w:sz w:val="24"/>
          <w:highlight w:val="none"/>
        </w:rPr>
        <w:t>或委托</w:t>
      </w:r>
      <w:r>
        <w:rPr>
          <w:rFonts w:hint="eastAsia" w:ascii="仿宋" w:hAnsi="仿宋" w:eastAsia="仿宋"/>
          <w:b/>
          <w:color w:val="auto"/>
          <w:sz w:val="24"/>
          <w:highlight w:val="none"/>
          <w:lang w:eastAsia="zh-CN"/>
        </w:rPr>
        <w:t>代理人</w:t>
      </w:r>
      <w:r>
        <w:rPr>
          <w:rFonts w:hint="eastAsia" w:ascii="仿宋" w:hAnsi="仿宋" w:eastAsia="仿宋"/>
          <w:b/>
          <w:color w:val="auto"/>
          <w:sz w:val="24"/>
          <w:highlight w:val="none"/>
        </w:rPr>
        <w:t xml:space="preserve"> ：                       或委托</w:t>
      </w:r>
      <w:r>
        <w:rPr>
          <w:rFonts w:hint="eastAsia" w:ascii="仿宋" w:hAnsi="仿宋" w:eastAsia="仿宋"/>
          <w:b/>
          <w:color w:val="auto"/>
          <w:sz w:val="24"/>
          <w:highlight w:val="none"/>
          <w:lang w:eastAsia="zh-CN"/>
        </w:rPr>
        <w:t>代理人</w:t>
      </w:r>
      <w:r>
        <w:rPr>
          <w:rFonts w:hint="eastAsia" w:ascii="仿宋" w:hAnsi="仿宋" w:eastAsia="仿宋"/>
          <w:b/>
          <w:color w:val="auto"/>
          <w:sz w:val="24"/>
          <w:highlight w:val="none"/>
        </w:rPr>
        <w:t>：</w:t>
      </w:r>
    </w:p>
    <w:p w14:paraId="7BEF671A">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highlight w:val="none"/>
        </w:rPr>
      </w:pPr>
    </w:p>
    <w:p w14:paraId="145E4191">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highlight w:val="none"/>
        </w:rPr>
      </w:pPr>
    </w:p>
    <w:p w14:paraId="3CA5F6A8">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   签订日期：</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年</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月</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日</w:t>
      </w:r>
    </w:p>
    <w:p w14:paraId="6A44BAA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3BD39616">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64D798A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75F5C02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339E79BE">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7EEBDB23">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49FF7F2C">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188C7E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w:t>
      </w:r>
    </w:p>
    <w:p w14:paraId="4352C0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highlight w:val="none"/>
        </w:rPr>
      </w:pPr>
      <w:r>
        <w:rPr>
          <w:rFonts w:hint="eastAsia" w:ascii="方正小标宋简体" w:hAnsi="方正小标宋简体" w:eastAsia="方正小标宋简体" w:cs="方正小标宋简体"/>
          <w:b/>
          <w:color w:val="auto"/>
          <w:sz w:val="36"/>
          <w:szCs w:val="36"/>
          <w:highlight w:val="none"/>
        </w:rPr>
        <w:t>租赁安全管理责任书</w:t>
      </w:r>
    </w:p>
    <w:p w14:paraId="6B96F35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0A7F25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出租方（甲方）：海南三叶医药物流管理有限公司</w:t>
      </w:r>
      <w:r>
        <w:rPr>
          <w:rFonts w:hint="eastAsia" w:ascii="仿宋_GB2312" w:eastAsia="仿宋_GB2312"/>
          <w:color w:val="auto"/>
          <w:sz w:val="28"/>
          <w:szCs w:val="28"/>
          <w:highlight w:val="none"/>
          <w:lang w:val="en-US" w:eastAsia="zh-CN"/>
        </w:rPr>
        <w:t xml:space="preserve">   </w:t>
      </w:r>
    </w:p>
    <w:p w14:paraId="415DA5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承租方（乙方）：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highlight w:val="none"/>
          <w:lang w:val="en-US" w:eastAsia="zh-CN"/>
        </w:rPr>
        <w:t xml:space="preserve">                                </w:t>
      </w:r>
    </w:p>
    <w:p w14:paraId="18EB09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highlight w:val="none"/>
        </w:rPr>
      </w:pPr>
    </w:p>
    <w:p w14:paraId="2E4BE38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为了规范甲方辖区租赁活动中的安全管理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防止各类安全事故发生，保护人民生命</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和财产安全，维护甲方辖区稳定，根据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中华人民共和国安全生产法</w:t>
      </w:r>
      <w:r>
        <w:rPr>
          <w:rFonts w:hint="eastAsia" w:ascii="仿宋_GB2312" w:eastAsia="仿宋_GB2312"/>
          <w:color w:val="auto"/>
          <w:sz w:val="28"/>
          <w:szCs w:val="28"/>
          <w:highlight w:val="none"/>
          <w:lang w:eastAsia="zh-CN"/>
        </w:rPr>
        <w:t>》《中华人民共和国消防法》</w:t>
      </w:r>
      <w:r>
        <w:rPr>
          <w:rFonts w:hint="eastAsia" w:ascii="仿宋_GB2312" w:eastAsia="仿宋_GB2312"/>
          <w:color w:val="auto"/>
          <w:sz w:val="28"/>
          <w:szCs w:val="28"/>
          <w:highlight w:val="none"/>
          <w:lang w:val="en-US" w:eastAsia="zh-CN"/>
        </w:rPr>
        <w:t>等</w:t>
      </w:r>
      <w:r>
        <w:rPr>
          <w:rFonts w:hint="eastAsia" w:ascii="仿宋_GB2312" w:eastAsia="仿宋_GB2312"/>
          <w:color w:val="auto"/>
          <w:sz w:val="28"/>
          <w:szCs w:val="28"/>
          <w:highlight w:val="none"/>
        </w:rPr>
        <w:t>国家有关安全管理规定，坚持“安全第一，预防为主，综合治理”的方针，</w:t>
      </w:r>
      <w:r>
        <w:rPr>
          <w:rFonts w:hint="eastAsia" w:ascii="仿宋_GB2312" w:eastAsia="仿宋_GB2312"/>
          <w:color w:val="auto"/>
          <w:sz w:val="28"/>
          <w:szCs w:val="28"/>
          <w:highlight w:val="none"/>
          <w:lang w:val="en-US" w:eastAsia="zh-CN"/>
        </w:rPr>
        <w:t>按照“谁使用，谁负责”</w:t>
      </w:r>
      <w:r>
        <w:rPr>
          <w:rFonts w:hint="eastAsia" w:ascii="仿宋_GB2312" w:eastAsia="仿宋_GB2312"/>
          <w:color w:val="auto"/>
          <w:sz w:val="28"/>
          <w:szCs w:val="28"/>
          <w:highlight w:val="none"/>
        </w:rPr>
        <w:t>的原则，甲方特与乙方签订租赁安全管理责任书，以供甲、乙双方共同遵守执行。</w:t>
      </w:r>
    </w:p>
    <w:p w14:paraId="33A322A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一、</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责任书</w:t>
      </w:r>
      <w:r>
        <w:rPr>
          <w:rFonts w:hint="eastAsia" w:ascii="仿宋_GB2312" w:eastAsia="仿宋_GB2312"/>
          <w:color w:val="auto"/>
          <w:sz w:val="28"/>
          <w:szCs w:val="28"/>
          <w:highlight w:val="none"/>
        </w:rPr>
        <w:t>安全管理包含：生产安全、消防安全、</w:t>
      </w:r>
      <w:r>
        <w:rPr>
          <w:rFonts w:hint="eastAsia" w:ascii="仿宋_GB2312" w:eastAsia="仿宋_GB2312"/>
          <w:color w:val="auto"/>
          <w:sz w:val="28"/>
          <w:szCs w:val="28"/>
          <w:highlight w:val="none"/>
          <w:lang w:val="en-US" w:eastAsia="zh-CN"/>
        </w:rPr>
        <w:t>环境安全、</w:t>
      </w:r>
      <w:r>
        <w:rPr>
          <w:rFonts w:hint="eastAsia" w:ascii="仿宋_GB2312" w:eastAsia="仿宋_GB2312"/>
          <w:color w:val="auto"/>
          <w:sz w:val="28"/>
          <w:szCs w:val="28"/>
          <w:highlight w:val="none"/>
        </w:rPr>
        <w:t>治安安全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三防</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安全和食品安全</w:t>
      </w:r>
      <w:r>
        <w:rPr>
          <w:rFonts w:hint="eastAsia" w:ascii="仿宋_GB2312" w:eastAsia="仿宋_GB2312"/>
          <w:color w:val="auto"/>
          <w:sz w:val="28"/>
          <w:szCs w:val="28"/>
          <w:highlight w:val="none"/>
        </w:rPr>
        <w:t>等安全监督管理的内容。</w:t>
      </w:r>
    </w:p>
    <w:p w14:paraId="0305FF5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二、</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书适用范围：乙方</w:t>
      </w:r>
      <w:r>
        <w:rPr>
          <w:rFonts w:hint="eastAsia" w:ascii="仿宋_GB2312" w:eastAsia="仿宋_GB2312"/>
          <w:color w:val="auto"/>
          <w:sz w:val="28"/>
          <w:szCs w:val="28"/>
          <w:highlight w:val="none"/>
          <w:lang w:val="en-US" w:eastAsia="zh-CN"/>
        </w:rPr>
        <w:t>在</w:t>
      </w:r>
      <w:r>
        <w:rPr>
          <w:rFonts w:hint="eastAsia" w:ascii="仿宋_GB2312" w:eastAsia="仿宋_GB2312"/>
          <w:color w:val="auto"/>
          <w:sz w:val="28"/>
          <w:szCs w:val="28"/>
          <w:highlight w:val="none"/>
        </w:rPr>
        <w:t>甲方</w:t>
      </w:r>
      <w:r>
        <w:rPr>
          <w:rFonts w:hint="eastAsia" w:ascii="仿宋_GB2312" w:eastAsia="仿宋_GB2312"/>
          <w:color w:val="auto"/>
          <w:sz w:val="28"/>
          <w:szCs w:val="28"/>
          <w:highlight w:val="none"/>
          <w:lang w:val="en-US" w:eastAsia="zh-CN"/>
        </w:rPr>
        <w:t>辖区范围</w:t>
      </w:r>
      <w:r>
        <w:rPr>
          <w:rFonts w:hint="eastAsia" w:ascii="仿宋_GB2312" w:eastAsia="仿宋_GB2312"/>
          <w:color w:val="auto"/>
          <w:sz w:val="28"/>
          <w:szCs w:val="28"/>
          <w:highlight w:val="none"/>
        </w:rPr>
        <w:t>的安全行为。</w:t>
      </w:r>
    </w:p>
    <w:p w14:paraId="58153B2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highlight w:val="none"/>
        </w:rPr>
      </w:pPr>
      <w:r>
        <w:rPr>
          <w:rFonts w:hint="eastAsia" w:ascii="仿宋_GB2312" w:eastAsia="仿宋_GB2312"/>
          <w:b/>
          <w:bCs/>
          <w:color w:val="auto"/>
          <w:sz w:val="28"/>
          <w:szCs w:val="28"/>
          <w:highlight w:val="none"/>
        </w:rPr>
        <w:t>三、</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书有效期限</w:t>
      </w:r>
      <w:r>
        <w:rPr>
          <w:rFonts w:hint="eastAsia" w:ascii="仿宋_GB2312" w:hAnsi="Times New Roman" w:eastAsia="仿宋_GB2312" w:cs="Times New Roman"/>
          <w:color w:val="auto"/>
          <w:sz w:val="28"/>
          <w:szCs w:val="28"/>
          <w:highlight w:val="none"/>
        </w:rPr>
        <w:t>：甲乙双方签订的《物资库租赁合同》（合同</w:t>
      </w:r>
      <w:r>
        <w:rPr>
          <w:rFonts w:hint="eastAsia" w:ascii="仿宋_GB2312" w:eastAsia="仿宋_GB2312"/>
          <w:color w:val="auto"/>
          <w:sz w:val="28"/>
          <w:szCs w:val="28"/>
          <w:highlight w:val="none"/>
        </w:rPr>
        <w:t>编号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）之期限，</w:t>
      </w:r>
      <w:r>
        <w:rPr>
          <w:rFonts w:hint="eastAsia" w:ascii="仿宋_GB2312" w:hAnsi="Times New Roman" w:eastAsia="仿宋_GB2312" w:cs="Times New Roman"/>
          <w:color w:val="auto"/>
          <w:sz w:val="28"/>
          <w:szCs w:val="28"/>
          <w:highlight w:val="none"/>
        </w:rPr>
        <w:t>即自乙方进入甲方辖区范围（</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）开始到离开（</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）为止。</w:t>
      </w:r>
    </w:p>
    <w:p w14:paraId="555D995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hAnsi="Times New Roman" w:eastAsia="仿宋_GB2312" w:cs="Times New Roman"/>
          <w:b/>
          <w:bCs/>
          <w:color w:val="auto"/>
          <w:sz w:val="28"/>
          <w:szCs w:val="28"/>
          <w:highlight w:val="none"/>
        </w:rPr>
        <w:t>四、</w:t>
      </w:r>
      <w:r>
        <w:rPr>
          <w:rFonts w:hint="eastAsia" w:ascii="仿宋_GB2312" w:hAnsi="Times New Roman" w:eastAsia="仿宋_GB2312" w:cs="Times New Roman"/>
          <w:color w:val="auto"/>
          <w:sz w:val="28"/>
          <w:szCs w:val="28"/>
          <w:highlight w:val="none"/>
        </w:rPr>
        <w:t>本</w:t>
      </w:r>
      <w:r>
        <w:rPr>
          <w:rFonts w:hint="eastAsia" w:ascii="仿宋_GB2312" w:eastAsia="仿宋_GB2312" w:cs="Times New Roman"/>
          <w:color w:val="auto"/>
          <w:sz w:val="28"/>
          <w:szCs w:val="28"/>
          <w:highlight w:val="none"/>
          <w:lang w:eastAsia="zh-CN"/>
        </w:rPr>
        <w:t>责任</w:t>
      </w:r>
      <w:r>
        <w:rPr>
          <w:rFonts w:hint="eastAsia" w:ascii="仿宋_GB2312" w:hAnsi="Times New Roman" w:eastAsia="仿宋_GB2312" w:cs="Times New Roman"/>
          <w:color w:val="auto"/>
          <w:sz w:val="28"/>
          <w:szCs w:val="28"/>
          <w:highlight w:val="none"/>
        </w:rPr>
        <w:t>书的乙方可以是：企事业单位、合伙人、个</w:t>
      </w:r>
      <w:r>
        <w:rPr>
          <w:rFonts w:hint="eastAsia" w:ascii="仿宋_GB2312" w:eastAsia="仿宋_GB2312"/>
          <w:color w:val="auto"/>
          <w:sz w:val="28"/>
          <w:szCs w:val="28"/>
          <w:highlight w:val="none"/>
        </w:rPr>
        <w:t>体户、个人、承包工程项目等。</w:t>
      </w:r>
    </w:p>
    <w:p w14:paraId="74E7110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五</w:t>
      </w:r>
      <w:r>
        <w:rPr>
          <w:rFonts w:hint="eastAsia" w:ascii="仿宋_GB2312" w:eastAsia="仿宋_GB2312"/>
          <w:b/>
          <w:bCs/>
          <w:color w:val="auto"/>
          <w:sz w:val="28"/>
          <w:szCs w:val="28"/>
          <w:highlight w:val="none"/>
        </w:rPr>
        <w:t>、</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书效力：与租赁合同具有同等法律效力，租赁合同内的安全条款如与本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书有异议，则以本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书为准。</w:t>
      </w:r>
    </w:p>
    <w:p w14:paraId="70714E2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六</w:t>
      </w:r>
      <w:r>
        <w:rPr>
          <w:rFonts w:hint="eastAsia" w:ascii="仿宋_GB2312" w:eastAsia="仿宋_GB2312"/>
          <w:b/>
          <w:bCs/>
          <w:color w:val="auto"/>
          <w:sz w:val="28"/>
          <w:szCs w:val="28"/>
          <w:highlight w:val="none"/>
        </w:rPr>
        <w:t>、甲方的责任：</w:t>
      </w:r>
    </w:p>
    <w:p w14:paraId="794520D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负责对辖区范围内租赁活动中乙方的安全行为进行监督管理，并督促乙方整改事故隐患。</w:t>
      </w:r>
    </w:p>
    <w:p w14:paraId="03E861E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、负有向乙方告知甲方安全管理规定的义务。</w:t>
      </w:r>
    </w:p>
    <w:p w14:paraId="59DABE3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、甲方对乙方进行安全检查，应将安全生产检查做出书面记录，并由检查人员和乙方现场负责人签字确认。对检查发现的安全隐患，可以口头提出或书面的形式通知乙方整改；</w:t>
      </w:r>
    </w:p>
    <w:p w14:paraId="32F0098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甲方对检查中</w:t>
      </w:r>
      <w:r>
        <w:rPr>
          <w:rFonts w:hint="eastAsia" w:ascii="仿宋_GB2312" w:eastAsia="仿宋_GB2312"/>
          <w:color w:val="auto"/>
          <w:sz w:val="28"/>
          <w:szCs w:val="28"/>
          <w:highlight w:val="none"/>
        </w:rPr>
        <w:t>发现的</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隐患，</w:t>
      </w:r>
      <w:r>
        <w:rPr>
          <w:rFonts w:hint="eastAsia" w:ascii="仿宋_GB2312" w:eastAsia="仿宋_GB2312"/>
          <w:color w:val="auto"/>
          <w:sz w:val="28"/>
          <w:szCs w:val="28"/>
          <w:highlight w:val="none"/>
          <w:lang w:val="en-US" w:eastAsia="zh-CN"/>
        </w:rPr>
        <w:t>乙方应及时按整改期限内进行整改，如一时难以整改的，乙方应以书面的形式通知甲方，否则甲方有权向上级部门或当地政府相关部门报告。</w:t>
      </w:r>
    </w:p>
    <w:p w14:paraId="643E6C1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七</w:t>
      </w:r>
      <w:r>
        <w:rPr>
          <w:rFonts w:hint="eastAsia" w:ascii="仿宋_GB2312" w:eastAsia="仿宋_GB2312"/>
          <w:b/>
          <w:bCs/>
          <w:color w:val="auto"/>
          <w:sz w:val="28"/>
          <w:szCs w:val="28"/>
          <w:highlight w:val="none"/>
        </w:rPr>
        <w:t>、乙方的责任：</w:t>
      </w:r>
    </w:p>
    <w:p w14:paraId="4206854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1、乙方为租赁区域的安全工作直接责任人，对租赁区域安全工作全面负责，对工作人员遵守甲方各项安全管理规定情况负管理责任。</w:t>
      </w:r>
    </w:p>
    <w:p w14:paraId="00B68C8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乙方应经常对工作人员进行相关的安全教育和培训，费用由乙方负责，提高员工防火警惕性和消防知识</w:t>
      </w:r>
      <w:r>
        <w:rPr>
          <w:rFonts w:hint="eastAsia" w:ascii="仿宋_GB2312" w:eastAsia="仿宋_GB2312"/>
          <w:color w:val="auto"/>
          <w:sz w:val="28"/>
          <w:szCs w:val="28"/>
          <w:highlight w:val="none"/>
          <w:lang w:val="en-US" w:eastAsia="zh-CN"/>
        </w:rPr>
        <w:t>等安全知识</w:t>
      </w:r>
      <w:r>
        <w:rPr>
          <w:rFonts w:hint="eastAsia" w:ascii="仿宋_GB2312" w:eastAsia="仿宋_GB2312"/>
          <w:color w:val="auto"/>
          <w:sz w:val="28"/>
          <w:szCs w:val="28"/>
          <w:highlight w:val="none"/>
        </w:rPr>
        <w:t>，确保做好租赁区域的各项安全工作。</w:t>
      </w:r>
    </w:p>
    <w:p w14:paraId="3F87033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、自觉服从和接受甲方的安全监督管理，允许甲方定期和不定期到乙方现场开展安全检查，并予以积极配合。</w:t>
      </w:r>
    </w:p>
    <w:p w14:paraId="1FCE27E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乙方应</w:t>
      </w:r>
      <w:r>
        <w:rPr>
          <w:rFonts w:hint="eastAsia" w:ascii="仿宋_GB2312" w:eastAsia="仿宋_GB2312"/>
          <w:color w:val="auto"/>
          <w:sz w:val="28"/>
          <w:szCs w:val="28"/>
          <w:highlight w:val="none"/>
        </w:rPr>
        <w:t>保证配置必要的安全防护设施和消防设备及设施。</w:t>
      </w:r>
    </w:p>
    <w:p w14:paraId="74ED99A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乙方应实时开展每日安全巡查、检查，及时消除存在的安全隐患。</w:t>
      </w:r>
    </w:p>
    <w:p w14:paraId="6D15953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乙方应保证租赁区域安全疏散通道、安全出口畅通，如发生堵塞将按照甲方相关规定进行处罚。</w:t>
      </w:r>
    </w:p>
    <w:p w14:paraId="6E5172D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乙方有义务参加甲方组织的各项安全培训、会议、活动等。</w:t>
      </w:r>
    </w:p>
    <w:p w14:paraId="406B4D4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、对检查出的安全隐患，保证及时整改；一时不能整改的，积极做好安全防范措施，限时整改。</w:t>
      </w:r>
    </w:p>
    <w:p w14:paraId="5BD9C78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、对检查出的事故隐患，服从甲方提出的停产停业整顿的要求；如有不从，甲方可采取停水停电的措施，由此造成的损失，与甲方无关。</w:t>
      </w:r>
    </w:p>
    <w:p w14:paraId="727C02F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、确保进入</w:t>
      </w:r>
      <w:r>
        <w:rPr>
          <w:rFonts w:hint="eastAsia" w:ascii="仿宋_GB2312" w:eastAsia="仿宋_GB2312"/>
          <w:color w:val="auto"/>
          <w:sz w:val="28"/>
          <w:szCs w:val="28"/>
          <w:highlight w:val="none"/>
          <w:lang w:val="en-US" w:eastAsia="zh-CN"/>
        </w:rPr>
        <w:t>租赁区域</w:t>
      </w:r>
      <w:r>
        <w:rPr>
          <w:rFonts w:hint="eastAsia" w:ascii="仿宋_GB2312" w:eastAsia="仿宋_GB2312"/>
          <w:color w:val="auto"/>
          <w:sz w:val="28"/>
          <w:szCs w:val="28"/>
          <w:highlight w:val="none"/>
        </w:rPr>
        <w:t>的承包、承租作业项目、场所、设备具备安全环境和安全条件。</w:t>
      </w:r>
    </w:p>
    <w:p w14:paraId="6795E78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11</w:t>
      </w:r>
      <w:r>
        <w:rPr>
          <w:rFonts w:hint="eastAsia" w:ascii="仿宋_GB2312" w:eastAsia="仿宋_GB2312"/>
          <w:color w:val="auto"/>
          <w:sz w:val="28"/>
          <w:szCs w:val="28"/>
          <w:highlight w:val="none"/>
        </w:rPr>
        <w:t>、对所经营的餐饮副食服务，确保做到安全卫生。</w:t>
      </w:r>
    </w:p>
    <w:p w14:paraId="4F2FD49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、在实施爆破、吊装、动火等重大危险作业前，应报告甲方和当地政府安全生产监督管理部门，甲方同意后才能实施。同时，甲方应采取相应的安全防范措施。</w:t>
      </w:r>
    </w:p>
    <w:p w14:paraId="522EEBC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0AB03C5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highlight w:val="none"/>
        </w:rPr>
        <w:t>、应健全规范相应的安全管理制度和安全监管执行能力。对日常安全管理及事故承担全面的管理责任，若因违反法律法规或甲方规定而引起的安全生产后果，由乙方负全责，甲方不承担任何责任。</w:t>
      </w:r>
    </w:p>
    <w:p w14:paraId="0D0B604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、确保进入</w:t>
      </w:r>
      <w:r>
        <w:rPr>
          <w:rFonts w:hint="eastAsia" w:ascii="仿宋_GB2312" w:eastAsia="仿宋_GB2312"/>
          <w:color w:val="auto"/>
          <w:sz w:val="28"/>
          <w:szCs w:val="28"/>
          <w:highlight w:val="none"/>
          <w:lang w:val="en-US" w:eastAsia="zh-CN"/>
        </w:rPr>
        <w:t>租赁区域</w:t>
      </w:r>
      <w:r>
        <w:rPr>
          <w:rFonts w:hint="eastAsia" w:ascii="仿宋_GB2312" w:eastAsia="仿宋_GB2312"/>
          <w:color w:val="auto"/>
          <w:sz w:val="28"/>
          <w:szCs w:val="28"/>
          <w:highlight w:val="none"/>
        </w:rPr>
        <w:t>所承包租赁生产经营活动应当具备的安全资质和资格；装修或改造工程应办理相应的消防安全</w:t>
      </w:r>
      <w:r>
        <w:rPr>
          <w:rFonts w:hint="eastAsia" w:ascii="仿宋_GB2312" w:eastAsia="仿宋_GB2312"/>
          <w:color w:val="auto"/>
          <w:sz w:val="28"/>
          <w:szCs w:val="28"/>
          <w:highlight w:val="none"/>
          <w:lang w:val="en-US" w:eastAsia="zh-CN"/>
        </w:rPr>
        <w:t>等</w:t>
      </w:r>
      <w:r>
        <w:rPr>
          <w:rFonts w:hint="eastAsia" w:ascii="仿宋_GB2312" w:eastAsia="仿宋_GB2312"/>
          <w:color w:val="auto"/>
          <w:sz w:val="28"/>
          <w:szCs w:val="28"/>
          <w:highlight w:val="none"/>
        </w:rPr>
        <w:t>审批手续。</w:t>
      </w:r>
    </w:p>
    <w:p w14:paraId="7D91FAB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乙方如需进行动火作业、高出作业等特殊危险作业的，必须经相关部门审批后并告知甲方方可施工。</w:t>
      </w:r>
    </w:p>
    <w:p w14:paraId="03BEB01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、严禁无特种操作证人员在特种岗位上操作。</w:t>
      </w:r>
    </w:p>
    <w:p w14:paraId="7C22EB4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、严禁擅自乱接乱拉电线，保证不超负荷使用电器。</w:t>
      </w:r>
    </w:p>
    <w:p w14:paraId="7650D13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、乙方不得擅自改变房屋的使用功能从事违法犯罪活动，不得擅自改变房屋结构，安全合理使用房屋；如有违反，责任由乙方自行承担。</w:t>
      </w:r>
    </w:p>
    <w:p w14:paraId="06310AC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、若发生安全事故，必须立即报告当地政府安全生产监督管理部门和甲方。甲方应当按照国家的规定报告有关部门。</w:t>
      </w:r>
    </w:p>
    <w:p w14:paraId="0A7FE85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20</w:t>
      </w:r>
      <w:r>
        <w:rPr>
          <w:rFonts w:hint="eastAsia" w:ascii="仿宋_GB2312" w:eastAsia="仿宋_GB2312"/>
          <w:color w:val="auto"/>
          <w:sz w:val="28"/>
          <w:szCs w:val="28"/>
          <w:highlight w:val="none"/>
        </w:rPr>
        <w:t>、安全事故发生后，乙方隐瞒不报、谎报、故意迟延不报、故意破坏事故现场，由乙方负全责，甲方不承担任何责任。造成甲方经济损失的，乙方应在双方协商后给予甲方赔偿。否则，甲方可保留追缴的权利。</w:t>
      </w:r>
    </w:p>
    <w:p w14:paraId="4BC92D9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21、</w:t>
      </w:r>
      <w:r>
        <w:rPr>
          <w:rFonts w:hint="eastAsia" w:ascii="仿宋_GB2312" w:eastAsia="仿宋_GB2312"/>
          <w:color w:val="auto"/>
          <w:sz w:val="28"/>
          <w:szCs w:val="28"/>
          <w:highlight w:val="none"/>
        </w:rPr>
        <w:t>乙方未按照约定或未依法履行安全责任，导致他人人身、财产和甲方财产受到损失伤害的，由乙方承担全部责任。</w:t>
      </w:r>
    </w:p>
    <w:p w14:paraId="7CE8B3C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八、乙方责任承诺</w:t>
      </w:r>
    </w:p>
    <w:p w14:paraId="2B251F9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我愿意履行本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书中规定的安全责任，认真做好安全管理工作。如因工作疏忽，玩忽职守（或违反有关规定）导致安全事故发生，愿按国家有关法律、法规接受法律制裁。</w:t>
      </w:r>
    </w:p>
    <w:p w14:paraId="686C489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val="en-US" w:eastAsia="zh-CN"/>
        </w:rPr>
        <w:t>九、</w:t>
      </w:r>
      <w:r>
        <w:rPr>
          <w:rFonts w:hint="eastAsia" w:ascii="仿宋_GB2312" w:eastAsia="仿宋_GB2312"/>
          <w:color w:val="auto"/>
          <w:sz w:val="28"/>
          <w:szCs w:val="28"/>
          <w:highlight w:val="none"/>
          <w:lang w:val="en-US" w:eastAsia="zh-CN"/>
        </w:rPr>
        <w:t>本责任书</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w:t>
      </w:r>
      <w:r>
        <w:rPr>
          <w:rFonts w:hint="eastAsia" w:ascii="仿宋_GB2312" w:eastAsia="仿宋_GB2312"/>
          <w:color w:val="auto"/>
          <w:sz w:val="28"/>
          <w:szCs w:val="28"/>
          <w:highlight w:val="none"/>
          <w:lang w:val="en-US" w:eastAsia="zh-CN"/>
        </w:rPr>
        <w:t>。</w:t>
      </w:r>
    </w:p>
    <w:p w14:paraId="723C76E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eastAsia="zh-CN"/>
        </w:rPr>
        <w:t>责任书</w:t>
      </w:r>
      <w:r>
        <w:rPr>
          <w:rFonts w:hint="eastAsia" w:ascii="仿宋_GB2312" w:hAnsi="仿宋_GB2312" w:eastAsia="仿宋_GB2312" w:cs="仿宋_GB2312"/>
          <w:color w:val="auto"/>
          <w:sz w:val="28"/>
          <w:szCs w:val="28"/>
          <w:highlight w:val="none"/>
        </w:rPr>
        <w:t>作为合同的一部分，</w:t>
      </w:r>
      <w:r>
        <w:rPr>
          <w:rFonts w:hint="eastAsia" w:ascii="仿宋_GB2312" w:hAnsi="仿宋_GB2312" w:eastAsia="仿宋_GB2312" w:cs="仿宋_GB2312"/>
          <w:color w:val="auto"/>
          <w:sz w:val="28"/>
          <w:szCs w:val="28"/>
          <w:highlight w:val="none"/>
          <w:lang w:val="en-US" w:eastAsia="zh-CN"/>
        </w:rPr>
        <w:t>经</w:t>
      </w:r>
      <w:r>
        <w:rPr>
          <w:rFonts w:hint="eastAsia" w:ascii="仿宋_GB2312" w:hAnsi="仿宋_GB2312" w:eastAsia="仿宋_GB2312" w:cs="仿宋_GB2312"/>
          <w:color w:val="auto"/>
          <w:sz w:val="28"/>
          <w:szCs w:val="28"/>
          <w:highlight w:val="none"/>
        </w:rPr>
        <w:t>甲乙双方签字盖章后即生效</w:t>
      </w:r>
      <w:r>
        <w:rPr>
          <w:rFonts w:hint="eastAsia" w:ascii="仿宋_GB2312" w:hAnsi="仿宋_GB2312" w:eastAsia="仿宋_GB2312" w:cs="仿宋_GB2312"/>
          <w:color w:val="auto"/>
          <w:sz w:val="28"/>
          <w:szCs w:val="28"/>
          <w:highlight w:val="none"/>
          <w:lang w:eastAsia="zh-CN"/>
        </w:rPr>
        <w:t>。</w:t>
      </w:r>
    </w:p>
    <w:p w14:paraId="419F8ED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4D6EF22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5B6DA14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甲方（盖章）：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乙方（盖章）：</w:t>
      </w:r>
    </w:p>
    <w:p w14:paraId="692CC48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4D8E824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032CB96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法定代表人或委托代理人</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法定代表人或委托代理人</w:t>
      </w:r>
      <w:r>
        <w:rPr>
          <w:rFonts w:hint="eastAsia" w:ascii="仿宋_GB2312" w:eastAsia="仿宋_GB2312"/>
          <w:color w:val="auto"/>
          <w:sz w:val="28"/>
          <w:szCs w:val="28"/>
          <w:highlight w:val="none"/>
        </w:rPr>
        <w:t xml:space="preserve">： </w:t>
      </w:r>
    </w:p>
    <w:p w14:paraId="6C24660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18FE1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highlight w:val="none"/>
        </w:rPr>
      </w:pPr>
    </w:p>
    <w:p w14:paraId="799DB6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highlight w:val="none"/>
        </w:rPr>
      </w:pPr>
    </w:p>
    <w:p w14:paraId="4D2FCF07">
      <w:pPr>
        <w:keepNext w:val="0"/>
        <w:keepLines w:val="0"/>
        <w:pageBreakBefore w:val="0"/>
        <w:widowControl w:val="0"/>
        <w:tabs>
          <w:tab w:val="center" w:pos="4595"/>
          <w:tab w:val="left" w:pos="7928"/>
        </w:tabs>
        <w:kinsoku/>
        <w:wordWrap/>
        <w:overflowPunct/>
        <w:topLinePunct w:val="0"/>
        <w:autoSpaceDE/>
        <w:autoSpaceDN/>
        <w:bidi w:val="0"/>
        <w:adjustRightInd/>
        <w:snapToGrid/>
        <w:spacing w:line="44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ab/>
      </w:r>
      <w:r>
        <w:rPr>
          <w:rFonts w:hint="eastAsia" w:ascii="仿宋_GB2312" w:eastAsia="仿宋_GB2312"/>
          <w:color w:val="auto"/>
          <w:sz w:val="28"/>
          <w:szCs w:val="28"/>
          <w:highlight w:val="none"/>
        </w:rPr>
        <w:t>签订日期：     年     月    日</w:t>
      </w:r>
      <w:r>
        <w:rPr>
          <w:rFonts w:hint="eastAsia" w:ascii="仿宋_GB2312" w:eastAsia="仿宋_GB2312"/>
          <w:color w:val="auto"/>
          <w:sz w:val="28"/>
          <w:szCs w:val="28"/>
          <w:highlight w:val="none"/>
          <w:lang w:eastAsia="zh-CN"/>
        </w:rPr>
        <w:tab/>
      </w:r>
    </w:p>
    <w:p w14:paraId="4F86E166">
      <w:pPr>
        <w:spacing w:line="500" w:lineRule="exact"/>
        <w:jc w:val="center"/>
        <w:rPr>
          <w:rFonts w:hint="eastAsia" w:ascii="等线" w:hAnsi="等线" w:eastAsia="方正小标宋简体" w:cs="等线"/>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rPr>
        <w:t>保廉</w:t>
      </w:r>
      <w:r>
        <w:rPr>
          <w:rFonts w:hint="eastAsia" w:ascii="方正小标宋简体" w:hAnsi="方正小标宋简体" w:eastAsia="方正小标宋简体" w:cs="方正小标宋简体"/>
          <w:b w:val="0"/>
          <w:bCs w:val="0"/>
          <w:color w:val="auto"/>
          <w:sz w:val="36"/>
          <w:szCs w:val="36"/>
          <w:lang w:eastAsia="zh-CN"/>
        </w:rPr>
        <w:t>协议</w:t>
      </w:r>
    </w:p>
    <w:p w14:paraId="751D78DE">
      <w:pPr>
        <w:spacing w:line="500" w:lineRule="exact"/>
        <w:ind w:firstLine="645"/>
        <w:rPr>
          <w:rFonts w:hint="eastAsia" w:ascii="宋体" w:hAnsi="宋体"/>
          <w:color w:val="auto"/>
          <w:sz w:val="28"/>
          <w:szCs w:val="28"/>
        </w:rPr>
      </w:pPr>
    </w:p>
    <w:p w14:paraId="2AF7CC8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甲方名称：</w:t>
      </w:r>
      <w:r>
        <w:rPr>
          <w:rFonts w:hint="eastAsia" w:ascii="仿宋_GB2312" w:hAnsi="仿宋_GB2312" w:eastAsia="仿宋_GB2312" w:cs="仿宋_GB2312"/>
          <w:color w:val="auto"/>
          <w:spacing w:val="-20"/>
          <w:sz w:val="28"/>
          <w:szCs w:val="28"/>
          <w:lang w:eastAsia="zh-CN"/>
        </w:rPr>
        <w:t>海南三叶医药物流管理有限公司</w:t>
      </w:r>
    </w:p>
    <w:p w14:paraId="54110FC8">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乙方名称：</w:t>
      </w:r>
    </w:p>
    <w:p w14:paraId="1CB11D89">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见证方（甲方纪检监察部门）：</w:t>
      </w:r>
      <w:r>
        <w:rPr>
          <w:rFonts w:hint="eastAsia" w:ascii="仿宋_GB2312" w:hAnsi="仿宋_GB2312" w:eastAsia="仿宋_GB2312" w:cs="仿宋_GB2312"/>
          <w:color w:val="auto"/>
          <w:spacing w:val="-20"/>
          <w:sz w:val="28"/>
          <w:szCs w:val="28"/>
          <w:lang w:eastAsia="zh-CN"/>
        </w:rPr>
        <w:t>海南三叶医药物流管理有限公司综合管理部</w:t>
      </w:r>
    </w:p>
    <w:p w14:paraId="695AAEB3">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p>
    <w:p w14:paraId="76C24F0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为规范</w:t>
      </w:r>
      <w:r>
        <w:rPr>
          <w:rFonts w:hint="eastAsia" w:ascii="仿宋_GB2312" w:hAnsi="仿宋_GB2312" w:eastAsia="仿宋_GB2312" w:cs="仿宋_GB2312"/>
          <w:color w:val="auto"/>
          <w:sz w:val="28"/>
          <w:szCs w:val="28"/>
          <w:lang w:eastAsia="zh-CN"/>
        </w:rPr>
        <w:t>海南三叶医药物流管理有限公司（</w:t>
      </w:r>
      <w:r>
        <w:rPr>
          <w:rFonts w:hint="eastAsia" w:ascii="仿宋_GB2312" w:hAnsi="仿宋_GB2312" w:eastAsia="仿宋_GB2312" w:cs="仿宋_GB2312"/>
          <w:color w:val="auto"/>
          <w:sz w:val="28"/>
          <w:szCs w:val="28"/>
          <w:lang w:val="en-US" w:eastAsia="zh-CN"/>
        </w:rPr>
        <w:t>以下简称“</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和乙方业务往来活动，构建“亲”“清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廉</w:t>
      </w:r>
      <w:r>
        <w:rPr>
          <w:rFonts w:hint="eastAsia" w:ascii="仿宋_GB2312" w:hAnsi="仿宋_GB2312" w:eastAsia="仿宋_GB2312" w:cs="仿宋_GB2312"/>
          <w:color w:val="auto"/>
          <w:sz w:val="28"/>
          <w:szCs w:val="28"/>
        </w:rPr>
        <w:t>”新型政商关系，建立诚信、廉洁的业务合作关系，维护甲乙双方合法权益，甲乙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在开展业务合作过程中应严格按照有关法律法规的要求开展合作。为此，经甲乙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共同协商，就业务往来中的廉洁事宜达成一致意见，签订如下协议：</w:t>
      </w:r>
    </w:p>
    <w:p w14:paraId="2BFF8C2F">
      <w:pPr>
        <w:pStyle w:val="1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40" w:lineRule="exact"/>
        <w:ind w:left="645" w:leftChars="0" w:right="0" w:rightChars="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 xml:space="preserve">第一条 </w:t>
      </w:r>
      <w:r>
        <w:rPr>
          <w:rFonts w:hint="eastAsia" w:ascii="黑体" w:hAnsi="黑体" w:eastAsia="黑体" w:cs="黑体"/>
          <w:color w:val="auto"/>
          <w:sz w:val="28"/>
          <w:szCs w:val="28"/>
        </w:rPr>
        <w:t>甲乙</w:t>
      </w:r>
      <w:r>
        <w:rPr>
          <w:rFonts w:hint="eastAsia" w:ascii="黑体" w:hAnsi="黑体" w:eastAsia="黑体" w:cs="黑体"/>
          <w:color w:val="auto"/>
          <w:sz w:val="28"/>
          <w:szCs w:val="28"/>
          <w:lang w:val="en-US" w:eastAsia="zh-CN"/>
        </w:rPr>
        <w:t>双方</w:t>
      </w:r>
      <w:r>
        <w:rPr>
          <w:rFonts w:hint="eastAsia" w:ascii="黑体" w:hAnsi="黑体" w:eastAsia="黑体" w:cs="黑体"/>
          <w:b w:val="0"/>
          <w:bCs w:val="0"/>
          <w:color w:val="auto"/>
          <w:sz w:val="28"/>
          <w:szCs w:val="28"/>
        </w:rPr>
        <w:t>的权利和义务</w:t>
      </w:r>
    </w:p>
    <w:p w14:paraId="1BBDA15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一、严格遵守党和国家有关法律法规及甲乙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 xml:space="preserve">有关廉洁从业的制度规定。 </w:t>
      </w:r>
    </w:p>
    <w:p w14:paraId="3FA24803">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本着公开、公正、诚信的原则，自觉按合同办事，不得损害国家、集体利益以及个人合法权益。</w:t>
      </w:r>
    </w:p>
    <w:p w14:paraId="76CFF81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要加强互相监督，对违反合同行为及时提醒并予以纠正，发现违法违纪行为必须及时报告</w:t>
      </w:r>
      <w:r>
        <w:rPr>
          <w:rFonts w:hint="eastAsia" w:ascii="仿宋_GB2312" w:hAnsi="仿宋_GB2312" w:eastAsia="仿宋_GB2312" w:cs="仿宋_GB2312"/>
          <w:color w:val="auto"/>
          <w:sz w:val="28"/>
          <w:szCs w:val="28"/>
          <w:lang w:val="en-US" w:eastAsia="zh-CN"/>
        </w:rPr>
        <w:t>见证方（</w:t>
      </w:r>
      <w:r>
        <w:rPr>
          <w:rFonts w:hint="eastAsia" w:ascii="仿宋_GB2312" w:hAnsi="仿宋_GB2312" w:eastAsia="仿宋_GB2312" w:cs="仿宋_GB2312"/>
          <w:color w:val="auto"/>
          <w:sz w:val="28"/>
          <w:szCs w:val="28"/>
          <w:lang w:eastAsia="zh-CN"/>
        </w:rPr>
        <w:t>海南三叶医药物流管理有限公司综合管理部）</w:t>
      </w:r>
      <w:r>
        <w:rPr>
          <w:rFonts w:hint="eastAsia" w:ascii="仿宋_GB2312" w:hAnsi="仿宋_GB2312" w:eastAsia="仿宋_GB2312" w:cs="仿宋_GB2312"/>
          <w:color w:val="auto"/>
          <w:sz w:val="28"/>
          <w:szCs w:val="28"/>
        </w:rPr>
        <w:t>。</w:t>
      </w:r>
    </w:p>
    <w:p w14:paraId="35CEB32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甲方个人存在违纪违规行为的，由甲方按照有关规定给予责任人党纪、政纪处分，涉嫌犯罪的，移交司法机关追究刑事责任；乙方人员存在违约行为的，甲方有权利要求乙方对乙方人员进行查处，并保留终止相关合同、将乙方列入合作伙伴黑名单的权利。</w:t>
      </w:r>
    </w:p>
    <w:p w14:paraId="25005A67">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五、甲方的《保廉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》管理人员或纪检监察人员在对合同执行情况进行检查或抽查时，乙方必须给予配合。甲乙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人员存在弄虚作假、玩忽职守、包庇纵容等行为的，甲乙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单位均应对责任人进行严厉处罚。</w:t>
      </w:r>
    </w:p>
    <w:p w14:paraId="046B4F1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第二条 </w:t>
      </w:r>
      <w:r>
        <w:rPr>
          <w:rFonts w:hint="eastAsia" w:ascii="黑体" w:hAnsi="黑体" w:eastAsia="黑体" w:cs="黑体"/>
          <w:color w:val="auto"/>
          <w:sz w:val="28"/>
          <w:szCs w:val="28"/>
        </w:rPr>
        <w:t>甲</w:t>
      </w:r>
      <w:r>
        <w:rPr>
          <w:rFonts w:hint="eastAsia" w:ascii="黑体" w:hAnsi="黑体" w:eastAsia="黑体" w:cs="黑体"/>
          <w:b w:val="0"/>
          <w:bCs w:val="0"/>
          <w:color w:val="auto"/>
          <w:sz w:val="28"/>
          <w:szCs w:val="28"/>
        </w:rPr>
        <w:t>方义务</w:t>
      </w:r>
    </w:p>
    <w:p w14:paraId="058CC9B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一、甲方在业务委托过程中，应做到公平、公正、公开，禁止暗箱操作，不得泄露应当保密的项目信息。</w:t>
      </w:r>
    </w:p>
    <w:p w14:paraId="3EE3043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二、甲方人员及其配偶、子女、特定关系人不得与乙方人员发生任何非工作的往来，包括但不限于以下内容：不得收受乙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馈送的任何现金、贵重物品、有价证券等；不得要求或接受乙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为其住房建修、婚丧嫁娶、出国等提供资助；不得介绍亲友从事与甲乙双方合作有关的业务活动；不得收受回扣，不得参加乙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组织的宴请、娱乐、旅游等活动；不得由乙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报销应由本人支付的费用等；不得吃、拿、卡、要或变相吃、拿、卡、要。</w:t>
      </w:r>
    </w:p>
    <w:p w14:paraId="1E5D25C9">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人员若违反本保廉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约定，按照有关规定进行党纪、政纪处理，对于涉嫌犯罪的，按照有关程序移送司法机关。</w:t>
      </w:r>
    </w:p>
    <w:p w14:paraId="78BA300C">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lang w:eastAsia="zh-CN"/>
        </w:rPr>
        <w:t>少</w:t>
      </w:r>
      <w:r>
        <w:rPr>
          <w:rFonts w:hint="eastAsia" w:ascii="仿宋_GB2312" w:hAnsi="仿宋_GB2312" w:eastAsia="仿宋_GB2312" w:cs="仿宋_GB2312"/>
          <w:color w:val="auto"/>
          <w:sz w:val="28"/>
          <w:szCs w:val="28"/>
        </w:rPr>
        <w:t>付项目款，并从中收受回扣，谋取私利。</w:t>
      </w:r>
    </w:p>
    <w:p w14:paraId="340F722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人员不得利用计量、结算、支付等职务权力，故意刁难乙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以谋取私利。</w:t>
      </w:r>
    </w:p>
    <w:p w14:paraId="07734FB1">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人员行贿以及其他违反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的行为，有义务向纪检监察部门和其他相关部门举报。</w:t>
      </w:r>
    </w:p>
    <w:p w14:paraId="1972D46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所属机构和人员存在违反《保廉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》约定的行为，应收集汇总有关违规情况，作为对乙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进行处罚的依据。</w:t>
      </w:r>
    </w:p>
    <w:p w14:paraId="3C54B8D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第三条 </w:t>
      </w:r>
      <w:r>
        <w:rPr>
          <w:rFonts w:hint="eastAsia" w:ascii="黑体" w:hAnsi="黑体" w:eastAsia="黑体" w:cs="黑体"/>
          <w:color w:val="auto"/>
          <w:sz w:val="28"/>
          <w:szCs w:val="28"/>
        </w:rPr>
        <w:t>乙</w:t>
      </w:r>
      <w:r>
        <w:rPr>
          <w:rFonts w:hint="eastAsia" w:ascii="黑体" w:hAnsi="黑体" w:eastAsia="黑体" w:cs="黑体"/>
          <w:color w:val="auto"/>
          <w:sz w:val="28"/>
          <w:szCs w:val="28"/>
          <w:lang w:val="en-US" w:eastAsia="zh-CN"/>
        </w:rPr>
        <w:t>方</w:t>
      </w:r>
      <w:r>
        <w:rPr>
          <w:rFonts w:hint="eastAsia" w:ascii="黑体" w:hAnsi="黑体" w:eastAsia="黑体" w:cs="黑体"/>
          <w:b w:val="0"/>
          <w:bCs w:val="0"/>
          <w:color w:val="auto"/>
          <w:sz w:val="28"/>
          <w:szCs w:val="28"/>
        </w:rPr>
        <w:t>义务</w:t>
      </w:r>
    </w:p>
    <w:p w14:paraId="7CAB3E3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不得有围标、串标，泄露双方机密，排挤其他经营者的公平竞争，在预决算、招投标和商务报价中弄虚作假或恶意高估冒算等违反商业道德、扰乱正常竞争秩序等行为。</w:t>
      </w:r>
    </w:p>
    <w:p w14:paraId="040A5EA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人员不得为获取合作利益向甲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人员送礼、行贿，不得有向甲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人员提供宴请和娱乐活动及其他有违法律法规和廉洁从业规定、影响公平交易的行为。</w:t>
      </w:r>
    </w:p>
    <w:p w14:paraId="2BF0D6F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应对其所属机构和人员严格执行《保廉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》提出明确的要求，并加强监督和管理。</w:t>
      </w:r>
    </w:p>
    <w:p w14:paraId="48969CD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应积极配合甲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纪检组织、监察部门开展的各项检查、核实工作，不得提供伪证，不得搪塞甲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纪检监察人员。</w:t>
      </w:r>
    </w:p>
    <w:p w14:paraId="3BF27F9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五、乙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人员有索贿行为、受贿行为及其他不廉洁行为时，应向甲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纪检监察部门或其他相关部门举报，并有义务提供记录甲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人员不廉洁行为的文字、音频、视频证据或其他证据。甲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纪检监察部门举报渠道：</w:t>
      </w:r>
      <w:r>
        <w:rPr>
          <w:rFonts w:hint="eastAsia" w:ascii="仿宋_GB2312" w:hAnsi="仿宋_GB2312" w:eastAsia="仿宋_GB2312" w:cs="仿宋_GB2312"/>
          <w:color w:val="auto"/>
          <w:sz w:val="28"/>
          <w:szCs w:val="28"/>
          <w:u w:val="single"/>
        </w:rPr>
        <w:fldChar w:fldCharType="begin"/>
      </w:r>
      <w:r>
        <w:rPr>
          <w:rFonts w:hint="eastAsia" w:ascii="仿宋_GB2312" w:hAnsi="仿宋_GB2312" w:eastAsia="仿宋_GB2312" w:cs="仿宋_GB2312"/>
          <w:color w:val="auto"/>
          <w:sz w:val="28"/>
          <w:szCs w:val="28"/>
          <w:u w:val="single"/>
        </w:rPr>
        <w:instrText xml:space="preserve"> HYPERLINK "mailto:邮箱：xxxx@chinatowercom.cn；电话" </w:instrText>
      </w:r>
      <w:r>
        <w:rPr>
          <w:rFonts w:hint="eastAsia" w:ascii="仿宋_GB2312" w:hAnsi="仿宋_GB2312" w:eastAsia="仿宋_GB2312" w:cs="仿宋_GB2312"/>
          <w:color w:val="auto"/>
          <w:sz w:val="28"/>
          <w:szCs w:val="28"/>
          <w:u w:val="single"/>
        </w:rPr>
        <w:fldChar w:fldCharType="separate"/>
      </w:r>
      <w:r>
        <w:rPr>
          <w:rFonts w:hint="eastAsia" w:ascii="仿宋_GB2312" w:hAnsi="仿宋_GB2312" w:eastAsia="仿宋_GB2312" w:cs="仿宋_GB2312"/>
          <w:color w:val="auto"/>
          <w:sz w:val="28"/>
          <w:szCs w:val="28"/>
          <w:u w:val="single"/>
        </w:rPr>
        <w:t>邮箱：</w:t>
      </w:r>
      <w:r>
        <w:rPr>
          <w:rFonts w:hint="eastAsia" w:ascii="仿宋_GB2312" w:hAnsi="仿宋_GB2312" w:eastAsia="仿宋_GB2312" w:cs="仿宋_GB2312"/>
          <w:color w:val="auto"/>
          <w:sz w:val="28"/>
          <w:szCs w:val="28"/>
          <w:u w:val="single"/>
          <w:lang w:val="en-US" w:eastAsia="zh-CN"/>
        </w:rPr>
        <w:t>390863743@qq.com</w:t>
      </w:r>
      <w:r>
        <w:rPr>
          <w:rFonts w:hint="eastAsia" w:ascii="仿宋_GB2312" w:hAnsi="仿宋_GB2312" w:eastAsia="仿宋_GB2312" w:cs="仿宋_GB2312"/>
          <w:color w:val="auto"/>
          <w:sz w:val="28"/>
          <w:szCs w:val="28"/>
          <w:u w:val="single"/>
        </w:rPr>
        <w:t>；电话</w:t>
      </w:r>
      <w:r>
        <w:rPr>
          <w:rFonts w:hint="eastAsia" w:ascii="仿宋_GB2312" w:hAnsi="仿宋_GB2312" w:eastAsia="仿宋_GB2312" w:cs="仿宋_GB2312"/>
          <w:color w:val="auto"/>
          <w:sz w:val="28"/>
          <w:szCs w:val="28"/>
          <w:u w:val="single"/>
        </w:rPr>
        <w:fldChar w:fldCharType="end"/>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0898-66832897</w:t>
      </w:r>
      <w:r>
        <w:rPr>
          <w:rFonts w:hint="eastAsia" w:ascii="仿宋_GB2312" w:hAnsi="仿宋_GB2312" w:eastAsia="仿宋_GB2312" w:cs="仿宋_GB2312"/>
          <w:color w:val="auto"/>
          <w:sz w:val="28"/>
          <w:szCs w:val="28"/>
          <w:u w:val="single"/>
        </w:rPr>
        <w:t>。</w:t>
      </w:r>
    </w:p>
    <w:p w14:paraId="238576E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 xml:space="preserve">第四条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作为合同的一部分，甲乙双方签字盖章后即生效，有效期与合同一致。</w:t>
      </w:r>
    </w:p>
    <w:p w14:paraId="1C181E3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 xml:space="preserve">第五条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一式</w:t>
      </w:r>
      <w:r>
        <w:rPr>
          <w:rFonts w:hint="eastAsia" w:ascii="仿宋_GB2312" w:hAnsi="仿宋_GB2312" w:eastAsia="仿宋_GB2312" w:cs="仿宋_GB2312"/>
          <w:color w:val="auto"/>
          <w:sz w:val="28"/>
          <w:szCs w:val="28"/>
          <w:lang w:val="en-US" w:eastAsia="zh-CN"/>
        </w:rPr>
        <w:t>伍</w:t>
      </w:r>
      <w:r>
        <w:rPr>
          <w:rFonts w:hint="eastAsia" w:ascii="仿宋_GB2312" w:hAnsi="仿宋_GB2312" w:eastAsia="仿宋_GB2312" w:cs="仿宋_GB2312"/>
          <w:color w:val="auto"/>
          <w:sz w:val="28"/>
          <w:szCs w:val="28"/>
        </w:rPr>
        <w:t>份，乙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执</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lang w:eastAsia="zh-CN"/>
        </w:rPr>
        <w:t>肆</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p>
    <w:p w14:paraId="02FA572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3F7A571">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（盖章）：</w:t>
      </w:r>
    </w:p>
    <w:p w14:paraId="395BEB49">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4DA8BC5E">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64BDEA60">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甲方负责人（签字）：         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负责人（签字）：</w:t>
      </w:r>
    </w:p>
    <w:p w14:paraId="7B419FD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6E9A810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1120" w:firstLineChars="4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639E80E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5AB3BD4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见证方（签字）： </w:t>
      </w:r>
    </w:p>
    <w:p w14:paraId="049F5BC3">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05D2BAD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513E1B3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p>
    <w:p w14:paraId="3384817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0A7F23C7">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1573EE50">
      <w:pPr>
        <w:keepNext w:val="0"/>
        <w:keepLines w:val="0"/>
        <w:pageBreakBefore w:val="0"/>
        <w:widowControl w:val="0"/>
        <w:tabs>
          <w:tab w:val="center" w:pos="4595"/>
          <w:tab w:val="left" w:pos="7928"/>
        </w:tabs>
        <w:kinsoku/>
        <w:wordWrap/>
        <w:overflowPunct/>
        <w:topLinePunct w:val="0"/>
        <w:autoSpaceDE/>
        <w:autoSpaceDN/>
        <w:bidi w:val="0"/>
        <w:adjustRightInd/>
        <w:snapToGrid/>
        <w:spacing w:line="440" w:lineRule="exact"/>
        <w:jc w:val="left"/>
        <w:textAlignment w:val="auto"/>
        <w:rPr>
          <w:rFonts w:hint="eastAsia" w:ascii="仿宋_GB2312" w:eastAsia="仿宋_GB2312"/>
          <w:color w:val="auto"/>
          <w:sz w:val="28"/>
          <w:szCs w:val="28"/>
          <w:highlight w:val="none"/>
          <w:lang w:eastAsia="zh-CN"/>
        </w:rPr>
      </w:pPr>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8F29">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281EBF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B28F">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52068C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40FB">
    <w:pPr>
      <w:pStyle w:val="5"/>
    </w:pPr>
    <w:r>
      <w:rPr>
        <w:sz w:val="18"/>
      </w:rPr>
      <w:pict>
        <v:shape id="PowerPlusWaterMarkObject22254" o:spid="_x0000_s2049"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IyYTc0NWFiOTU0NThhYmMyZGQ5ZWE5ZGIwMjVhYmEifQ=="/>
  </w:docVars>
  <w:rsids>
    <w:rsidRoot w:val="00000000"/>
    <w:rsid w:val="00702588"/>
    <w:rsid w:val="012A6BDB"/>
    <w:rsid w:val="02785724"/>
    <w:rsid w:val="02B65611"/>
    <w:rsid w:val="02ED1C6E"/>
    <w:rsid w:val="041E1962"/>
    <w:rsid w:val="04583A5F"/>
    <w:rsid w:val="046A0B95"/>
    <w:rsid w:val="04707EE1"/>
    <w:rsid w:val="048030E4"/>
    <w:rsid w:val="05211993"/>
    <w:rsid w:val="055F2BCB"/>
    <w:rsid w:val="05CD3FD8"/>
    <w:rsid w:val="060D2627"/>
    <w:rsid w:val="065D2D11"/>
    <w:rsid w:val="069D39AB"/>
    <w:rsid w:val="06B70F10"/>
    <w:rsid w:val="070752C8"/>
    <w:rsid w:val="0708176C"/>
    <w:rsid w:val="07131EBF"/>
    <w:rsid w:val="07E912FD"/>
    <w:rsid w:val="08297BEC"/>
    <w:rsid w:val="08820EDA"/>
    <w:rsid w:val="088A4403"/>
    <w:rsid w:val="095A336D"/>
    <w:rsid w:val="097F1A8E"/>
    <w:rsid w:val="097F29D3"/>
    <w:rsid w:val="09A82D92"/>
    <w:rsid w:val="0A252635"/>
    <w:rsid w:val="0A375EC4"/>
    <w:rsid w:val="0A8C748D"/>
    <w:rsid w:val="0AC0464D"/>
    <w:rsid w:val="0ACA1D02"/>
    <w:rsid w:val="0B2B3C7B"/>
    <w:rsid w:val="0B597CC9"/>
    <w:rsid w:val="0CC63D13"/>
    <w:rsid w:val="0CDE5078"/>
    <w:rsid w:val="0CEB1997"/>
    <w:rsid w:val="0CEC743A"/>
    <w:rsid w:val="0CF36524"/>
    <w:rsid w:val="0D514CA4"/>
    <w:rsid w:val="0D5A1288"/>
    <w:rsid w:val="0D780CCE"/>
    <w:rsid w:val="0DA10224"/>
    <w:rsid w:val="0E034A3B"/>
    <w:rsid w:val="0E2D2C62"/>
    <w:rsid w:val="0E374347"/>
    <w:rsid w:val="0E9C4789"/>
    <w:rsid w:val="0F2B249C"/>
    <w:rsid w:val="0F3C5C20"/>
    <w:rsid w:val="0FA83AEC"/>
    <w:rsid w:val="10AE440C"/>
    <w:rsid w:val="10B4026F"/>
    <w:rsid w:val="10C85AC8"/>
    <w:rsid w:val="126006AE"/>
    <w:rsid w:val="128115FD"/>
    <w:rsid w:val="12A24E3B"/>
    <w:rsid w:val="130354DD"/>
    <w:rsid w:val="139748B6"/>
    <w:rsid w:val="14184303"/>
    <w:rsid w:val="1424570B"/>
    <w:rsid w:val="14264FE0"/>
    <w:rsid w:val="146D0E60"/>
    <w:rsid w:val="148E2DC9"/>
    <w:rsid w:val="14BE34C5"/>
    <w:rsid w:val="14C60EDD"/>
    <w:rsid w:val="14FC5A53"/>
    <w:rsid w:val="154D2A40"/>
    <w:rsid w:val="156009C5"/>
    <w:rsid w:val="15807C10"/>
    <w:rsid w:val="16272984"/>
    <w:rsid w:val="16AC4B9C"/>
    <w:rsid w:val="16D90A2F"/>
    <w:rsid w:val="17041023"/>
    <w:rsid w:val="17343EB7"/>
    <w:rsid w:val="189109AD"/>
    <w:rsid w:val="1910625E"/>
    <w:rsid w:val="19143FA0"/>
    <w:rsid w:val="1A564145"/>
    <w:rsid w:val="1A645624"/>
    <w:rsid w:val="1B1F3BFD"/>
    <w:rsid w:val="1B302BE8"/>
    <w:rsid w:val="1B967097"/>
    <w:rsid w:val="1BA6336D"/>
    <w:rsid w:val="1BD417C5"/>
    <w:rsid w:val="1CF26CE0"/>
    <w:rsid w:val="1D0600A4"/>
    <w:rsid w:val="1D0A0FEB"/>
    <w:rsid w:val="1DB775F0"/>
    <w:rsid w:val="1DD2149C"/>
    <w:rsid w:val="1DDB32DF"/>
    <w:rsid w:val="1E4010CD"/>
    <w:rsid w:val="1EAC1257"/>
    <w:rsid w:val="1F291E28"/>
    <w:rsid w:val="1F3A4035"/>
    <w:rsid w:val="1F6B18ED"/>
    <w:rsid w:val="1FA136BE"/>
    <w:rsid w:val="200F54C2"/>
    <w:rsid w:val="201E3957"/>
    <w:rsid w:val="206F32C6"/>
    <w:rsid w:val="210B3EDB"/>
    <w:rsid w:val="216C742D"/>
    <w:rsid w:val="21AA0945"/>
    <w:rsid w:val="21E906F9"/>
    <w:rsid w:val="228A7081"/>
    <w:rsid w:val="22E40916"/>
    <w:rsid w:val="22FD1E13"/>
    <w:rsid w:val="23024E6A"/>
    <w:rsid w:val="233D5EA2"/>
    <w:rsid w:val="23452FA8"/>
    <w:rsid w:val="23613A53"/>
    <w:rsid w:val="237600E9"/>
    <w:rsid w:val="23E629DD"/>
    <w:rsid w:val="255F2A47"/>
    <w:rsid w:val="26176E7E"/>
    <w:rsid w:val="275F0ADD"/>
    <w:rsid w:val="27B128EA"/>
    <w:rsid w:val="27CD5B0C"/>
    <w:rsid w:val="27D03788"/>
    <w:rsid w:val="27F35EC7"/>
    <w:rsid w:val="2A667F54"/>
    <w:rsid w:val="2B177920"/>
    <w:rsid w:val="2B9351F9"/>
    <w:rsid w:val="2BD34CF1"/>
    <w:rsid w:val="2CCC0EC6"/>
    <w:rsid w:val="2CE14B53"/>
    <w:rsid w:val="2D145EC5"/>
    <w:rsid w:val="2D460049"/>
    <w:rsid w:val="2D5E35E4"/>
    <w:rsid w:val="2EB536D8"/>
    <w:rsid w:val="2ED02632"/>
    <w:rsid w:val="2F1E127D"/>
    <w:rsid w:val="2F8D1F5F"/>
    <w:rsid w:val="30304327"/>
    <w:rsid w:val="30E20088"/>
    <w:rsid w:val="3103697D"/>
    <w:rsid w:val="32494863"/>
    <w:rsid w:val="329D695D"/>
    <w:rsid w:val="32C24615"/>
    <w:rsid w:val="32E76F36"/>
    <w:rsid w:val="33B421B0"/>
    <w:rsid w:val="349F4C0E"/>
    <w:rsid w:val="35533D31"/>
    <w:rsid w:val="358F3767"/>
    <w:rsid w:val="359A3628"/>
    <w:rsid w:val="35D54660"/>
    <w:rsid w:val="35E022FB"/>
    <w:rsid w:val="35FB6E6E"/>
    <w:rsid w:val="36F86858"/>
    <w:rsid w:val="37142A8F"/>
    <w:rsid w:val="376932B2"/>
    <w:rsid w:val="37C8447C"/>
    <w:rsid w:val="389600D6"/>
    <w:rsid w:val="39897C3B"/>
    <w:rsid w:val="3AE01DFE"/>
    <w:rsid w:val="3B2D43E9"/>
    <w:rsid w:val="3C551F47"/>
    <w:rsid w:val="3C6D55F2"/>
    <w:rsid w:val="3C9C1A33"/>
    <w:rsid w:val="3CD13DD3"/>
    <w:rsid w:val="3D45031D"/>
    <w:rsid w:val="3D826E7B"/>
    <w:rsid w:val="3F5F7DBC"/>
    <w:rsid w:val="3FAA090B"/>
    <w:rsid w:val="3FF60888"/>
    <w:rsid w:val="403B1563"/>
    <w:rsid w:val="40BF3F42"/>
    <w:rsid w:val="412546ED"/>
    <w:rsid w:val="415364D7"/>
    <w:rsid w:val="419C286C"/>
    <w:rsid w:val="41CE1327"/>
    <w:rsid w:val="42905B96"/>
    <w:rsid w:val="43E74BAC"/>
    <w:rsid w:val="459F0CC6"/>
    <w:rsid w:val="468679DC"/>
    <w:rsid w:val="47940BB4"/>
    <w:rsid w:val="47941C85"/>
    <w:rsid w:val="47BC11DC"/>
    <w:rsid w:val="47E82E09"/>
    <w:rsid w:val="493A685C"/>
    <w:rsid w:val="497E179D"/>
    <w:rsid w:val="498B355B"/>
    <w:rsid w:val="49935F6C"/>
    <w:rsid w:val="4AAE0C8D"/>
    <w:rsid w:val="4B6E185E"/>
    <w:rsid w:val="4C1E4213"/>
    <w:rsid w:val="4C4A5008"/>
    <w:rsid w:val="4C6F4A6E"/>
    <w:rsid w:val="4C9E7102"/>
    <w:rsid w:val="4CCE79E7"/>
    <w:rsid w:val="4D31441A"/>
    <w:rsid w:val="4DFF0074"/>
    <w:rsid w:val="4E0A0EF3"/>
    <w:rsid w:val="4E127DA7"/>
    <w:rsid w:val="4E592873"/>
    <w:rsid w:val="4E832F19"/>
    <w:rsid w:val="4E944C60"/>
    <w:rsid w:val="4EA50C1B"/>
    <w:rsid w:val="4EA95DA3"/>
    <w:rsid w:val="4EAF0459"/>
    <w:rsid w:val="4EB13C29"/>
    <w:rsid w:val="4EB175C0"/>
    <w:rsid w:val="4F78309C"/>
    <w:rsid w:val="4F882372"/>
    <w:rsid w:val="4FC17BC5"/>
    <w:rsid w:val="4FDA66A3"/>
    <w:rsid w:val="5099327B"/>
    <w:rsid w:val="50D03277"/>
    <w:rsid w:val="50F73284"/>
    <w:rsid w:val="51137A93"/>
    <w:rsid w:val="51825244"/>
    <w:rsid w:val="518B7179"/>
    <w:rsid w:val="51A27AAB"/>
    <w:rsid w:val="51B9782F"/>
    <w:rsid w:val="52306A4E"/>
    <w:rsid w:val="52B44AD2"/>
    <w:rsid w:val="541D74A6"/>
    <w:rsid w:val="548E3F00"/>
    <w:rsid w:val="550D3076"/>
    <w:rsid w:val="55180399"/>
    <w:rsid w:val="559317CE"/>
    <w:rsid w:val="55B856D8"/>
    <w:rsid w:val="55C71477"/>
    <w:rsid w:val="567959A3"/>
    <w:rsid w:val="56812D81"/>
    <w:rsid w:val="5687116D"/>
    <w:rsid w:val="56AD2D63"/>
    <w:rsid w:val="5737087F"/>
    <w:rsid w:val="57672F12"/>
    <w:rsid w:val="58D14210"/>
    <w:rsid w:val="58D345D7"/>
    <w:rsid w:val="58D565A1"/>
    <w:rsid w:val="593F255A"/>
    <w:rsid w:val="595C281E"/>
    <w:rsid w:val="59926240"/>
    <w:rsid w:val="59C04B5B"/>
    <w:rsid w:val="5A413124"/>
    <w:rsid w:val="5A56101C"/>
    <w:rsid w:val="5A6A521C"/>
    <w:rsid w:val="5AAB580B"/>
    <w:rsid w:val="5BA26C0E"/>
    <w:rsid w:val="5C0D1D52"/>
    <w:rsid w:val="5D21082D"/>
    <w:rsid w:val="5E2A4C99"/>
    <w:rsid w:val="5E9E0021"/>
    <w:rsid w:val="5EF17E58"/>
    <w:rsid w:val="5F9C3975"/>
    <w:rsid w:val="5FE315A4"/>
    <w:rsid w:val="60002155"/>
    <w:rsid w:val="60AD570E"/>
    <w:rsid w:val="628E6D5F"/>
    <w:rsid w:val="63402869"/>
    <w:rsid w:val="63523DF3"/>
    <w:rsid w:val="636522D0"/>
    <w:rsid w:val="63A01B08"/>
    <w:rsid w:val="63A70B3A"/>
    <w:rsid w:val="642108EC"/>
    <w:rsid w:val="64370110"/>
    <w:rsid w:val="64996C5F"/>
    <w:rsid w:val="64FA7B81"/>
    <w:rsid w:val="6566101F"/>
    <w:rsid w:val="659C29CB"/>
    <w:rsid w:val="66501015"/>
    <w:rsid w:val="667B24E5"/>
    <w:rsid w:val="66F75934"/>
    <w:rsid w:val="67940999"/>
    <w:rsid w:val="68093B71"/>
    <w:rsid w:val="682E3E5C"/>
    <w:rsid w:val="694E2184"/>
    <w:rsid w:val="69CD09F4"/>
    <w:rsid w:val="6A530B32"/>
    <w:rsid w:val="6AC455F5"/>
    <w:rsid w:val="6BE219B5"/>
    <w:rsid w:val="6C3F5DB4"/>
    <w:rsid w:val="6C865790"/>
    <w:rsid w:val="6D176D30"/>
    <w:rsid w:val="6D9B170F"/>
    <w:rsid w:val="6E5A4AD1"/>
    <w:rsid w:val="6EF46C8F"/>
    <w:rsid w:val="6F3B0A2E"/>
    <w:rsid w:val="6F834209"/>
    <w:rsid w:val="6F925E69"/>
    <w:rsid w:val="70F75645"/>
    <w:rsid w:val="71414923"/>
    <w:rsid w:val="71453E6C"/>
    <w:rsid w:val="71600CA6"/>
    <w:rsid w:val="71791D68"/>
    <w:rsid w:val="71907C54"/>
    <w:rsid w:val="71C3762B"/>
    <w:rsid w:val="71E116BB"/>
    <w:rsid w:val="7246573F"/>
    <w:rsid w:val="730B69EF"/>
    <w:rsid w:val="731111C9"/>
    <w:rsid w:val="733A72D5"/>
    <w:rsid w:val="738E13CF"/>
    <w:rsid w:val="74251D33"/>
    <w:rsid w:val="7456013E"/>
    <w:rsid w:val="7519177B"/>
    <w:rsid w:val="751F49D4"/>
    <w:rsid w:val="75DC4673"/>
    <w:rsid w:val="75F61BD9"/>
    <w:rsid w:val="760360A4"/>
    <w:rsid w:val="765608C9"/>
    <w:rsid w:val="78324391"/>
    <w:rsid w:val="7866291A"/>
    <w:rsid w:val="78941235"/>
    <w:rsid w:val="78ED5373"/>
    <w:rsid w:val="79181E66"/>
    <w:rsid w:val="795B08A0"/>
    <w:rsid w:val="7AA006EA"/>
    <w:rsid w:val="7AF26645"/>
    <w:rsid w:val="7B837EF0"/>
    <w:rsid w:val="7B97194C"/>
    <w:rsid w:val="7BB67714"/>
    <w:rsid w:val="7BC167E5"/>
    <w:rsid w:val="7C572ED6"/>
    <w:rsid w:val="7CDC13FD"/>
    <w:rsid w:val="7CFE1373"/>
    <w:rsid w:val="7D2B7BA3"/>
    <w:rsid w:val="7DC91981"/>
    <w:rsid w:val="7E1626EC"/>
    <w:rsid w:val="7E477FF5"/>
    <w:rsid w:val="7F23102D"/>
    <w:rsid w:val="7F7854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semiHidden/>
    <w:unhideWhenUsed/>
    <w:qFormat/>
    <w:uiPriority w:val="99"/>
    <w:pPr>
      <w:ind w:firstLine="420" w:firstLineChars="100"/>
    </w:pPr>
  </w:style>
  <w:style w:type="character" w:styleId="10">
    <w:name w:val="page number"/>
    <w:basedOn w:val="9"/>
    <w:qFormat/>
    <w:uiPriority w:val="0"/>
  </w:style>
  <w:style w:type="character" w:styleId="11">
    <w:name w:val="Emphasis"/>
    <w:basedOn w:val="9"/>
    <w:qFormat/>
    <w:uiPriority w:val="0"/>
    <w:rPr>
      <w:i/>
    </w:rPr>
  </w:style>
  <w:style w:type="character" w:customStyle="1" w:styleId="12">
    <w:name w:val="页眉 字符"/>
    <w:basedOn w:val="9"/>
    <w:link w:val="5"/>
    <w:qFormat/>
    <w:uiPriority w:val="0"/>
    <w:rPr>
      <w:kern w:val="2"/>
      <w:sz w:val="18"/>
      <w:szCs w:val="18"/>
    </w:rPr>
  </w:style>
  <w:style w:type="character" w:customStyle="1" w:styleId="13">
    <w:name w:val="批注框文本 字符"/>
    <w:basedOn w:val="9"/>
    <w:link w:val="3"/>
    <w:qFormat/>
    <w:uiPriority w:val="0"/>
    <w:rPr>
      <w:kern w:val="2"/>
      <w:sz w:val="18"/>
      <w:szCs w:val="18"/>
    </w:rPr>
  </w:style>
  <w:style w:type="paragraph" w:customStyle="1" w:styleId="14">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7727</Words>
  <Characters>8051</Characters>
  <Lines>37</Lines>
  <Paragraphs>10</Paragraphs>
  <TotalTime>0</TotalTime>
  <ScaleCrop>false</ScaleCrop>
  <LinksUpToDate>false</LinksUpToDate>
  <CharactersWithSpaces>8348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斩雷</cp:lastModifiedBy>
  <cp:lastPrinted>2024-11-26T07:20:00Z</cp:lastPrinted>
  <dcterms:modified xsi:type="dcterms:W3CDTF">2025-01-10T04:23:16Z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BAA9D3300BB048C49B6CCB0221540AA8</vt:lpwstr>
  </property>
  <property fmtid="{D5CDD505-2E9C-101B-9397-08002B2CF9AE}" pid="4" name="KSOTemplateDocerSaveRecord">
    <vt:lpwstr>eyJoZGlkIjoiNGIyYTc0NWFiOTU0NThhYmMyZGQ5ZWE5ZGIwMjVhYmEiLCJ1c2VySWQiOiI0MDY3MTM2MDkifQ==</vt:lpwstr>
  </property>
</Properties>
</file>