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6"/>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6"/>
        <w:ind w:firstLine="0"/>
        <w:jc w:val="left"/>
        <w:rPr>
          <w:rFonts w:ascii="仿宋_GB2312" w:hAnsi="仿宋_GB2312" w:eastAsia="仿宋_GB2312" w:cs="仿宋_GB2312"/>
          <w:color w:val="000000"/>
          <w:sz w:val="30"/>
          <w:szCs w:val="30"/>
        </w:rPr>
      </w:pPr>
    </w:p>
    <w:p w14:paraId="0B4321B1">
      <w:pPr>
        <w:pStyle w:val="6"/>
        <w:jc w:val="left"/>
        <w:rPr>
          <w:rFonts w:ascii="仿宋_GB2312" w:hAnsi="仿宋_GB2312" w:eastAsia="仿宋_GB2312" w:cs="仿宋_GB2312"/>
          <w:color w:val="000000"/>
          <w:sz w:val="30"/>
          <w:szCs w:val="30"/>
        </w:rPr>
      </w:pPr>
    </w:p>
    <w:p w14:paraId="1F5E25A4">
      <w:pPr>
        <w:pStyle w:val="6"/>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6"/>
        <w:ind w:firstLine="0"/>
        <w:jc w:val="left"/>
        <w:rPr>
          <w:rFonts w:ascii="仿宋_GB2312" w:hAnsi="仿宋_GB2312" w:eastAsia="仿宋_GB2312" w:cs="仿宋_GB2312"/>
          <w:color w:val="000000"/>
          <w:sz w:val="30"/>
          <w:szCs w:val="30"/>
        </w:rPr>
      </w:pPr>
    </w:p>
    <w:p w14:paraId="65F221F6">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70AE65A4">
      <w:pPr>
        <w:pStyle w:val="6"/>
        <w:jc w:val="left"/>
        <w:rPr>
          <w:rFonts w:ascii="仿宋_GB2312" w:hAnsi="仿宋_GB2312" w:eastAsia="仿宋_GB2312" w:cs="仿宋_GB2312"/>
          <w:color w:val="000000"/>
          <w:sz w:val="30"/>
          <w:szCs w:val="30"/>
        </w:rPr>
      </w:pPr>
    </w:p>
    <w:p w14:paraId="36AF397D">
      <w:pPr>
        <w:pStyle w:val="6"/>
        <w:jc w:val="left"/>
        <w:rPr>
          <w:rFonts w:ascii="仿宋_GB2312" w:hAnsi="仿宋_GB2312" w:eastAsia="仿宋_GB2312" w:cs="仿宋_GB2312"/>
          <w:color w:val="000000"/>
          <w:sz w:val="30"/>
          <w:szCs w:val="30"/>
        </w:rPr>
      </w:pPr>
    </w:p>
    <w:p w14:paraId="300EDA70">
      <w:pPr>
        <w:pStyle w:val="6"/>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36BE1D89">
      <w:pPr>
        <w:jc w:val="left"/>
        <w:sectPr>
          <w:pgSz w:w="11906" w:h="16838"/>
          <w:pgMar w:top="1440" w:right="1800" w:bottom="1440" w:left="1800" w:header="851" w:footer="992" w:gutter="0"/>
          <w:cols w:space="425" w:num="1"/>
          <w:docGrid w:type="lines" w:linePitch="312" w:charSpace="0"/>
        </w:sectPr>
      </w:pPr>
    </w:p>
    <w:p w14:paraId="6207068B">
      <w:pPr>
        <w:pStyle w:val="4"/>
        <w:spacing w:line="240" w:lineRule="auto"/>
        <w:rPr>
          <w:rFonts w:ascii="黑体" w:hAnsi="黑体"/>
          <w:color w:val="000000"/>
        </w:rPr>
      </w:pPr>
      <w:bookmarkStart w:id="1" w:name="_Toc11918"/>
      <w:bookmarkStart w:id="2" w:name="_Toc20910"/>
      <w:bookmarkStart w:id="3" w:name="_Toc32320"/>
      <w:bookmarkStart w:id="4" w:name="_Toc15737"/>
      <w:bookmarkStart w:id="5" w:name="_Toc21762"/>
      <w:bookmarkStart w:id="6" w:name="_Toc24454"/>
      <w:bookmarkStart w:id="7" w:name="_Toc21422"/>
      <w:bookmarkStart w:id="8" w:name="_Toc13462"/>
      <w:bookmarkStart w:id="9" w:name="_Toc24727"/>
      <w:bookmarkStart w:id="10" w:name="_Toc29002"/>
      <w:bookmarkStart w:id="11" w:name="_Toc24068"/>
      <w:bookmarkStart w:id="12" w:name="_Toc12789"/>
      <w:bookmarkStart w:id="13" w:name="_Toc8396"/>
      <w:bookmarkStart w:id="14" w:name="_Toc25712"/>
      <w:bookmarkStart w:id="15" w:name="_Toc7615"/>
      <w:bookmarkStart w:id="16" w:name="_Toc20033"/>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 xml:space="preserve">东方市三家镇红草村鳄鱼小镇新园区（南区)地块七-1空地和附属设施共8.57亩流转 </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东方</w:t>
      </w:r>
      <w:r>
        <w:rPr>
          <w:rFonts w:hint="eastAsia" w:ascii="新宋体" w:hAnsi="新宋体" w:eastAsia="新宋体" w:cs="新宋体"/>
          <w:kern w:val="0"/>
          <w:sz w:val="28"/>
          <w:szCs w:val="28"/>
          <w:highlight w:val="none"/>
        </w:rPr>
        <w:t>农村产权交易中心农村产权交易规则（试行）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东方</w:t>
      </w:r>
      <w:r>
        <w:rPr>
          <w:rFonts w:hint="eastAsia" w:ascii="新宋体" w:hAnsi="新宋体" w:eastAsia="新宋体" w:cs="新宋体"/>
          <w:bCs w:val="0"/>
          <w:kern w:val="0"/>
          <w:sz w:val="28"/>
          <w:szCs w:val="28"/>
          <w:highlight w:val="none"/>
        </w:rPr>
        <w:t>农村产权交易中心网络竞价实施办法（试行）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东方</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dongfang</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5年</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06月</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19日</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提交本次网络竞价《网络竞价须知》《网络竞价承诺函》等竞价文件后，</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sz w:val="28"/>
          <w:szCs w:val="28"/>
          <w:lang w:val="en-US" w:eastAsia="zh-CN"/>
        </w:rPr>
        <w:t>15630元</w:t>
      </w:r>
      <w:r>
        <w:rPr>
          <w:rFonts w:hint="eastAsia" w:ascii="新宋体" w:hAnsi="新宋体" w:eastAsia="新宋体" w:cs="Times New Roman"/>
          <w:sz w:val="28"/>
          <w:szCs w:val="28"/>
        </w:rPr>
        <w:t>），</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交易保证金结算账户，方取得竞拍资格。</w:t>
      </w:r>
    </w:p>
    <w:p w14:paraId="17AC7BA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411"/>
      </w:tblGrid>
      <w:tr w14:paraId="1722805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东方市农村产权交易中心有限公司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海南农商银行东方八所支行</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1020156100000204</w:t>
            </w: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dongfang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751E544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15630 </w:t>
      </w:r>
      <w:bookmarkStart w:id="37" w:name="_GoBack"/>
      <w:bookmarkEnd w:id="37"/>
      <w:r>
        <w:rPr>
          <w:rFonts w:hint="eastAsia" w:ascii="新宋体" w:hAnsi="新宋体" w:eastAsia="新宋体" w:cs="Times New Roman"/>
          <w:b/>
          <w:bCs/>
          <w:sz w:val="28"/>
          <w:szCs w:val="28"/>
          <w:lang w:val="en-US" w:eastAsia="zh-CN"/>
        </w:rPr>
        <w:t>元/年</w:t>
      </w:r>
    </w:p>
    <w:p w14:paraId="760DF9A5">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78BF1BB1">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66DBDF05">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w:t>
      </w:r>
      <w:r>
        <w:rPr>
          <w:rFonts w:hint="eastAsia" w:ascii="新宋体" w:hAnsi="新宋体" w:eastAsia="新宋体" w:cs="Times New Roman"/>
          <w:sz w:val="28"/>
          <w:szCs w:val="28"/>
          <w:lang w:eastAsia="zh-CN"/>
        </w:rPr>
        <w:t>报价期</w:t>
      </w:r>
      <w:r>
        <w:rPr>
          <w:rFonts w:hint="eastAsia" w:ascii="新宋体" w:hAnsi="新宋体" w:eastAsia="新宋体" w:cs="Times New Roman"/>
          <w:sz w:val="28"/>
          <w:szCs w:val="28"/>
        </w:rPr>
        <w:t>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5年</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06月-20日</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结束后即进入延时报价期，</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可由多个延时</w:t>
      </w:r>
      <w:r>
        <w:rPr>
          <w:rFonts w:hint="eastAsia" w:ascii="新宋体" w:hAnsi="新宋体" w:eastAsia="新宋体" w:cs="Times New Roman"/>
          <w:b/>
          <w:bCs/>
          <w:sz w:val="28"/>
          <w:szCs w:val="28"/>
          <w:lang w:val="en-US" w:eastAsia="zh-CN"/>
        </w:rPr>
        <w:t>报</w:t>
      </w:r>
      <w:r>
        <w:rPr>
          <w:rFonts w:hint="eastAsia" w:ascii="新宋体" w:hAnsi="新宋体" w:eastAsia="新宋体" w:cs="Times New Roman"/>
          <w:b/>
          <w:bCs/>
          <w:sz w:val="28"/>
          <w:szCs w:val="28"/>
        </w:rPr>
        <w:t>价周期组成，每个延时</w:t>
      </w:r>
      <w:r>
        <w:rPr>
          <w:rFonts w:hint="eastAsia" w:ascii="新宋体" w:hAnsi="新宋体" w:eastAsia="新宋体" w:cs="Times New Roman"/>
          <w:b/>
          <w:bCs/>
          <w:sz w:val="28"/>
          <w:szCs w:val="28"/>
          <w:lang w:val="en-US" w:eastAsia="zh-CN"/>
        </w:rPr>
        <w:t>报</w:t>
      </w:r>
      <w:r>
        <w:rPr>
          <w:rFonts w:hint="eastAsia" w:ascii="新宋体" w:hAnsi="新宋体" w:eastAsia="新宋体" w:cs="Times New Roman"/>
          <w:b/>
          <w:bCs/>
          <w:sz w:val="28"/>
          <w:szCs w:val="28"/>
        </w:rPr>
        <w:t>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w:t>
      </w:r>
      <w:r>
        <w:rPr>
          <w:rFonts w:hint="eastAsia" w:ascii="新宋体" w:hAnsi="新宋体" w:eastAsia="新宋体" w:cs="Times New Roman"/>
          <w:b/>
          <w:bCs/>
          <w:sz w:val="28"/>
          <w:szCs w:val="28"/>
          <w:lang w:val="en-US" w:eastAsia="zh-CN"/>
        </w:rPr>
        <w:t>报价</w:t>
      </w:r>
      <w:r>
        <w:rPr>
          <w:rFonts w:hint="eastAsia" w:ascii="新宋体" w:hAnsi="新宋体" w:eastAsia="新宋体" w:cs="Times New Roman"/>
          <w:b/>
          <w:bCs/>
          <w:sz w:val="28"/>
          <w:szCs w:val="28"/>
        </w:rPr>
        <w:t>周期内如未出现新的有效报价，则当前有效报价方成为该次网络竞价活动的最高（低）报价方。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当即与出租（转让）方协商后续方案，并将结果及时通知各竞买方，</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将按照出租（转让）方要求的时间和方式继续竞价或重新竞价，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3563429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在竞价结束的2个工作日内向竞得方出具《标的竞得书》。（注：对于农垦资产出租（转让）只有一个竞买方参与竞拍的，需先由委托单位根据有关规定报海垦集团批准后，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对合同内容按规定进行形式审核，审核通过后解冻竞得人的交易保证金。竞得人需要在交易合同签订的</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shd w:val="clear" w:color="auto" w:fill="FFFFFF"/>
            <w:vAlign w:val="center"/>
          </w:tcPr>
          <w:p w14:paraId="4F7A95E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东方市农村产权交易中心有限公司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海南农商银行东方支行</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1020156100000158</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将按《东方农村产权交易中心交易保证金操作规则（试行）》有关规定办理。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5C6B7A6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0F038479">
      <w:pPr>
        <w:bidi w:val="0"/>
      </w:pPr>
    </w:p>
    <w:p w14:paraId="7C6A48B4">
      <w:pPr>
        <w:spacing w:line="520" w:lineRule="exact"/>
      </w:pPr>
      <w:r>
        <w:rPr>
          <w:rFonts w:hint="eastAsia" w:ascii="Times New Roman" w:hAnsi="Times New Roman"/>
          <w:sz w:val="32"/>
          <w:szCs w:val="32"/>
        </w:rPr>
        <w:t>已详细阅读此竞价须知，对此竞价须知无异议。</w:t>
      </w:r>
    </w:p>
    <w:p w14:paraId="23240C30">
      <w:pPr>
        <w:spacing w:line="520" w:lineRule="exact"/>
        <w:ind w:firstLine="3200" w:firstLineChars="1000"/>
        <w:rPr>
          <w:rFonts w:hint="eastAsia" w:ascii="Times New Roman" w:hAnsi="Times New Roman"/>
          <w:sz w:val="32"/>
          <w:szCs w:val="32"/>
        </w:rPr>
      </w:pPr>
    </w:p>
    <w:p w14:paraId="3904B635">
      <w:pPr>
        <w:spacing w:line="520" w:lineRule="exact"/>
        <w:ind w:firstLine="3200" w:firstLineChars="1000"/>
        <w:rPr>
          <w:rFonts w:hint="eastAsia" w:ascii="Times New Roman" w:hAnsi="Times New Roman"/>
          <w:sz w:val="32"/>
          <w:szCs w:val="32"/>
        </w:rPr>
      </w:pPr>
      <w:r>
        <w:rPr>
          <w:rFonts w:hint="eastAsia" w:ascii="Times New Roman" w:hAnsi="Times New Roman"/>
          <w:sz w:val="32"/>
          <w:szCs w:val="32"/>
        </w:rPr>
        <w:t>签字（盖章）确认：</w:t>
      </w:r>
    </w:p>
    <w:p w14:paraId="23B6C5FB">
      <w:pPr>
        <w:spacing w:line="520" w:lineRule="exact"/>
        <w:ind w:firstLine="3200" w:firstLineChars="1000"/>
        <w:rPr>
          <w:rFonts w:ascii="黑体" w:hAnsi="黑体"/>
          <w:color w:val="000000"/>
        </w:rPr>
      </w:pPr>
      <w:r>
        <w:rPr>
          <w:rFonts w:hint="eastAsia" w:ascii="Times New Roman" w:hAnsi="Times New Roman" w:eastAsiaTheme="minorEastAsia" w:cstheme="minorBidi"/>
          <w:b w:val="0"/>
          <w:kern w:val="2"/>
          <w:sz w:val="32"/>
          <w:szCs w:val="32"/>
          <w:lang w:val="en-US" w:eastAsia="zh-CN" w:bidi="ar-SA"/>
        </w:rPr>
        <w:t>日期：     年     月   日</w:t>
      </w:r>
    </w:p>
    <w:p w14:paraId="29D41AB2">
      <w:pPr>
        <w:pStyle w:val="4"/>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15AB0BC9">
      <w:pPr>
        <w:pStyle w:val="4"/>
        <w:spacing w:line="240" w:lineRule="auto"/>
        <w:jc w:val="center"/>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东方农村产权交易中心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 xml:space="preserve">东方市三家镇红草村鳄鱼小镇新园区（南区)地块七-1空地和附属设施共8.57亩流转 </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东方市三家镇红草村鳄鱼小镇新园区（南区)地块七-1空地和附属设施共8.57亩流转</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 xml:space="preserve">东方市三家镇红草村鳄鱼小镇新园区（南区)地块七-1空地和附属设施共8.57亩流转 </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东方</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东方</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dongfang</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农交</w:t>
      </w:r>
      <w:r>
        <w:rPr>
          <w:rFonts w:hint="eastAsia" w:ascii="Times New Roman" w:hAnsi="Times New Roman"/>
          <w:sz w:val="28"/>
          <w:szCs w:val="28"/>
          <w:lang w:eastAsia="zh-CN"/>
        </w:rPr>
        <w:t>中心</w:t>
      </w:r>
      <w:r>
        <w:rPr>
          <w:rFonts w:hint="eastAsia" w:ascii="Times New Roman" w:hAnsi="Times New Roman"/>
          <w:sz w:val="28"/>
          <w:szCs w:val="28"/>
        </w:rPr>
        <w:t>书面通知要求与出租（转让）方签署交易合同，并按《产权交易结算通知书》的约定支付交易价款。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64C37103">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4"/>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《东方农村产权交易中心农村产权交易规则（试行）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《东方农村产权交易中心农村产权交易规则（试行）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东方农村产权交易中心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06 </w:t>
      </w:r>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4"/>
        <w:spacing w:line="400" w:lineRule="exact"/>
        <w:rPr>
          <w:rFonts w:ascii="仿宋" w:hAnsi="仿宋"/>
          <w:bCs/>
          <w:szCs w:val="36"/>
        </w:rPr>
      </w:pPr>
      <w:r>
        <w:rPr>
          <w:rFonts w:hint="eastAsia"/>
          <w:bCs/>
          <w:szCs w:val="36"/>
        </w:rPr>
        <w:t>意向承租（受让）函</w:t>
      </w:r>
    </w:p>
    <w:p w14:paraId="0BBF9B4D">
      <w:pPr>
        <w:rPr>
          <w:rFonts w:ascii="Times New Roman" w:hAnsi="Times New Roman" w:eastAsia="黑体"/>
          <w:bCs/>
          <w:sz w:val="24"/>
        </w:rPr>
      </w:pPr>
      <w:r>
        <w:rPr>
          <w:rFonts w:hint="eastAsia" w:ascii="Times New Roman" w:hAnsi="Times New Roman" w:eastAsia="黑体"/>
          <w:sz w:val="24"/>
          <w:lang w:val="en-US" w:eastAsia="zh-CN"/>
        </w:rPr>
        <w:t>东方农村产权交易中心</w:t>
      </w:r>
      <w:r>
        <w:rPr>
          <w:rFonts w:hint="eastAsia" w:ascii="Times New Roman" w:hAnsi="Times New Roman" w:eastAsia="黑体"/>
          <w:sz w:val="24"/>
        </w:rPr>
        <w:t>：</w:t>
      </w:r>
    </w:p>
    <w:p w14:paraId="7BB5CB8B">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东方</w:t>
      </w:r>
      <w:r>
        <w:rPr>
          <w:rFonts w:hint="eastAsia" w:ascii="Times New Roman" w:hAnsi="Times New Roman"/>
          <w:bCs/>
          <w:sz w:val="24"/>
        </w:rPr>
        <w:t>农村产权交易</w:t>
      </w:r>
      <w:r>
        <w:rPr>
          <w:rFonts w:hint="eastAsia" w:ascii="Times New Roman" w:hAnsi="Times New Roman"/>
          <w:bCs/>
          <w:sz w:val="24"/>
          <w:lang w:val="en-US" w:eastAsia="zh-CN"/>
        </w:rPr>
        <w:t>中心（以下简称“农交中心”）网站</w:t>
      </w:r>
      <w:r>
        <w:rPr>
          <w:rFonts w:hint="eastAsia" w:ascii="Times New Roman" w:hAnsi="Times New Roman"/>
          <w:bCs/>
          <w:sz w:val="24"/>
        </w:rPr>
        <w:t>（http://</w:t>
      </w:r>
      <w:r>
        <w:rPr>
          <w:rFonts w:hint="eastAsia" w:ascii="Times New Roman" w:hAnsi="Times New Roman"/>
          <w:bCs/>
          <w:sz w:val="24"/>
          <w:lang w:val="en-US" w:eastAsia="zh-CN"/>
        </w:rPr>
        <w:t>dongfang</w:t>
      </w:r>
      <w:r>
        <w:rPr>
          <w:rFonts w:hint="eastAsia" w:ascii="Times New Roman" w:hAnsi="Times New Roman"/>
          <w:bCs/>
          <w:sz w:val="24"/>
        </w:rPr>
        <w:t>.nongjiao.com）申请承租（受让）</w:t>
      </w:r>
      <w:r>
        <w:rPr>
          <w:rFonts w:hint="eastAsia" w:ascii="新宋体" w:hAnsi="新宋体" w:eastAsia="新宋体"/>
          <w:b/>
          <w:bCs/>
          <w:color w:val="C00000"/>
          <w:sz w:val="28"/>
          <w:szCs w:val="28"/>
          <w:u w:val="single"/>
          <w:lang w:val="en-US" w:eastAsia="zh-CN"/>
        </w:rPr>
        <w:t>东方市三家镇红草村鳄鱼小镇新园区（南区)地块七-1空地和附属设施共8.57亩流转</w:t>
      </w:r>
      <w:r>
        <w:rPr>
          <w:rFonts w:hint="eastAsia" w:ascii="Times New Roman" w:hAnsi="Times New Roman"/>
          <w:bCs/>
          <w:sz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《东方农村产权交易中心农村产权交易规则（试行）》等相关规定实施农村产权流转活动；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7" w:name="_Toc11532"/>
      <w:bookmarkStart w:id="18" w:name="_Toc28981"/>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0" w:name="_Toc24611"/>
      <w:bookmarkStart w:id="21" w:name="_Toc7009"/>
      <w:bookmarkStart w:id="22" w:name="_Toc31003"/>
      <w:r>
        <w:rPr>
          <w:rFonts w:hint="eastAsia" w:ascii="Times New Roman" w:hAnsi="Times New Roman"/>
          <w:b/>
          <w:sz w:val="24"/>
          <w:szCs w:val="24"/>
        </w:rPr>
        <w:t>10、最终解释权归</w:t>
      </w:r>
      <w:r>
        <w:rPr>
          <w:rFonts w:hint="eastAsia" w:ascii="Times New Roman" w:hAnsi="Times New Roman"/>
          <w:b/>
          <w:sz w:val="24"/>
          <w:szCs w:val="24"/>
          <w:lang w:val="en-US" w:eastAsia="zh-CN"/>
        </w:rPr>
        <w:t>东方农村产权交易中心</w:t>
      </w:r>
      <w:r>
        <w:rPr>
          <w:rFonts w:hint="eastAsia" w:ascii="Times New Roman" w:hAnsi="Times New Roman"/>
          <w:b/>
          <w:sz w:val="24"/>
          <w:szCs w:val="24"/>
        </w:rPr>
        <w:t>。</w:t>
      </w:r>
      <w:bookmarkEnd w:id="20"/>
      <w:bookmarkEnd w:id="21"/>
      <w:bookmarkEnd w:id="22"/>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3" w:name="_Toc4535"/>
      <w:bookmarkStart w:id="24" w:name="_Toc30986"/>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3F8999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9D232EF">
      <w:pPr>
        <w:pStyle w:val="4"/>
        <w:spacing w:line="240" w:lineRule="auto"/>
        <w:rPr>
          <w:rFonts w:ascii="黑体" w:hAnsi="黑体"/>
          <w:color w:val="000000"/>
        </w:rPr>
      </w:pPr>
      <w:bookmarkStart w:id="28" w:name="_Toc29841"/>
      <w:bookmarkStart w:id="29" w:name="_Toc11237"/>
      <w:bookmarkStart w:id="30" w:name="_Toc14469"/>
      <w:bookmarkStart w:id="31" w:name="_Toc4580"/>
      <w:bookmarkStart w:id="32" w:name="_Toc13094"/>
      <w:bookmarkStart w:id="33" w:name="_Toc12264"/>
      <w:bookmarkStart w:id="34" w:name="_Toc32101"/>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2"/>
            </w:pP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ascii="宋体" w:hAnsi="宋体" w:eastAsia="宋体"/>
                <w:sz w:val="22"/>
              </w:rPr>
            </w:pP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7"/>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7"/>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7"/>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lang w:val="en-US" w:eastAsia="zh-CN"/>
              </w:rPr>
            </w:pPr>
          </w:p>
        </w:tc>
      </w:tr>
      <w:tr w14:paraId="2392A4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eastAsia" w:ascii="宋体" w:hAnsi="宋体" w:eastAsia="宋体"/>
                <w:sz w:val="22"/>
                <w:lang w:val="en-US" w:eastAsia="zh-CN"/>
              </w:rPr>
            </w:pP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 xml:space="preserve">东方市三家镇红草村鳄鱼小镇新园区（南区)地块七-1空地和附属设施共8.57亩流转 </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东方市三家镇红草村股份经济合作社</w:t>
      </w:r>
      <w:r>
        <w:rPr>
          <w:rFonts w:hint="eastAsia" w:asciiTheme="minorEastAsia" w:hAnsiTheme="minorEastAsia" w:eastAsiaTheme="minorEastAsia" w:cstheme="minorEastAsia"/>
          <w:sz w:val="32"/>
          <w:szCs w:val="32"/>
        </w:rPr>
        <w:t>召开的会议决议，同意</w:t>
      </w:r>
      <w:bookmarkStart w:id="36" w:name="OLE_LINK1"/>
      <w:r>
        <w:rPr>
          <w:rFonts w:hint="eastAsia" w:asciiTheme="minorEastAsia" w:hAnsiTheme="minorEastAsia" w:cstheme="minorEastAsia"/>
          <w:color w:val="C00000"/>
          <w:sz w:val="32"/>
          <w:szCs w:val="32"/>
          <w:u w:val="single"/>
          <w:lang w:eastAsia="zh-CN"/>
        </w:rPr>
        <w:t>东方市三家镇红草村鳄鱼小镇新园区（南区)地块七-1空地和附属设施共8.57亩流转</w:t>
      </w:r>
      <w:r>
        <w:rPr>
          <w:rFonts w:hint="eastAsia" w:asciiTheme="minorEastAsia" w:hAnsiTheme="minorEastAsia" w:cstheme="minorEastAsia"/>
          <w:color w:val="C00000"/>
          <w:sz w:val="32"/>
          <w:szCs w:val="32"/>
          <w:u w:val="single"/>
          <w:lang w:val="en-US" w:eastAsia="zh-CN"/>
        </w:rPr>
        <w:t xml:space="preserve"> </w:t>
      </w:r>
      <w:bookmarkEnd w:id="36"/>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东方</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dongfang</w:t>
      </w:r>
      <w:r>
        <w:rPr>
          <w:rFonts w:hint="eastAsia" w:asciiTheme="minorEastAsia" w:hAnsiTheme="minorEastAsia" w:eastAsiaTheme="minorEastAsia" w:cstheme="minorEastAsia"/>
          <w:sz w:val="32"/>
          <w:szCs w:val="32"/>
        </w:rPr>
        <w:t>.nongjiao.com）进行出租交易，依据《海南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B556A3B">
      <w:pPr>
        <w:spacing w:line="520" w:lineRule="exact"/>
        <w:ind w:firstLine="560" w:firstLineChars="200"/>
        <w:rPr>
          <w:rFonts w:hint="eastAsia" w:asciiTheme="minorEastAsia" w:hAnsiTheme="minorEastAsia" w:cstheme="minorEastAsia"/>
          <w:color w:val="C00000"/>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东方市三家镇红草村鳄鱼小镇新园区（南区)地块七-1空地和附属设施共8.57亩流转</w:t>
      </w:r>
    </w:p>
    <w:p w14:paraId="396F0A1D">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color w:val="C00000"/>
          <w:sz w:val="28"/>
          <w:szCs w:val="28"/>
          <w:lang w:val="en-US" w:eastAsia="zh-CN"/>
        </w:rPr>
        <w:t>东方市三家镇红草村股份经济合作社</w:t>
      </w:r>
    </w:p>
    <w:p w14:paraId="644CB298">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8.57亩</w:t>
      </w:r>
    </w:p>
    <w:p w14:paraId="6152C59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30年</w:t>
      </w:r>
    </w:p>
    <w:p w14:paraId="1939C79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w:t>
      </w:r>
      <w:r>
        <w:rPr>
          <w:rFonts w:hint="eastAsia" w:asciiTheme="minorEastAsia" w:hAnsiTheme="minorEastAsia" w:cstheme="minorEastAsia"/>
          <w:b w:val="0"/>
          <w:bCs w:val="0"/>
          <w:color w:val="auto"/>
          <w:sz w:val="28"/>
          <w:szCs w:val="28"/>
          <w:highlight w:val="none"/>
          <w:u w:val="none"/>
          <w:lang w:val="en-US" w:eastAsia="zh-CN"/>
        </w:rPr>
        <w:t>底价</w:t>
      </w:r>
      <w:r>
        <w:rPr>
          <w:rFonts w:hint="eastAsia" w:asciiTheme="minorEastAsia" w:hAnsiTheme="minorEastAsia" w:eastAsiaTheme="minorEastAsia" w:cstheme="minorEastAsia"/>
          <w:b w:val="0"/>
          <w:bCs w:val="0"/>
          <w:color w:val="auto"/>
          <w:sz w:val="28"/>
          <w:szCs w:val="28"/>
          <w:highlight w:val="none"/>
          <w:u w:val="none"/>
          <w:lang w:val="en-US" w:eastAsia="zh-CN"/>
        </w:rPr>
        <w:t>：</w:t>
      </w:r>
      <w:r>
        <w:rPr>
          <w:rFonts w:hint="eastAsia" w:asciiTheme="minorEastAsia" w:hAnsiTheme="minorEastAsia" w:cstheme="minorEastAsia"/>
          <w:b w:val="0"/>
          <w:bCs w:val="0"/>
          <w:color w:val="auto"/>
          <w:sz w:val="28"/>
          <w:szCs w:val="28"/>
          <w:highlight w:val="none"/>
          <w:u w:val="none"/>
          <w:lang w:val="en-US" w:eastAsia="zh-CN"/>
        </w:rPr>
        <w:t>15630元/年</w:t>
      </w:r>
    </w:p>
    <w:p w14:paraId="11DF4CF2">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w:t>
      </w:r>
      <w:r>
        <w:rPr>
          <w:rFonts w:hint="eastAsia" w:asciiTheme="minorEastAsia" w:hAnsiTheme="minorEastAsia" w:cstheme="minorEastAsia"/>
          <w:b w:val="0"/>
          <w:bCs w:val="0"/>
          <w:color w:val="auto"/>
          <w:sz w:val="28"/>
          <w:szCs w:val="28"/>
          <w:highlight w:val="none"/>
          <w:u w:val="none"/>
          <w:lang w:val="en-US" w:eastAsia="zh-CN"/>
        </w:rPr>
        <w:t>15630元</w:t>
      </w:r>
    </w:p>
    <w:p w14:paraId="3C67C08C">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11</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19</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4CA22FF1">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20</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20</w:t>
      </w:r>
      <w:r>
        <w:rPr>
          <w:rFonts w:hint="eastAsia" w:asciiTheme="minorEastAsia" w:hAnsiTheme="minorEastAsia" w:eastAsiaTheme="minorEastAsia" w:cstheme="minorEastAsia"/>
          <w:sz w:val="28"/>
          <w:szCs w:val="28"/>
        </w:rPr>
        <w:t xml:space="preserve"> 16:00</w:t>
      </w:r>
      <w:r>
        <w:rPr>
          <w:rFonts w:hint="eastAsia" w:asciiTheme="minorEastAsia" w:hAnsiTheme="minorEastAsia" w:eastAsiaTheme="minorEastAsia" w:cstheme="minorEastAsia"/>
          <w:color w:val="C00000"/>
          <w:sz w:val="28"/>
          <w:szCs w:val="28"/>
          <w:lang w:val="en-US" w:eastAsia="zh-CN"/>
        </w:rPr>
        <w:t>（最后5分钟有人出价竞拍时间延长5分钟）</w:t>
      </w:r>
    </w:p>
    <w:p w14:paraId="23EE4D7C">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一年一付，每五年递增10%</w:t>
      </w:r>
    </w:p>
    <w:p w14:paraId="7934A578">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符振立13876909592</w:t>
      </w:r>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监督电话：0898-38931829</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16689536547（报名热线）</w:t>
      </w:r>
    </w:p>
    <w:p w14:paraId="69C6789A">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报名地址：海南省东方市八所镇东海路33号。</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dongfang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jc w:val="both"/>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D:/二维码.png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二维码.png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5889A223">
      <w:pPr>
        <w:pStyle w:val="6"/>
        <w:jc w:val="right"/>
        <w:rPr>
          <w:b/>
          <w:bCs/>
          <w:sz w:val="28"/>
          <w:szCs w:val="36"/>
        </w:rPr>
      </w:pPr>
      <w:r>
        <w:rPr>
          <w:rFonts w:hint="eastAsia"/>
          <w:b/>
          <w:bCs/>
          <w:sz w:val="28"/>
          <w:szCs w:val="36"/>
        </w:rPr>
        <w:t>已详细阅读此交易公示，对此交易公示内容无异议。</w:t>
      </w:r>
    </w:p>
    <w:p w14:paraId="155DFBDB">
      <w:pPr>
        <w:pStyle w:val="6"/>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E84083E">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B51AB96">
      <w:pPr>
        <w:pStyle w:val="8"/>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26036D9-D131-4460-8168-33D1796FB89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embedRegular r:id="rId2" w:fontKey="{57942664-C8F6-4547-A9EE-36898632D0BC}"/>
  </w:font>
  <w:font w:name="仿宋">
    <w:panose1 w:val="02010609060101010101"/>
    <w:charset w:val="86"/>
    <w:family w:val="modern"/>
    <w:pitch w:val="default"/>
    <w:sig w:usb0="800002BF" w:usb1="38CF7CFA" w:usb2="00000016" w:usb3="00000000" w:csb0="00040001" w:csb1="00000000"/>
    <w:embedRegular r:id="rId3" w:fontKey="{34004925-B3E6-4A54-B68A-7C5C5CD9E468}"/>
  </w:font>
  <w:font w:name="新宋体">
    <w:panose1 w:val="02010609030101010101"/>
    <w:charset w:val="86"/>
    <w:family w:val="modern"/>
    <w:pitch w:val="default"/>
    <w:sig w:usb0="00000203" w:usb1="288F0000" w:usb2="00000006" w:usb3="00000000" w:csb0="00040001" w:csb1="00000000"/>
    <w:embedRegular r:id="rId4" w:fontKey="{3E3EF41B-FC12-4C54-8D4C-F2DA97298BCC}"/>
  </w:font>
  <w:font w:name="微软雅黑">
    <w:panose1 w:val="020B0503020204020204"/>
    <w:charset w:val="86"/>
    <w:family w:val="swiss"/>
    <w:pitch w:val="default"/>
    <w:sig w:usb0="80000287" w:usb1="2ACF3C50" w:usb2="00000016" w:usb3="00000000" w:csb0="0004001F" w:csb1="00000000"/>
    <w:embedRegular r:id="rId5" w:fontKey="{C010C92D-A8BA-41F6-8A38-460B7F9F6D0A}"/>
  </w:font>
  <w:font w:name="方正小标宋简体">
    <w:panose1 w:val="02000000000000000000"/>
    <w:charset w:val="86"/>
    <w:family w:val="auto"/>
    <w:pitch w:val="default"/>
    <w:sig w:usb0="00000001" w:usb1="08000000" w:usb2="00000000" w:usb3="00000000" w:csb0="00040000" w:csb1="00000000"/>
    <w:embedRegular r:id="rId6" w:fontKey="{8ACF8BDB-2EA3-4B5F-BB97-B14F01C90E9A}"/>
  </w:font>
  <w:font w:name="方正小标宋_GBK">
    <w:panose1 w:val="02000000000000000000"/>
    <w:charset w:val="86"/>
    <w:family w:val="auto"/>
    <w:pitch w:val="default"/>
    <w:sig w:usb0="A00002BF" w:usb1="38CF7CFA" w:usb2="00082016" w:usb3="00000000" w:csb0="00040001" w:csb1="00000000"/>
    <w:embedRegular r:id="rId7" w:fontKey="{4E5915D3-5F1A-45A3-AAE3-FB913109CA2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TgyZTYyOWY5MDc4Y2QwNjc0NjlhZDMwNWY5MTgifQ=="/>
  </w:docVars>
  <w:rsids>
    <w:rsidRoot w:val="00125DA0"/>
    <w:rsid w:val="00075E67"/>
    <w:rsid w:val="00125DA0"/>
    <w:rsid w:val="00167AC6"/>
    <w:rsid w:val="00B57B36"/>
    <w:rsid w:val="00CD7376"/>
    <w:rsid w:val="00E03B4E"/>
    <w:rsid w:val="00E541D7"/>
    <w:rsid w:val="011B32B7"/>
    <w:rsid w:val="030566D1"/>
    <w:rsid w:val="032633D2"/>
    <w:rsid w:val="078E1363"/>
    <w:rsid w:val="08207DD2"/>
    <w:rsid w:val="09C967AF"/>
    <w:rsid w:val="0A8721A0"/>
    <w:rsid w:val="0B7B2128"/>
    <w:rsid w:val="0B985CD3"/>
    <w:rsid w:val="0CD67C16"/>
    <w:rsid w:val="0E707BF7"/>
    <w:rsid w:val="0E9816ED"/>
    <w:rsid w:val="10396E71"/>
    <w:rsid w:val="11500E3D"/>
    <w:rsid w:val="11DE52CB"/>
    <w:rsid w:val="12516798"/>
    <w:rsid w:val="13CB2D15"/>
    <w:rsid w:val="14AE726C"/>
    <w:rsid w:val="150A3847"/>
    <w:rsid w:val="160D174D"/>
    <w:rsid w:val="16D93709"/>
    <w:rsid w:val="18665867"/>
    <w:rsid w:val="18A14267"/>
    <w:rsid w:val="18A76617"/>
    <w:rsid w:val="18E10F33"/>
    <w:rsid w:val="193F1AC0"/>
    <w:rsid w:val="1A0C35CC"/>
    <w:rsid w:val="1CE74D57"/>
    <w:rsid w:val="20BE4E97"/>
    <w:rsid w:val="2163678E"/>
    <w:rsid w:val="2200018A"/>
    <w:rsid w:val="23C4301C"/>
    <w:rsid w:val="2741574C"/>
    <w:rsid w:val="2B3B26F3"/>
    <w:rsid w:val="2C765212"/>
    <w:rsid w:val="2D352A55"/>
    <w:rsid w:val="2F0F6680"/>
    <w:rsid w:val="2F873653"/>
    <w:rsid w:val="30B56AE1"/>
    <w:rsid w:val="30CE55FA"/>
    <w:rsid w:val="327E6635"/>
    <w:rsid w:val="3321133C"/>
    <w:rsid w:val="33C70D15"/>
    <w:rsid w:val="33DF411E"/>
    <w:rsid w:val="3516702D"/>
    <w:rsid w:val="356B5D48"/>
    <w:rsid w:val="36257C7B"/>
    <w:rsid w:val="36B62035"/>
    <w:rsid w:val="37E601A9"/>
    <w:rsid w:val="38207DBA"/>
    <w:rsid w:val="387F78DB"/>
    <w:rsid w:val="3A7A2C02"/>
    <w:rsid w:val="3E6902C1"/>
    <w:rsid w:val="3EBE5137"/>
    <w:rsid w:val="3EE84C2D"/>
    <w:rsid w:val="400973E0"/>
    <w:rsid w:val="43315BEC"/>
    <w:rsid w:val="43AD1C7C"/>
    <w:rsid w:val="44191BBB"/>
    <w:rsid w:val="44912C24"/>
    <w:rsid w:val="45B13381"/>
    <w:rsid w:val="45BE0ACA"/>
    <w:rsid w:val="46FB0059"/>
    <w:rsid w:val="47C03328"/>
    <w:rsid w:val="48350522"/>
    <w:rsid w:val="48F422BB"/>
    <w:rsid w:val="49302AC3"/>
    <w:rsid w:val="4A7A6DBA"/>
    <w:rsid w:val="4C122427"/>
    <w:rsid w:val="4D440E1C"/>
    <w:rsid w:val="4DC33073"/>
    <w:rsid w:val="4E3F7559"/>
    <w:rsid w:val="4ECE0172"/>
    <w:rsid w:val="4F1020AB"/>
    <w:rsid w:val="51516E47"/>
    <w:rsid w:val="538919E9"/>
    <w:rsid w:val="5CF93C67"/>
    <w:rsid w:val="5D942216"/>
    <w:rsid w:val="5E0B036F"/>
    <w:rsid w:val="639B14F1"/>
    <w:rsid w:val="64515E2E"/>
    <w:rsid w:val="64D61FAB"/>
    <w:rsid w:val="65D81705"/>
    <w:rsid w:val="668619BB"/>
    <w:rsid w:val="70497201"/>
    <w:rsid w:val="735F6D3B"/>
    <w:rsid w:val="73CD55FF"/>
    <w:rsid w:val="783A08EF"/>
    <w:rsid w:val="786A7F85"/>
    <w:rsid w:val="791505B4"/>
    <w:rsid w:val="7A7C6A82"/>
    <w:rsid w:val="7B094779"/>
    <w:rsid w:val="7D051392"/>
    <w:rsid w:val="7DA261A2"/>
    <w:rsid w:val="7EC1633B"/>
    <w:rsid w:val="7EF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0"/>
    <w:autoRedefine/>
    <w:qFormat/>
    <w:uiPriority w:val="0"/>
    <w:pPr>
      <w:tabs>
        <w:tab w:val="center" w:pos="4153"/>
        <w:tab w:val="right" w:pos="8306"/>
      </w:tabs>
      <w:snapToGrid w:val="0"/>
      <w:jc w:val="left"/>
    </w:pPr>
    <w:rPr>
      <w:sz w:val="18"/>
      <w:szCs w:val="18"/>
    </w:rPr>
  </w:style>
  <w:style w:type="paragraph" w:styleId="10">
    <w:name w:val="header"/>
    <w:basedOn w:val="1"/>
    <w:link w:val="19"/>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5"/>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4"/>
    <w:link w:val="10"/>
    <w:autoRedefine/>
    <w:qFormat/>
    <w:uiPriority w:val="0"/>
    <w:rPr>
      <w:rFonts w:asciiTheme="minorHAnsi" w:hAnsiTheme="minorHAnsi" w:eastAsiaTheme="minorEastAsia" w:cstheme="minorBidi"/>
      <w:kern w:val="2"/>
      <w:sz w:val="18"/>
      <w:szCs w:val="18"/>
    </w:rPr>
  </w:style>
  <w:style w:type="character" w:customStyle="1" w:styleId="20">
    <w:name w:val="页脚 字符"/>
    <w:basedOn w:val="14"/>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6568</Words>
  <Characters>6865</Characters>
  <Lines>59</Lines>
  <Paragraphs>16</Paragraphs>
  <TotalTime>7</TotalTime>
  <ScaleCrop>false</ScaleCrop>
  <LinksUpToDate>false</LinksUpToDate>
  <CharactersWithSpaces>7289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孙福街</cp:lastModifiedBy>
  <dcterms:modified xsi:type="dcterms:W3CDTF">2025-06-10T13:06:27Z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031A77A00A684F7BA9DEFC4091F685A2_13</vt:lpwstr>
  </property>
  <property fmtid="{D5CDD505-2E9C-101B-9397-08002B2CF9AE}" pid="4" name="KSOTemplateDocerSaveRecord">
    <vt:lpwstr>eyJoZGlkIjoiNWM0NTgyZTYyOWY5MDc4Y2QwNjc0NjlhZDMwNWY5MTgiLCJ1c2VySWQiOiIxMDAzNjA2NDA1In0=</vt:lpwstr>
  </property>
</Properties>
</file>