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0910"/>
      <w:bookmarkStart w:id="2" w:name="_Toc15737"/>
      <w:bookmarkStart w:id="3" w:name="_Toc32320"/>
      <w:bookmarkStart w:id="4" w:name="_Toc24454"/>
      <w:bookmarkStart w:id="5" w:name="_Toc21422"/>
      <w:bookmarkStart w:id="6" w:name="_Toc21762"/>
      <w:bookmarkStart w:id="7" w:name="_Toc24068"/>
      <w:bookmarkStart w:id="8" w:name="_Toc24727"/>
      <w:bookmarkStart w:id="9" w:name="_Toc12789"/>
      <w:bookmarkStart w:id="10" w:name="_Toc20033"/>
      <w:bookmarkStart w:id="11" w:name="_Toc29002"/>
      <w:bookmarkStart w:id="12" w:name="_Toc8396"/>
      <w:bookmarkStart w:id="13" w:name="_Toc25712"/>
      <w:bookmarkStart w:id="14" w:name="_Toc13462"/>
      <w:bookmarkStart w:id="15" w:name="_Toc7615"/>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澄迈县福山镇博才村委会昌球村109.64亩土地出租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27</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澄迈县福山镇博才村委会昌球村109.64亩土地出租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87712</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30</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澄迈县福山镇博才村委会昌球村109.64亩土地出租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澄迈县福山镇博才村委会昌球村109.64亩土地出租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澄迈县福山镇博才村委会昌球村109.64亩土地出租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澄迈县福山镇博才村委会昌球村109.64亩土地出租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28981"/>
      <w:bookmarkStart w:id="18" w:name="_Toc13357"/>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31003"/>
      <w:bookmarkStart w:id="21" w:name="_Toc24611"/>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30986"/>
      <w:bookmarkStart w:id="24" w:name="_Toc4535"/>
      <w:bookmarkStart w:id="25" w:name="_Toc29057"/>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2264"/>
      <w:bookmarkStart w:id="29" w:name="_Toc29841"/>
      <w:bookmarkStart w:id="30" w:name="_Toc4580"/>
      <w:bookmarkStart w:id="31" w:name="_Toc14469"/>
      <w:bookmarkStart w:id="32" w:name="_Toc13094"/>
      <w:bookmarkStart w:id="33" w:name="_Toc11237"/>
      <w:bookmarkStart w:id="34" w:name="_Toc3210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澄迈县福山镇博才村委会昌球村109.64亩土地出租交易公示</w:t>
      </w:r>
    </w:p>
    <w:p w14:paraId="0AAEF9F5">
      <w:pPr>
        <w:pStyle w:val="4"/>
        <w:spacing w:before="0" w:after="0" w:line="590" w:lineRule="exact"/>
      </w:pPr>
      <w:bookmarkStart w:id="37" w:name="_GoBack"/>
      <w:bookmarkEnd w:id="37"/>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澄迈县福山镇博才村昌球组股份经济合作社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澄迈县福山镇博才村委会昌球村109.64亩土地出租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澄迈县福山镇博才村委会昌球村109.64亩土地出租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出租方：澄迈县福山镇博才村昌球组股份经济合作社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109.64</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87712</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17542</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19</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27</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王文运</w:t>
      </w:r>
      <w:r>
        <w:rPr>
          <w:rFonts w:hint="eastAsia" w:asciiTheme="minorEastAsia" w:hAnsiTheme="minorEastAsia" w:cstheme="minorEastAsia"/>
          <w:sz w:val="28"/>
          <w:szCs w:val="28"/>
        </w:rPr>
        <w:t xml:space="preserve"> 13876929796</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485723-B004-43EB-AEBC-0B48C99CE4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4C83915B-3BFB-490A-A870-C18D95A572F4}"/>
  </w:font>
  <w:font w:name="仿宋_GB2312">
    <w:altName w:val="仿宋"/>
    <w:panose1 w:val="00000000000000000000"/>
    <w:charset w:val="86"/>
    <w:family w:val="modern"/>
    <w:pitch w:val="default"/>
    <w:sig w:usb0="00000000" w:usb1="00000000" w:usb2="00000000" w:usb3="00000000" w:csb0="00040000" w:csb1="00000000"/>
    <w:embedRegular r:id="rId3" w:fontKey="{A9B2804D-51E1-41F3-AC8B-234D1DED2E0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FD1B6733-5E5B-4191-B772-C103B7F91F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762630"/>
    <w:rsid w:val="51A46EB2"/>
    <w:rsid w:val="52531DCC"/>
    <w:rsid w:val="56073B1A"/>
    <w:rsid w:val="5B1B1E1C"/>
    <w:rsid w:val="5CF93C67"/>
    <w:rsid w:val="5E084751"/>
    <w:rsid w:val="5E415353"/>
    <w:rsid w:val="60716511"/>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3532</Words>
  <Characters>3658</Characters>
  <Lines>287</Lines>
  <Paragraphs>260</Paragraphs>
  <TotalTime>71</TotalTime>
  <ScaleCrop>false</ScaleCrop>
  <LinksUpToDate>false</LinksUpToDate>
  <CharactersWithSpaces>3662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2025-06-19T02:29:39Z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