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CD8B7AF">
      <w:pPr>
        <w:pStyle w:val="5"/>
        <w:ind w:firstLine="0"/>
        <w:jc w:val="left"/>
        <w:rPr>
          <w:rFonts w:ascii="仿宋_GB2312" w:hAnsi="仿宋_GB2312" w:eastAsia="仿宋_GB2312" w:cs="仿宋_GB2312"/>
          <w:color w:val="000000"/>
          <w:sz w:val="30"/>
          <w:szCs w:val="30"/>
        </w:rPr>
      </w:pPr>
    </w:p>
    <w:p w14:paraId="78388BDF">
      <w:pPr>
        <w:pStyle w:val="5"/>
        <w:jc w:val="left"/>
        <w:rPr>
          <w:rFonts w:ascii="仿宋_GB2312" w:hAnsi="仿宋_GB2312" w:eastAsia="仿宋_GB2312" w:cs="仿宋_GB2312"/>
          <w:color w:val="000000"/>
          <w:sz w:val="30"/>
          <w:szCs w:val="30"/>
        </w:rPr>
      </w:pPr>
    </w:p>
    <w:p w14:paraId="6D271AD9">
      <w:pPr>
        <w:pStyle w:val="5"/>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ascii="仿宋_GB2312" w:hAnsi="仿宋_GB2312" w:eastAsia="仿宋_GB2312" w:cs="仿宋_GB2312"/>
          <w:color w:val="000000"/>
          <w:sz w:val="30"/>
          <w:szCs w:val="30"/>
        </w:rPr>
      </w:pPr>
    </w:p>
    <w:p w14:paraId="1C1BB9A3">
      <w:pPr>
        <w:pStyle w:val="5"/>
        <w:jc w:val="left"/>
        <w:rPr>
          <w:rFonts w:ascii="仿宋_GB2312" w:hAnsi="仿宋_GB2312" w:eastAsia="仿宋_GB2312" w:cs="仿宋_GB2312"/>
          <w:color w:val="000000"/>
          <w:sz w:val="30"/>
          <w:szCs w:val="30"/>
        </w:rPr>
      </w:pPr>
    </w:p>
    <w:p w14:paraId="327F8FCF">
      <w:pPr>
        <w:pStyle w:val="5"/>
        <w:jc w:val="left"/>
        <w:rPr>
          <w:rFonts w:ascii="仿宋_GB2312" w:hAnsi="仿宋_GB2312" w:eastAsia="仿宋_GB2312" w:cs="仿宋_GB2312"/>
          <w:color w:val="000000"/>
          <w:sz w:val="30"/>
          <w:szCs w:val="30"/>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21422"/>
      <w:bookmarkStart w:id="2" w:name="_Toc20910"/>
      <w:bookmarkStart w:id="3" w:name="_Toc24454"/>
      <w:bookmarkStart w:id="4" w:name="_Toc32320"/>
      <w:bookmarkStart w:id="5" w:name="_Toc21762"/>
      <w:bookmarkStart w:id="6" w:name="_Toc11918"/>
      <w:bookmarkStart w:id="7" w:name="_Toc15737"/>
      <w:bookmarkStart w:id="8" w:name="_Toc12789"/>
      <w:bookmarkStart w:id="9" w:name="_Toc25712"/>
      <w:bookmarkStart w:id="10" w:name="_Toc13462"/>
      <w:bookmarkStart w:id="11" w:name="_Toc8396"/>
      <w:bookmarkStart w:id="12" w:name="_Toc7615"/>
      <w:bookmarkStart w:id="13" w:name="_Toc20033"/>
      <w:bookmarkStart w:id="14" w:name="_Toc24727"/>
      <w:bookmarkStart w:id="15" w:name="_Toc24068"/>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石壁村儒课园组牧场地块8.68亩集体地</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1041.6</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石壁村儒课园组牧场地块8.68亩集体地</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29841"/>
      <w:bookmarkStart w:id="29" w:name="_Toc4580"/>
      <w:bookmarkStart w:id="30" w:name="_Toc14469"/>
      <w:bookmarkStart w:id="31" w:name="_Toc32101"/>
      <w:bookmarkStart w:id="32" w:name="_Toc11237"/>
      <w:bookmarkStart w:id="33" w:name="_Toc12264"/>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bookmarkStart w:id="36" w:name="_GoBack"/>
            <w:bookmarkEnd w:id="36"/>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016AB2A3">
      <w:pPr>
        <w:spacing w:line="570" w:lineRule="exact"/>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海南省琼海市石壁镇石壁村儒课园组牧场地块</w:t>
      </w:r>
    </w:p>
    <w:p w14:paraId="09D73BD1">
      <w:pPr>
        <w:spacing w:line="570" w:lineRule="exact"/>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8.68亩集体地交易</w:t>
      </w:r>
      <w:r>
        <w:rPr>
          <w:rFonts w:hint="eastAsia" w:ascii="方正小标宋_GBK" w:hAnsi="方正小标宋_GBK" w:eastAsia="方正小标宋_GBK" w:cs="方正小标宋_GBK"/>
          <w:b/>
          <w:bCs/>
          <w:sz w:val="32"/>
          <w:szCs w:val="32"/>
        </w:rPr>
        <w:t>公示</w:t>
      </w:r>
    </w:p>
    <w:p w14:paraId="7512DCE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琼海市石壁镇石壁</w:t>
      </w:r>
      <w:r>
        <w:rPr>
          <w:rFonts w:hint="eastAsia" w:asciiTheme="minorEastAsia" w:hAnsiTheme="minorEastAsia" w:cstheme="minorEastAsia"/>
          <w:b/>
          <w:bCs/>
          <w:color w:val="auto"/>
          <w:sz w:val="28"/>
          <w:szCs w:val="28"/>
          <w:u w:val="single"/>
          <w:lang w:val="en-US" w:eastAsia="zh-CN"/>
        </w:rPr>
        <w:t>村儒课园组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石壁村儒课园组牧场地块8.68亩集体地</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0F219FF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石壁村儒课园组牧场地块8.68亩集体地</w:t>
      </w:r>
    </w:p>
    <w:p w14:paraId="21F05D9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琼海市石壁镇石壁村儒课园组股份经济合作社</w:t>
      </w:r>
    </w:p>
    <w:p w14:paraId="1370F0D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8.68亩</w:t>
      </w:r>
    </w:p>
    <w:p w14:paraId="451C2C5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7B5AB3D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1041.6元/年</w:t>
      </w:r>
    </w:p>
    <w:p w14:paraId="7AC21CC9">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1100元</w:t>
      </w:r>
    </w:p>
    <w:p w14:paraId="682264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49D3258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16:00</w:t>
      </w:r>
    </w:p>
    <w:p w14:paraId="700272E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租金5年一付，每3年递增5%</w:t>
      </w:r>
    </w:p>
    <w:p w14:paraId="1BCC0024">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13976858161</w:t>
      </w:r>
    </w:p>
    <w:p w14:paraId="78F9CFA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2AE60B1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F6D4403">
      <w:pPr>
        <w:spacing w:line="570" w:lineRule="exact"/>
        <w:ind w:firstLine="560" w:firstLineChars="200"/>
        <w:jc w:val="right"/>
        <w:rPr>
          <w:rFonts w:ascii="宋体" w:hAnsi="宋体" w:eastAsia="宋体" w:cs="宋体"/>
          <w:sz w:val="28"/>
          <w:szCs w:val="28"/>
          <w:u w:val="single"/>
        </w:rPr>
      </w:pPr>
    </w:p>
    <w:p w14:paraId="605BDF43">
      <w:pPr>
        <w:pStyle w:val="5"/>
        <w:jc w:val="right"/>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107315</wp:posOffset>
            </wp:positionH>
            <wp:positionV relativeFrom="paragraph">
              <wp:posOffset>-36195</wp:posOffset>
            </wp:positionV>
            <wp:extent cx="2098675" cy="2093595"/>
            <wp:effectExtent l="0" t="0" r="15875" b="1905"/>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2098675" cy="2093595"/>
                    </a:xfrm>
                    <a:prstGeom prst="rect">
                      <a:avLst/>
                    </a:prstGeom>
                  </pic:spPr>
                </pic:pic>
              </a:graphicData>
            </a:graphic>
          </wp:anchor>
        </w:drawing>
      </w:r>
    </w:p>
    <w:p w14:paraId="022188F8">
      <w:pPr>
        <w:pStyle w:val="5"/>
        <w:jc w:val="right"/>
        <w:rPr>
          <w:rFonts w:hint="eastAsia"/>
          <w:b/>
          <w:bCs/>
          <w:sz w:val="28"/>
          <w:szCs w:val="36"/>
        </w:rPr>
      </w:pPr>
    </w:p>
    <w:p w14:paraId="6E2A3F3A">
      <w:pPr>
        <w:pStyle w:val="5"/>
        <w:jc w:val="right"/>
        <w:rPr>
          <w:rFonts w:hint="eastAsia"/>
          <w:b/>
          <w:bCs/>
          <w:sz w:val="28"/>
          <w:szCs w:val="36"/>
        </w:rPr>
      </w:pPr>
    </w:p>
    <w:p w14:paraId="50623EDD">
      <w:pPr>
        <w:pStyle w:val="5"/>
        <w:jc w:val="right"/>
        <w:rPr>
          <w:rFonts w:hint="eastAsia"/>
          <w:b/>
          <w:bCs/>
          <w:sz w:val="28"/>
          <w:szCs w:val="36"/>
        </w:rPr>
      </w:pPr>
    </w:p>
    <w:p w14:paraId="53F01E18">
      <w:pPr>
        <w:pStyle w:val="5"/>
        <w:jc w:val="right"/>
        <w:rPr>
          <w:rFonts w:hint="eastAsia"/>
          <w:b/>
          <w:bCs/>
          <w:sz w:val="28"/>
          <w:szCs w:val="36"/>
        </w:rPr>
      </w:pPr>
    </w:p>
    <w:p w14:paraId="3D139A79">
      <w:pPr>
        <w:pStyle w:val="5"/>
        <w:jc w:val="right"/>
        <w:rPr>
          <w:b/>
          <w:bCs/>
          <w:sz w:val="28"/>
          <w:szCs w:val="36"/>
        </w:rPr>
      </w:pPr>
      <w:r>
        <w:rPr>
          <w:rFonts w:hint="eastAsia"/>
          <w:b/>
          <w:bCs/>
          <w:sz w:val="28"/>
          <w:szCs w:val="36"/>
        </w:rPr>
        <w:t>已详细阅读此交易公示，对此交易公示内容无异议。</w:t>
      </w:r>
    </w:p>
    <w:p w14:paraId="1C7DBF78">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23A320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0D292BD0">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A8721A0"/>
    <w:rsid w:val="0B7B2128"/>
    <w:rsid w:val="0B985CD3"/>
    <w:rsid w:val="0D734931"/>
    <w:rsid w:val="0E9816ED"/>
    <w:rsid w:val="10396E71"/>
    <w:rsid w:val="11DE52CB"/>
    <w:rsid w:val="150A3847"/>
    <w:rsid w:val="1828118F"/>
    <w:rsid w:val="18E10F33"/>
    <w:rsid w:val="1A0C35CC"/>
    <w:rsid w:val="2163678E"/>
    <w:rsid w:val="23C4301C"/>
    <w:rsid w:val="250F1F4A"/>
    <w:rsid w:val="2741574C"/>
    <w:rsid w:val="2BAC62BA"/>
    <w:rsid w:val="2C765212"/>
    <w:rsid w:val="2E631653"/>
    <w:rsid w:val="2F824DB7"/>
    <w:rsid w:val="30AB0A46"/>
    <w:rsid w:val="30B56AE1"/>
    <w:rsid w:val="31210BB1"/>
    <w:rsid w:val="327E6635"/>
    <w:rsid w:val="345842C6"/>
    <w:rsid w:val="3516702D"/>
    <w:rsid w:val="356B5D48"/>
    <w:rsid w:val="37E601A9"/>
    <w:rsid w:val="3A7A2C02"/>
    <w:rsid w:val="3D8660C5"/>
    <w:rsid w:val="3EE84C2D"/>
    <w:rsid w:val="43315BEC"/>
    <w:rsid w:val="43AD1C7C"/>
    <w:rsid w:val="44912C24"/>
    <w:rsid w:val="457540AA"/>
    <w:rsid w:val="47C03328"/>
    <w:rsid w:val="4C122427"/>
    <w:rsid w:val="4D440E1C"/>
    <w:rsid w:val="4DC33073"/>
    <w:rsid w:val="4E3F7559"/>
    <w:rsid w:val="4ECE0172"/>
    <w:rsid w:val="51516E47"/>
    <w:rsid w:val="51A67F8A"/>
    <w:rsid w:val="51F37D6E"/>
    <w:rsid w:val="5CF93C67"/>
    <w:rsid w:val="64515E2E"/>
    <w:rsid w:val="64D61FAB"/>
    <w:rsid w:val="69D9433A"/>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6711</Words>
  <Characters>7143</Characters>
  <Lines>59</Lines>
  <Paragraphs>16</Paragraphs>
  <TotalTime>1</TotalTime>
  <ScaleCrop>false</ScaleCrop>
  <LinksUpToDate>false</LinksUpToDate>
  <CharactersWithSpaces>7641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2025-06-20T07:44:39Z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