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19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富民便民点租赁协议</w:t>
      </w:r>
    </w:p>
    <w:p w14:paraId="5CD2990D"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62853C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定安县菜篮子产业服务有限公司   </w:t>
      </w:r>
    </w:p>
    <w:p w14:paraId="630B12D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1D30D95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据《民法典》及相关规定，甲乙双方本着平等、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愿、公平和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原则，经双方友好协商，就乙方承包经营甲方直营店相关事直达成如下协议：</w:t>
      </w:r>
    </w:p>
    <w:p w14:paraId="3E53774E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租赁标的</w:t>
      </w:r>
    </w:p>
    <w:p w14:paraId="3C81387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甲方将位于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海南省定安县定城镇富民大道</w:t>
      </w:r>
      <w:r>
        <w:rPr>
          <w:rFonts w:hint="eastAsia" w:ascii="仿宋_GB2312" w:hAnsi="仿宋_GB2312" w:eastAsia="仿宋_GB2312" w:cs="仿宋_GB2312"/>
          <w:sz w:val="32"/>
          <w:szCs w:val="32"/>
        </w:rPr>
        <w:t>的富民便民点（以下简称“场地”）租赁给乙方使用。</w:t>
      </w:r>
    </w:p>
    <w:p w14:paraId="56915F42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租赁期限及租金</w:t>
      </w:r>
    </w:p>
    <w:p w14:paraId="75FEEF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租期：自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</w:t>
      </w:r>
    </w:p>
    <w:p w14:paraId="5A235EA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月租金人民币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），年租金总额为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D056A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支付方式：租金一年一付，在本合同签订后的5个工作日内，一次性足额支付首个租赁年度租金。合同签订后的第三、四、五年租金在第一年租金基础上浮3%，即第三、四、五年租金以首年度租金为基数乘以1.03确定。</w:t>
      </w:r>
    </w:p>
    <w:p w14:paraId="128B8EB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优先续租权：租赁期满后，乙方在同等条件下享有优先续租权，续租租金参考届时周边市场价格。</w:t>
      </w:r>
    </w:p>
    <w:p w14:paraId="7FE0F2F2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保证金及费用承担</w:t>
      </w:r>
    </w:p>
    <w:p w14:paraId="33C0805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保证金：乙方需支付相当于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个月租金的保证金，即人民币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）。合同期满且无违约、欠费、设备损坏情况下，甲方无息退还。</w:t>
      </w:r>
    </w:p>
    <w:p w14:paraId="2E94C01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其他费用：水电费、物业费、经营耗材等均由乙方承担。若因欠费导致停水停电或行政处罚，责任由乙方自负。</w:t>
      </w:r>
    </w:p>
    <w:p w14:paraId="5E11F324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方权利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义务</w:t>
      </w:r>
    </w:p>
    <w:p w14:paraId="1EDA123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提供场地及基础设备，保证设施完好可用。</w:t>
      </w:r>
    </w:p>
    <w:p w14:paraId="0362E1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协助乙方办理经营所需手续（如营业执照报备）。 </w:t>
      </w:r>
    </w:p>
    <w:p w14:paraId="2F8BCBBE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方权利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义务</w:t>
      </w:r>
    </w:p>
    <w:p w14:paraId="3E8C173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设备维护：确保设备设施完好，人为损坏需照价赔偿（自然损耗除外）。</w:t>
      </w:r>
    </w:p>
    <w:p w14:paraId="2726355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装修报备：如需装修或拆除变动，须提前书面报甲方同意，且不得破坏主体结构。</w:t>
      </w:r>
    </w:p>
    <w:p w14:paraId="4ADC5F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环保责任：保持场地及周边清洁，不得堆放垃圾或造成污染（如噪音、油烟等），否则甲方有权终止合同。</w:t>
      </w:r>
    </w:p>
    <w:p w14:paraId="0106B8B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不得擅自增加或从事违法活动。</w:t>
      </w:r>
    </w:p>
    <w:p w14:paraId="2541EA0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未经甲方书面同意，乙方不得对租赁房屋建筑物进行结构改造、扩建、拆除等重大升级改造工程，仅可在不改变房屋主体结构、不影响建筑安全及规划用途的前提下，对房屋进行必要的、小规模的功能性微调，且相关微调需提前报甲方备案审核。</w:t>
      </w:r>
    </w:p>
    <w:p w14:paraId="7F6C58A0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违约责任</w:t>
      </w:r>
    </w:p>
    <w:p w14:paraId="5378860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乙方逾期支付租金超过15日，甲方有权按日收取0.05%滞纳金；超过30日，甲方可解除合同并没收保证金。</w:t>
      </w:r>
    </w:p>
    <w:p w14:paraId="069E3BC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乙方擅自转租、破坏设施或未报备装修的，甲方有权扣除保证金并要求恢复原状。</w:t>
      </w:r>
    </w:p>
    <w:p w14:paraId="0493CE5D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合同解除与终止</w:t>
      </w:r>
    </w:p>
    <w:p w14:paraId="4B39157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乙方有下列情形之一，甲方可单方解除合同：</w:t>
      </w:r>
    </w:p>
    <w:p w14:paraId="5C75A34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擅自拆改主体结构或从事违法活动；</w:t>
      </w:r>
    </w:p>
    <w:p w14:paraId="54BB1A1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拖欠租金、水电费超过30日；</w:t>
      </w:r>
    </w:p>
    <w:p w14:paraId="3D0DE1C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造成严重环境污染或投诉未整改。</w:t>
      </w:r>
    </w:p>
    <w:p w14:paraId="3368E76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合同期满或协商一致解除的，乙方需在10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日内结清费用并归还场地。</w:t>
      </w:r>
    </w:p>
    <w:p w14:paraId="61E2B95E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争议解决</w:t>
      </w:r>
    </w:p>
    <w:p w14:paraId="23B35FD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合同的签订地及履行地均在海南省定安县，甲、乙双方在履行本合同过程中发生争议，双方当事人应友好协商解决,也可由有关部门调解，协商或调解不成的，则可依法向海南省定安县人民法院诉讼解决。违约方应赔偿守约方因维权而造成的全部损失费用（包括但不限于案件受理费、保全费、保险保函费、律师费、公告费等）</w:t>
      </w:r>
    </w:p>
    <w:p w14:paraId="0772AC3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2.本合同未尽事宜，经甲、乙双方协商一致后，可另行签订补充协议。本合同的附件和补充合同均为本合同不可分割组成部分，与本合同具有同等法律效力。</w:t>
      </w:r>
    </w:p>
    <w:p w14:paraId="40E90F3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3.本合同一式肆份，甲方贰份，乙方贰份，经双方签字盖章后即时产生法律效力。</w:t>
      </w:r>
    </w:p>
    <w:p w14:paraId="705339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（以下无正文）</w:t>
      </w:r>
    </w:p>
    <w:p w14:paraId="317028B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45D13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0CB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乙方: </w:t>
      </w:r>
    </w:p>
    <w:p w14:paraId="2AEA642C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</w:p>
    <w:p w14:paraId="3F9E926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0DF7E5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A3D8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C0BBEA-F522-467E-A451-F55680FB9A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207A06-1632-4A84-852C-51DF7345CE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DB26F7-B7B3-4890-A6F3-07F271A1D5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DF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285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285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F88C1"/>
    <w:multiLevelType w:val="singleLevel"/>
    <w:tmpl w:val="830F88C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00E15"/>
    <w:rsid w:val="150B7C96"/>
    <w:rsid w:val="19260808"/>
    <w:rsid w:val="1D792624"/>
    <w:rsid w:val="2B291FCB"/>
    <w:rsid w:val="31D73AA7"/>
    <w:rsid w:val="459D0997"/>
    <w:rsid w:val="53E35E31"/>
    <w:rsid w:val="5A8B3E44"/>
    <w:rsid w:val="67E00E15"/>
    <w:rsid w:val="697D3D7D"/>
    <w:rsid w:val="75A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1326</Characters>
  <Lines>0</Lines>
  <Paragraphs>0</Paragraphs>
  <TotalTime>16</TotalTime>
  <ScaleCrop>false</ScaleCrop>
  <LinksUpToDate>false</LinksUpToDate>
  <CharactersWithSpaces>1503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2025-05-07T03:01:00Z</dcterms:created>
  <dc:creator>Administrator</dc:creator>
  <cp:lastModifiedBy>S</cp:lastModifiedBy>
  <cp:lastPrinted>2025-05-21T09:09:00Z</cp:lastPrinted>
  <dcterms:modified xsi:type="dcterms:W3CDTF">2025-06-20T02:14:55Z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992183F678124878A2D2FD1FBD5DB394_13</vt:lpwstr>
  </property>
  <property fmtid="{D5CDD505-2E9C-101B-9397-08002B2CF9AE}" pid="4" name="KSOTemplateDocerSaveRecord">
    <vt:lpwstr>eyJoZGlkIjoiNDZiMWE3MDEwMDFlMzMzY2VjY2RlNWJhYzNkNGY2ZGQiLCJ1c2VySWQiOiIxNjk1Njg2NjU5In0=</vt:lpwstr>
  </property>
</Properties>
</file>