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64F16CF">
      <w:pPr>
        <w:pStyle w:val="5"/>
        <w:ind w:firstLine="0"/>
        <w:jc w:val="left"/>
        <w:rPr>
          <w:rFonts w:ascii="仿宋_GB2312" w:hAnsi="仿宋_GB2312" w:eastAsia="仿宋_GB2312" w:cs="仿宋_GB2312"/>
          <w:color w:val="000000"/>
          <w:sz w:val="30"/>
          <w:szCs w:val="30"/>
        </w:rPr>
      </w:pP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BF872F1">
      <w:pPr>
        <w:pStyle w:val="5"/>
        <w:ind w:firstLine="0"/>
        <w:jc w:val="left"/>
        <w:rPr>
          <w:rFonts w:ascii="仿宋_GB2312" w:hAnsi="仿宋_GB2312" w:eastAsia="仿宋_GB2312" w:cs="仿宋_GB2312"/>
          <w:color w:val="000000"/>
          <w:sz w:val="30"/>
          <w:szCs w:val="30"/>
        </w:rPr>
      </w:pPr>
    </w:p>
    <w:p w14:paraId="03238A81">
      <w:pPr>
        <w:pStyle w:val="5"/>
        <w:jc w:val="left"/>
        <w:rPr>
          <w:rFonts w:ascii="仿宋_GB2312" w:hAnsi="仿宋_GB2312" w:eastAsia="仿宋_GB2312" w:cs="仿宋_GB2312"/>
          <w:color w:val="000000"/>
          <w:sz w:val="30"/>
          <w:szCs w:val="30"/>
        </w:rPr>
      </w:pPr>
    </w:p>
    <w:p w14:paraId="7BA69D0E">
      <w:pPr>
        <w:pStyle w:val="5"/>
        <w:jc w:val="left"/>
        <w:rPr>
          <w:rFonts w:ascii="仿宋_GB2312" w:hAnsi="仿宋_GB2312" w:eastAsia="仿宋_GB2312" w:cs="仿宋_GB2312"/>
          <w:color w:val="000000"/>
          <w:sz w:val="30"/>
          <w:szCs w:val="30"/>
        </w:rPr>
      </w:pP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5329290">
      <w:pPr>
        <w:pStyle w:val="5"/>
        <w:ind w:firstLine="0"/>
        <w:jc w:val="left"/>
        <w:rPr>
          <w:rFonts w:ascii="仿宋_GB2312" w:hAnsi="仿宋_GB2312" w:eastAsia="仿宋_GB2312" w:cs="仿宋_GB2312"/>
          <w:color w:val="000000"/>
          <w:sz w:val="30"/>
          <w:szCs w:val="30"/>
        </w:rPr>
      </w:pPr>
    </w:p>
    <w:p w14:paraId="0E93294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21422"/>
      <w:bookmarkStart w:id="2" w:name="_Toc20910"/>
      <w:bookmarkStart w:id="3" w:name="_Toc15737"/>
      <w:bookmarkStart w:id="4" w:name="_Toc21762"/>
      <w:bookmarkStart w:id="5" w:name="_Toc32320"/>
      <w:bookmarkStart w:id="6" w:name="_Toc11918"/>
      <w:bookmarkStart w:id="7" w:name="_Toc24454"/>
      <w:bookmarkStart w:id="8" w:name="_Toc29002"/>
      <w:bookmarkStart w:id="9" w:name="_Toc7615"/>
      <w:bookmarkStart w:id="10" w:name="_Toc24727"/>
      <w:bookmarkStart w:id="11" w:name="_Toc20033"/>
      <w:bookmarkStart w:id="12" w:name="_Toc24068"/>
      <w:bookmarkStart w:id="13" w:name="_Toc8396"/>
      <w:bookmarkStart w:id="14" w:name="_Toc12789"/>
      <w:bookmarkStart w:id="15" w:name="_Toc13462"/>
      <w:bookmarkStart w:id="16" w:name="_Toc25712"/>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定城镇西岸村委会牛路田水库161亩水域面积使用权出租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2、定安农村产权交易中心（http://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w:t>
            </w:r>
            <w:r>
              <w:rPr>
                <w:rFonts w:hint="eastAsia" w:ascii="仿宋_GB2312" w:hAnsi="仿宋_GB2312" w:eastAsia="仿宋_GB2312" w:cs="仿宋_GB2312"/>
                <w:b/>
                <w:bCs/>
                <w:sz w:val="28"/>
                <w:szCs w:val="28"/>
                <w:lang w:eastAsia="zh-CN"/>
              </w:rPr>
              <w:t>县</w:t>
            </w:r>
            <w:r>
              <w:rPr>
                <w:rFonts w:hint="eastAsia" w:ascii="仿宋_GB2312" w:hAnsi="仿宋_GB2312" w:eastAsia="仿宋_GB2312" w:cs="仿宋_GB2312"/>
                <w:b/>
                <w:bCs/>
                <w:sz w:val="28"/>
                <w:szCs w:val="28"/>
              </w:rPr>
              <w:t>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35325</w:t>
      </w:r>
      <w:r>
        <w:rPr>
          <w:rFonts w:hint="eastAsia" w:ascii="新宋体" w:hAnsi="新宋体" w:eastAsia="新宋体" w:cs="Times New Roman"/>
          <w:b/>
          <w:bCs/>
          <w:sz w:val="28"/>
          <w:szCs w:val="28"/>
          <w:lang w:val="en-US" w:eastAsia="zh-CN"/>
        </w:rPr>
        <w:t>元/年</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07-03</w:t>
      </w:r>
      <w:bookmarkStart w:id="36" w:name="_GoBack"/>
      <w:bookmarkEnd w:id="36"/>
      <w:r>
        <w:rPr>
          <w:rFonts w:hint="eastAsia" w:ascii="新宋体" w:hAnsi="新宋体" w:eastAsia="新宋体" w:cs="Times New Roman"/>
          <w:b/>
          <w:bCs/>
          <w:color w:val="C00000"/>
          <w:sz w:val="28"/>
          <w:szCs w:val="28"/>
          <w:u w:val="single"/>
          <w:lang w:val="en-US" w:eastAsia="zh-CN"/>
        </w:rPr>
        <w:t xml:space="preserve">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16、采取中止竞价活动的，平台将按照出租（转让）方要求的时间和方式继续竞价或重新竞价，平台通知各竞买方。</w:t>
      </w:r>
    </w:p>
    <w:p w14:paraId="791E1D4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24、未成交的竞买方交易保证金，平台将按《定安</w:t>
      </w:r>
      <w:r>
        <w:rPr>
          <w:rFonts w:hint="eastAsia" w:ascii="新宋体" w:hAnsi="新宋体" w:eastAsia="新宋体" w:cs="Times New Roman"/>
          <w:b/>
          <w:bCs/>
          <w:sz w:val="28"/>
          <w:szCs w:val="28"/>
          <w:lang w:eastAsia="zh-CN"/>
        </w:rPr>
        <w:t>县</w:t>
      </w:r>
      <w:r>
        <w:rPr>
          <w:rFonts w:hint="eastAsia" w:ascii="新宋体" w:hAnsi="新宋体" w:eastAsia="新宋体" w:cs="Times New Roman"/>
          <w:b/>
          <w:bCs/>
          <w:sz w:val="28"/>
          <w:szCs w:val="28"/>
        </w:rPr>
        <w:t>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27、其他未尽事宜，按照服务协议、交易细则、交易文件及有关规定执行。</w:t>
      </w:r>
    </w:p>
    <w:p w14:paraId="20F0E9D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28、本《网络竞价须知》有关条款的解释权归平台所有，平台有权根据相关法律、法规进行变更和修订。</w:t>
      </w:r>
    </w:p>
    <w:p w14:paraId="158F9720">
      <w:pPr>
        <w:pStyle w:val="10"/>
        <w:ind w:left="2250" w:hanging="1200"/>
        <w:rPr>
          <w:b/>
          <w:bCs/>
        </w:rPr>
      </w:pPr>
    </w:p>
    <w:p w14:paraId="49400AC1">
      <w:pPr>
        <w:rPr>
          <w:b/>
          <w:bCs/>
        </w:rPr>
      </w:pPr>
    </w:p>
    <w:p w14:paraId="224E4098">
      <w:pPr>
        <w:pStyle w:val="5"/>
        <w:rPr>
          <w:b/>
          <w:bCs/>
        </w:rPr>
      </w:pPr>
    </w:p>
    <w:p w14:paraId="6860CB92">
      <w:pPr>
        <w:spacing w:line="520" w:lineRule="exact"/>
        <w:rPr>
          <w:b/>
          <w:bCs/>
        </w:rPr>
      </w:pPr>
      <w:r>
        <w:rPr>
          <w:rFonts w:hint="eastAsia" w:ascii="Times New Roman" w:hAnsi="Times New Roman"/>
          <w:b/>
          <w:bCs/>
          <w:sz w:val="32"/>
          <w:szCs w:val="32"/>
        </w:rPr>
        <w:t>已详细阅读此竞价须知，对此竞价须知无异议。</w:t>
      </w:r>
    </w:p>
    <w:p w14:paraId="52DCF5FC">
      <w:pPr>
        <w:spacing w:line="520" w:lineRule="exact"/>
        <w:ind w:firstLine="3213" w:firstLineChars="1000"/>
        <w:rPr>
          <w:rFonts w:hint="eastAsia" w:ascii="Times New Roman" w:hAnsi="Times New Roman" w:eastAsiaTheme="minorEastAsia"/>
          <w:b/>
          <w:bCs/>
          <w:sz w:val="32"/>
          <w:szCs w:val="32"/>
          <w:u w:val="single"/>
          <w:lang w:val="en-US" w:eastAsia="zh-CN"/>
        </w:rPr>
      </w:pPr>
      <w:r>
        <w:rPr>
          <w:rFonts w:hint="eastAsia" w:ascii="Times New Roman" w:hAnsi="Times New Roman"/>
          <w:b/>
          <w:bCs/>
          <w:sz w:val="32"/>
          <w:szCs w:val="32"/>
        </w:rPr>
        <w:t>签字（盖章）确认：</w:t>
      </w:r>
    </w:p>
    <w:p w14:paraId="4517F1AA">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定城镇西岸村委会牛路田水库161亩水域面积使用权出租</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定城镇西岸村委会牛路田水库161亩水域面积使用权出租</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定城镇西岸村委会牛路田水库161亩水域面积使用权出租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7215252E">
      <w:pPr>
        <w:rPr>
          <w:rFonts w:ascii="仿宋_GB2312" w:hAnsi="仿宋_GB2312" w:eastAsia="仿宋_GB2312" w:cs="仿宋_GB2312"/>
          <w:color w:val="000000"/>
          <w:sz w:val="36"/>
          <w:szCs w:val="30"/>
        </w:rPr>
      </w:pPr>
    </w:p>
    <w:p w14:paraId="6E8CDD44">
      <w:pPr>
        <w:rPr>
          <w:rFonts w:ascii="仿宋_GB2312" w:hAnsi="仿宋_GB2312" w:eastAsia="仿宋_GB2312" w:cs="仿宋_GB2312"/>
          <w:color w:val="000000"/>
          <w:sz w:val="30"/>
          <w:szCs w:val="30"/>
        </w:rPr>
      </w:pPr>
    </w:p>
    <w:p w14:paraId="1B6C269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682B8E4">
      <w:pPr>
        <w:rPr>
          <w:rFonts w:ascii="仿宋_GB2312" w:hAnsi="仿宋_GB2312" w:eastAsia="仿宋_GB2312" w:cs="仿宋_GB2312"/>
          <w:b/>
          <w:color w:val="000000"/>
          <w:sz w:val="30"/>
          <w:szCs w:val="30"/>
        </w:rPr>
      </w:pPr>
    </w:p>
    <w:p w14:paraId="3A2C805A">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06</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意向承租（受让）函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定城镇西岸村委会牛路田水库161亩水域面积使用权出租</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29841"/>
      <w:bookmarkStart w:id="29" w:name="_Toc32101"/>
      <w:bookmarkStart w:id="30" w:name="_Toc13094"/>
      <w:bookmarkStart w:id="31" w:name="_Toc11237"/>
      <w:bookmarkStart w:id="32" w:name="_Toc4580"/>
      <w:bookmarkStart w:id="33" w:name="_Toc14469"/>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ascii="宋体" w:hAnsi="宋体" w:eastAsia="宋体"/>
                <w:sz w:val="22"/>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ascii="宋体" w:hAnsi="宋体" w:eastAsia="宋体"/>
                <w:sz w:val="22"/>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ascii="宋体" w:hAnsi="宋体" w:eastAsia="宋体"/>
                <w:sz w:val="22"/>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ascii="宋体" w:hAnsi="宋体" w:eastAsia="宋体"/>
                <w:sz w:val="22"/>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ascii="宋体" w:hAnsi="宋体" w:eastAsia="宋体"/>
                <w:sz w:val="22"/>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ascii="宋体" w:hAnsi="宋体" w:eastAsia="宋体"/>
                <w:sz w:val="22"/>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972948">
            <w:pPr>
              <w:pStyle w:val="16"/>
              <w:spacing w:line="360" w:lineRule="auto"/>
              <w:jc w:val="center"/>
            </w:pPr>
          </w:p>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ascii="宋体" w:hAnsi="宋体" w:eastAsia="宋体"/>
                <w:sz w:val="22"/>
                <w:szCs w:val="24"/>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eastAsia"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定城镇西岸村委会牛路田水库161亩水域面积使用权出租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海南定发商业服务有限公司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定城镇西岸村委会牛路田水库161亩水域面积使用权出租</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定城镇西岸村委会牛路田水库161亩水域面积使用权出租</w:t>
      </w:r>
    </w:p>
    <w:p w14:paraId="675C9E41">
      <w:pPr>
        <w:spacing w:line="520" w:lineRule="exact"/>
        <w:ind w:firstLine="560" w:firstLineChars="200"/>
        <w:rPr>
          <w:rFonts w:hint="eastAsia" w:asciiTheme="minorEastAsia" w:hAnsiTheme="minorEastAsia" w:eastAsiaTheme="minorEastAsia" w:cstheme="minorEastAsia"/>
          <w:color w:val="C00000"/>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海南定发商业服务有限公司</w:t>
      </w:r>
    </w:p>
    <w:p w14:paraId="78CEAE9E">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161亩 </w:t>
      </w:r>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4年</w:t>
      </w:r>
    </w:p>
    <w:p w14:paraId="596AA5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35325元/年</w:t>
      </w:r>
    </w:p>
    <w:p w14:paraId="0A22C77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17663 元</w:t>
      </w:r>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16:00</w:t>
      </w:r>
    </w:p>
    <w:p w14:paraId="16C962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租金按两年一付，需缴纳一年租金作为履约保证金</w:t>
      </w:r>
    </w:p>
    <w:p w14:paraId="2456BE8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敖工13034952819</w:t>
      </w:r>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8E10F33"/>
    <w:rsid w:val="1A0C35CC"/>
    <w:rsid w:val="1D5206F8"/>
    <w:rsid w:val="2163678E"/>
    <w:rsid w:val="23C4301C"/>
    <w:rsid w:val="2741574C"/>
    <w:rsid w:val="2C765212"/>
    <w:rsid w:val="2F200415"/>
    <w:rsid w:val="30B56AE1"/>
    <w:rsid w:val="327E6635"/>
    <w:rsid w:val="3516702D"/>
    <w:rsid w:val="356B5D48"/>
    <w:rsid w:val="37E601A9"/>
    <w:rsid w:val="3A7A2C02"/>
    <w:rsid w:val="3EE84C2D"/>
    <w:rsid w:val="43315BEC"/>
    <w:rsid w:val="438B7CE6"/>
    <w:rsid w:val="43AD1C7C"/>
    <w:rsid w:val="44912C24"/>
    <w:rsid w:val="47C03328"/>
    <w:rsid w:val="4C122427"/>
    <w:rsid w:val="4D440E1C"/>
    <w:rsid w:val="4DC33073"/>
    <w:rsid w:val="4E3F7559"/>
    <w:rsid w:val="4ECE0172"/>
    <w:rsid w:val="51516E47"/>
    <w:rsid w:val="556020B9"/>
    <w:rsid w:val="566E67D9"/>
    <w:rsid w:val="5CF93C67"/>
    <w:rsid w:val="64515E2E"/>
    <w:rsid w:val="64D61FAB"/>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4765</Words>
  <Characters>4990</Characters>
  <Lines>59</Lines>
  <Paragraphs>16</Paragraphs>
  <TotalTime>0</TotalTime>
  <ScaleCrop>false</ScaleCrop>
  <LinksUpToDate>false</LinksUpToDate>
  <CharactersWithSpaces>5146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2025-06-24T06:20:18Z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A220089C3CE240DD8D2E79D9A5E72961_13</vt:lpwstr>
  </property>
  <property fmtid="{D5CDD505-2E9C-101B-9397-08002B2CF9AE}" pid="4" name="KSOTemplateDocerSaveRecord">
    <vt:lpwstr>eyJoZGlkIjoiNDZiMWE3MDEwMDFlMzMzY2VjY2RlNWJhYzNkNGY2ZGQiLCJ1c2VySWQiOiIxNjk1Njg2NjU5In0=</vt:lpwstr>
  </property>
</Properties>
</file>