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cols w:space="425" w:num="1"/>
          <w:docGrid w:type="lines" w:linePitch="312" w:charSpace="0"/>
        </w:sectPr>
      </w:pPr>
    </w:p>
    <w:p w14:paraId="69A6F097">
      <w:pPr>
        <w:pStyle w:val="3"/>
        <w:spacing w:line="240" w:lineRule="auto"/>
        <w:rPr>
          <w:rFonts w:ascii="黑体" w:hAnsi="黑体"/>
          <w:color w:val="000000"/>
        </w:rPr>
      </w:pPr>
      <w:bookmarkStart w:id="1" w:name="_Toc11918"/>
      <w:bookmarkStart w:id="2" w:name="_Toc20910"/>
      <w:bookmarkStart w:id="3" w:name="_Toc15737"/>
      <w:bookmarkStart w:id="4" w:name="_Toc21762"/>
      <w:bookmarkStart w:id="5" w:name="_Toc24454"/>
      <w:bookmarkStart w:id="6" w:name="_Toc32320"/>
      <w:bookmarkStart w:id="7" w:name="_Toc21422"/>
      <w:bookmarkStart w:id="8" w:name="_Toc20033"/>
      <w:bookmarkStart w:id="9" w:name="_Toc24068"/>
      <w:bookmarkStart w:id="10" w:name="_Toc13462"/>
      <w:bookmarkStart w:id="11" w:name="_Toc7615"/>
      <w:bookmarkStart w:id="12" w:name="_Toc25712"/>
      <w:bookmarkStart w:id="13" w:name="_Toc8396"/>
      <w:bookmarkStart w:id="14" w:name="_Toc29002"/>
      <w:bookmarkStart w:id="15" w:name="_Toc24727"/>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w:t>
      </w:r>
      <w:r>
        <w:rPr>
          <w:rFonts w:hint="eastAsia" w:ascii="新宋体" w:hAnsi="新宋体" w:eastAsia="新宋体"/>
          <w:b/>
          <w:bCs/>
          <w:color w:val="C00000"/>
          <w:sz w:val="28"/>
          <w:szCs w:val="28"/>
          <w:u w:val="single"/>
          <w:lang w:val="en-US" w:eastAsia="zh-CN"/>
        </w:rPr>
        <w:t>中县重桶岭东南面一带地块2总土地面积为13592.67平方米(折合20.389亩)国有农用地使用权出租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11193.3</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琼中县重桶岭东南面一带地块2总土地面积为13592.67平方米(折合20.389亩)国有农用地使用权出租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琼中县重桶岭东南面一带地块2总土地面积为13592.67平方米(折合20.389亩)国有农用地使用权出租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琼中县重桶岭东南面一带地块2总土地面积为13592.67平方米(折合20.389亩)国有农用地使用权出租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琼中县重桶岭东南面一带地块2总土地面积为13592.67平方米(折合20.389亩)国有农用地使用权出租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29841"/>
      <w:bookmarkStart w:id="29" w:name="_Toc12264"/>
      <w:bookmarkStart w:id="30" w:name="_Toc11237"/>
      <w:bookmarkStart w:id="31" w:name="_Toc14469"/>
      <w:bookmarkStart w:id="32" w:name="_Toc4580"/>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琼中县重桶岭东南面一带地块2总土地面积为13592.67平方米(折合20.389亩)国有农用地使用权出租交易公示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琼中县重桶岭东南面一带地块2总土地面积为13592.67平方米(折合20.389亩)国有农用地使用权出租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琼中县重桶岭东南面一带地块2总土地面积为13592.67平方米(折合20.389亩)国有农用地使用权出租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13592.67</w:t>
      </w:r>
      <w:r>
        <w:rPr>
          <w:rFonts w:hint="eastAsia" w:asciiTheme="minorEastAsia" w:hAnsiTheme="minorEastAsia" w:eastAsiaTheme="minorEastAsia" w:cstheme="minorEastAsia"/>
          <w:sz w:val="28"/>
          <w:szCs w:val="28"/>
          <w:lang w:val="en-US" w:eastAsia="zh-CN"/>
        </w:rPr>
        <w:t>平方米(折合</w:t>
      </w:r>
      <w:r>
        <w:rPr>
          <w:rFonts w:hint="eastAsia" w:asciiTheme="minorEastAsia" w:hAnsiTheme="minorEastAsia" w:cstheme="minorEastAsia"/>
          <w:sz w:val="28"/>
          <w:szCs w:val="28"/>
          <w:lang w:val="en-US" w:eastAsia="zh-CN"/>
        </w:rPr>
        <w:t>20.389</w:t>
      </w:r>
      <w:r>
        <w:rPr>
          <w:rFonts w:hint="eastAsia" w:asciiTheme="minorEastAsia" w:hAnsiTheme="minorEastAsia" w:eastAsiaTheme="minorEastAsia" w:cstheme="minorEastAsia"/>
          <w:sz w:val="28"/>
          <w:szCs w:val="28"/>
          <w:lang w:val="en-US" w:eastAsia="zh-CN"/>
        </w:rPr>
        <w:t>亩)</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11193.3元/年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4477</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08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16:00</w:t>
      </w:r>
    </w:p>
    <w:p w14:paraId="433AEAE5">
      <w:pPr>
        <w:keepNext w:val="0"/>
        <w:keepLines w:val="0"/>
        <w:widowControl/>
        <w:suppressLineNumbers w:val="0"/>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1.土地租金一年一付，缴纳24974元为押金,租金</w:t>
      </w:r>
      <w:r>
        <w:rPr>
          <w:rFonts w:ascii="宋体" w:hAnsi="宋体" w:eastAsia="宋体" w:cs="宋体"/>
          <w:sz w:val="28"/>
          <w:szCs w:val="28"/>
        </w:rPr>
        <w:t>以五年为一个周期进行递增，每个周期按</w:t>
      </w:r>
      <w:r>
        <w:rPr>
          <w:rFonts w:hint="eastAsia" w:ascii="宋体" w:hAnsi="宋体" w:eastAsia="宋体" w:cs="宋体"/>
          <w:sz w:val="28"/>
          <w:szCs w:val="28"/>
          <w:lang w:val="en-US" w:eastAsia="zh-CN"/>
        </w:rPr>
        <w:t>上一年</w:t>
      </w:r>
      <w:r>
        <w:rPr>
          <w:rFonts w:ascii="宋体" w:hAnsi="宋体" w:eastAsia="宋体" w:cs="宋体"/>
          <w:sz w:val="28"/>
          <w:szCs w:val="28"/>
        </w:rPr>
        <w:t>租金的10%进行递增。</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eastAsiaTheme="minorEastAsia" w:cstheme="minorEastAsia"/>
          <w:sz w:val="28"/>
          <w:szCs w:val="28"/>
          <w:lang w:val="en-US" w:eastAsia="zh-CN"/>
        </w:rPr>
        <w:t>青苗</w:t>
      </w:r>
      <w:r>
        <w:rPr>
          <w:rFonts w:hint="eastAsia" w:asciiTheme="minorEastAsia" w:hAnsiTheme="minorEastAsia" w:cstheme="minorEastAsia"/>
          <w:sz w:val="28"/>
          <w:szCs w:val="28"/>
          <w:lang w:val="en-US" w:eastAsia="zh-CN"/>
        </w:rPr>
        <w:t>赔偿</w:t>
      </w:r>
      <w:r>
        <w:rPr>
          <w:rFonts w:hint="eastAsia" w:asciiTheme="minorEastAsia" w:hAnsiTheme="minorEastAsia" w:eastAsiaTheme="minorEastAsia" w:cstheme="minorEastAsia"/>
          <w:sz w:val="28"/>
          <w:szCs w:val="28"/>
          <w:lang w:val="en-US" w:eastAsia="zh-CN"/>
        </w:rPr>
        <w:t>金额</w:t>
      </w:r>
      <w:r>
        <w:rPr>
          <w:rFonts w:hint="eastAsia" w:asciiTheme="minorEastAsia" w:hAnsiTheme="minorEastAsia" w:cstheme="minorEastAsia"/>
          <w:sz w:val="28"/>
          <w:szCs w:val="28"/>
          <w:lang w:val="en-US" w:eastAsia="zh-CN"/>
        </w:rPr>
        <w:t>27.5614元</w:t>
      </w:r>
      <w:r>
        <w:rPr>
          <w:rFonts w:hint="eastAsia" w:asciiTheme="minorEastAsia" w:hAnsiTheme="minorEastAsia" w:eastAsiaTheme="minorEastAsia" w:cstheme="minorEastAsia"/>
          <w:sz w:val="28"/>
          <w:szCs w:val="28"/>
          <w:lang w:val="en-US" w:eastAsia="zh-CN"/>
        </w:rPr>
        <w:t>，分期二十年</w:t>
      </w:r>
      <w:r>
        <w:rPr>
          <w:rFonts w:hint="eastAsia" w:asciiTheme="minorEastAsia" w:hAnsiTheme="minorEastAsia" w:cstheme="minorEastAsia"/>
          <w:sz w:val="28"/>
          <w:szCs w:val="28"/>
          <w:lang w:val="en-US" w:eastAsia="zh-CN"/>
        </w:rPr>
        <w:t>支付，即</w:t>
      </w:r>
      <w:r>
        <w:rPr>
          <w:rFonts w:hint="eastAsia" w:asciiTheme="minorEastAsia" w:hAnsiTheme="minorEastAsia" w:eastAsiaTheme="minorEastAsia" w:cstheme="minorEastAsia"/>
          <w:sz w:val="28"/>
          <w:szCs w:val="28"/>
          <w:lang w:val="en-US" w:eastAsia="zh-CN"/>
        </w:rPr>
        <w:t>13780.7元/年，每年同土地租金一同缴纳</w:t>
      </w:r>
      <w:r>
        <w:rPr>
          <w:rFonts w:hint="default" w:asciiTheme="minorEastAsia" w:hAnsiTheme="minorEastAsia" w:eastAsiaTheme="minorEastAsia" w:cstheme="minorEastAsia"/>
          <w:sz w:val="28"/>
          <w:szCs w:val="28"/>
          <w:lang w:val="en-US" w:eastAsia="zh-CN"/>
        </w:rPr>
        <w:t>。</w:t>
      </w:r>
    </w:p>
    <w:p w14:paraId="4B547973">
      <w:pPr>
        <w:numPr>
          <w:ilvl w:val="0"/>
          <w:numId w:val="0"/>
        </w:num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bookmarkStart w:id="36" w:name="_GoBack"/>
      <w:bookmarkEnd w:id="36"/>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DE52CB"/>
    <w:rsid w:val="1425541A"/>
    <w:rsid w:val="150A3847"/>
    <w:rsid w:val="18E10F33"/>
    <w:rsid w:val="1A0C35CC"/>
    <w:rsid w:val="2163678E"/>
    <w:rsid w:val="23C4301C"/>
    <w:rsid w:val="2741574C"/>
    <w:rsid w:val="28C7769D"/>
    <w:rsid w:val="2C765212"/>
    <w:rsid w:val="30B56AE1"/>
    <w:rsid w:val="327E6635"/>
    <w:rsid w:val="3516702D"/>
    <w:rsid w:val="356B5D48"/>
    <w:rsid w:val="378B28D0"/>
    <w:rsid w:val="37E601A9"/>
    <w:rsid w:val="3A7A2C02"/>
    <w:rsid w:val="3EE84C2D"/>
    <w:rsid w:val="43315BEC"/>
    <w:rsid w:val="43AD1C7C"/>
    <w:rsid w:val="44912C24"/>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6980</Words>
  <Characters>7516</Characters>
  <Lines>59</Lines>
  <Paragraphs>16</Paragraphs>
  <TotalTime>0</TotalTime>
  <ScaleCrop>false</ScaleCrop>
  <LinksUpToDate>false</LinksUpToDate>
  <CharactersWithSpaces>8012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2025-06-26T03:47:07Z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BFD951726535418F8D3272693AD4A71D_13</vt:lpwstr>
  </property>
  <property fmtid="{D5CDD505-2E9C-101B-9397-08002B2CF9AE}" pid="4" name="KSOTemplateDocerSaveRecord">
    <vt:lpwstr>eyJoZGlkIjoiMTIwOWMyZmIyYjc5ZjRhZWZlYTZlOGJlMWFiNGU5MDYiLCJ1c2VySWQiOiIxNjg0NzAxOTk1In0=</vt:lpwstr>
  </property>
</Properties>
</file>