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BC518">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31A4FEA6">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661B63E1">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339B2423">
      <w:pPr>
        <w:pStyle w:val="5"/>
        <w:ind w:firstLine="0"/>
        <w:jc w:val="left"/>
        <w:rPr>
          <w:rFonts w:ascii="仿宋_GB2312" w:hAnsi="仿宋_GB2312" w:eastAsia="仿宋_GB2312" w:cs="仿宋_GB2312"/>
          <w:color w:val="C00000"/>
          <w:sz w:val="30"/>
          <w:szCs w:val="30"/>
        </w:rPr>
      </w:pPr>
    </w:p>
    <w:p w14:paraId="1F5B94F1">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法人身份证复印件（正反面，加盖公章）：</w:t>
      </w:r>
    </w:p>
    <w:p w14:paraId="25BADE76">
      <w:pPr>
        <w:pStyle w:val="5"/>
        <w:ind w:firstLine="0"/>
        <w:jc w:val="left"/>
        <w:rPr>
          <w:rFonts w:ascii="仿宋_GB2312" w:hAnsi="仿宋_GB2312" w:eastAsia="仿宋_GB2312" w:cs="仿宋_GB2312"/>
          <w:color w:val="C00000"/>
          <w:sz w:val="30"/>
          <w:szCs w:val="30"/>
        </w:rPr>
      </w:pPr>
    </w:p>
    <w:p w14:paraId="63AE5642">
      <w:pPr>
        <w:pStyle w:val="5"/>
        <w:jc w:val="left"/>
        <w:rPr>
          <w:rFonts w:ascii="仿宋_GB2312" w:hAnsi="仿宋_GB2312" w:eastAsia="仿宋_GB2312" w:cs="仿宋_GB2312"/>
          <w:color w:val="C00000"/>
          <w:sz w:val="30"/>
          <w:szCs w:val="30"/>
        </w:rPr>
      </w:pPr>
    </w:p>
    <w:p w14:paraId="3320CEA1">
      <w:pPr>
        <w:pStyle w:val="5"/>
        <w:jc w:val="left"/>
        <w:rPr>
          <w:rFonts w:ascii="仿宋_GB2312" w:hAnsi="仿宋_GB2312" w:eastAsia="仿宋_GB2312" w:cs="仿宋_GB2312"/>
          <w:color w:val="C00000"/>
          <w:sz w:val="30"/>
          <w:szCs w:val="30"/>
        </w:rPr>
      </w:pPr>
    </w:p>
    <w:p w14:paraId="1155AFF7">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553D0924">
      <w:pPr>
        <w:pStyle w:val="5"/>
        <w:ind w:firstLine="0"/>
        <w:jc w:val="left"/>
        <w:rPr>
          <w:rFonts w:ascii="仿宋_GB2312" w:hAnsi="仿宋_GB2312" w:eastAsia="仿宋_GB2312" w:cs="仿宋_GB2312"/>
          <w:color w:val="C00000"/>
          <w:sz w:val="30"/>
          <w:szCs w:val="30"/>
        </w:rPr>
      </w:pPr>
    </w:p>
    <w:p w14:paraId="14B4048F">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授权委托人书（正反面，加盖公章）</w:t>
      </w:r>
    </w:p>
    <w:p w14:paraId="5AB9FE7A">
      <w:pPr>
        <w:pStyle w:val="5"/>
        <w:jc w:val="left"/>
        <w:rPr>
          <w:rFonts w:ascii="仿宋_GB2312" w:hAnsi="仿宋_GB2312" w:eastAsia="仿宋_GB2312" w:cs="仿宋_GB2312"/>
          <w:color w:val="auto"/>
          <w:sz w:val="30"/>
          <w:szCs w:val="30"/>
        </w:rPr>
      </w:pPr>
    </w:p>
    <w:p w14:paraId="76B9872E">
      <w:pPr>
        <w:pStyle w:val="5"/>
        <w:jc w:val="left"/>
        <w:rPr>
          <w:rFonts w:ascii="仿宋_GB2312" w:hAnsi="仿宋_GB2312" w:eastAsia="仿宋_GB2312" w:cs="仿宋_GB2312"/>
          <w:color w:val="auto"/>
          <w:sz w:val="30"/>
          <w:szCs w:val="30"/>
        </w:rPr>
      </w:pPr>
    </w:p>
    <w:p w14:paraId="165F1785">
      <w:pPr>
        <w:pStyle w:val="5"/>
        <w:jc w:val="left"/>
        <w:rPr>
          <w:rFonts w:ascii="仿宋_GB2312" w:hAnsi="仿宋_GB2312" w:eastAsia="仿宋_GB2312" w:cs="仿宋_GB2312"/>
          <w:color w:val="auto"/>
          <w:sz w:val="30"/>
          <w:szCs w:val="30"/>
        </w:rPr>
      </w:pPr>
    </w:p>
    <w:p w14:paraId="14384B79">
      <w:pPr>
        <w:pStyle w:val="5"/>
        <w:jc w:val="left"/>
        <w:rPr>
          <w:rFonts w:ascii="仿宋_GB2312" w:hAnsi="仿宋_GB2312" w:eastAsia="仿宋_GB2312" w:cs="仿宋_GB2312"/>
          <w:color w:val="auto"/>
          <w:sz w:val="30"/>
          <w:szCs w:val="30"/>
        </w:rPr>
      </w:pPr>
    </w:p>
    <w:p w14:paraId="0CA975F6">
      <w:pPr>
        <w:pStyle w:val="5"/>
        <w:jc w:val="left"/>
        <w:rPr>
          <w:rFonts w:ascii="仿宋_GB2312" w:hAnsi="仿宋_GB2312" w:eastAsia="仿宋_GB2312" w:cs="仿宋_GB2312"/>
          <w:color w:val="auto"/>
          <w:sz w:val="30"/>
          <w:szCs w:val="30"/>
        </w:rPr>
      </w:pPr>
    </w:p>
    <w:p w14:paraId="2EC99AA6">
      <w:pPr>
        <w:pStyle w:val="5"/>
        <w:jc w:val="left"/>
        <w:rPr>
          <w:rFonts w:ascii="仿宋_GB2312" w:hAnsi="仿宋_GB2312" w:eastAsia="仿宋_GB2312" w:cs="仿宋_GB2312"/>
          <w:color w:val="auto"/>
          <w:sz w:val="30"/>
          <w:szCs w:val="30"/>
        </w:rPr>
      </w:pPr>
    </w:p>
    <w:p w14:paraId="637D379E">
      <w:pPr>
        <w:pStyle w:val="5"/>
        <w:jc w:val="left"/>
        <w:rPr>
          <w:rFonts w:ascii="仿宋_GB2312" w:hAnsi="仿宋_GB2312" w:eastAsia="仿宋_GB2312" w:cs="仿宋_GB2312"/>
          <w:color w:val="auto"/>
          <w:sz w:val="30"/>
          <w:szCs w:val="30"/>
        </w:rPr>
      </w:pPr>
    </w:p>
    <w:p w14:paraId="28E791C1">
      <w:pPr>
        <w:pStyle w:val="5"/>
        <w:jc w:val="left"/>
        <w:rPr>
          <w:rFonts w:ascii="仿宋_GB2312" w:hAnsi="仿宋_GB2312" w:eastAsia="仿宋_GB2312" w:cs="仿宋_GB2312"/>
          <w:color w:val="auto"/>
          <w:sz w:val="30"/>
          <w:szCs w:val="30"/>
        </w:rPr>
      </w:pPr>
    </w:p>
    <w:p w14:paraId="38D4C7E2">
      <w:pPr>
        <w:jc w:val="left"/>
        <w:rPr>
          <w:color w:val="auto"/>
        </w:rPr>
        <w:sectPr>
          <w:pgSz w:w="11906" w:h="16838"/>
          <w:pgMar w:top="1440" w:right="1800" w:bottom="1440" w:left="1800" w:header="851" w:footer="992" w:gutter="0"/>
          <w:cols w:space="425" w:num="1"/>
          <w:docGrid w:type="lines" w:linePitch="312" w:charSpace="0"/>
        </w:sectPr>
      </w:pPr>
    </w:p>
    <w:p w14:paraId="22791D7B">
      <w:pPr>
        <w:pStyle w:val="3"/>
        <w:spacing w:line="240" w:lineRule="auto"/>
        <w:rPr>
          <w:rFonts w:ascii="黑体" w:hAnsi="黑体"/>
          <w:color w:val="auto"/>
        </w:rPr>
      </w:pPr>
      <w:bookmarkStart w:id="1" w:name="_Toc11918"/>
      <w:bookmarkStart w:id="2" w:name="_Toc20910"/>
      <w:bookmarkStart w:id="3" w:name="_Toc24454"/>
      <w:bookmarkStart w:id="4" w:name="_Toc32320"/>
      <w:bookmarkStart w:id="5" w:name="_Toc21762"/>
      <w:bookmarkStart w:id="6" w:name="_Toc21422"/>
      <w:bookmarkStart w:id="7" w:name="_Toc15737"/>
      <w:bookmarkStart w:id="8" w:name="_Toc7615"/>
      <w:bookmarkStart w:id="9" w:name="_Toc20033"/>
      <w:bookmarkStart w:id="10" w:name="_Toc13462"/>
      <w:bookmarkStart w:id="11" w:name="_Toc29002"/>
      <w:bookmarkStart w:id="12" w:name="_Toc24727"/>
      <w:bookmarkStart w:id="13" w:name="_Toc24068"/>
      <w:bookmarkStart w:id="14" w:name="_Toc8396"/>
      <w:bookmarkStart w:id="15" w:name="_Toc25712"/>
      <w:bookmarkStart w:id="16" w:name="_Toc12789"/>
      <w:r>
        <w:rPr>
          <w:rFonts w:hint="eastAsia" w:ascii="黑体" w:hAnsi="黑体"/>
          <w:color w:val="auto"/>
        </w:rPr>
        <w:t>网络竞价须知</w:t>
      </w:r>
      <w:bookmarkEnd w:id="1"/>
      <w:bookmarkEnd w:id="2"/>
      <w:bookmarkEnd w:id="3"/>
      <w:bookmarkEnd w:id="4"/>
      <w:bookmarkEnd w:id="5"/>
      <w:bookmarkEnd w:id="6"/>
      <w:bookmarkEnd w:id="7"/>
    </w:p>
    <w:p w14:paraId="06CB1A0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海南天然橡胶产业集团股有限公司金鸡岭分公司共12宗胶园林下土地招租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海南省数农产权运营管理有限公司农村产权交易服务平台产权交易规则（试行）》、《农村产权交易服务平台网络竞价实施办法（试行）》及有关法律、法规的规定，制定本交易须知。</w:t>
      </w:r>
    </w:p>
    <w:p w14:paraId="79A47DD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2AD980C6">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2、海南农村产权交易服务平台（http://hainan.nongjiao.com，以下简称“平台”）为指定的交易平台，竞买方应通过平台参与标的竞拍活动。</w:t>
      </w:r>
    </w:p>
    <w:p w14:paraId="68E70F0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C56D485">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515185D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27F1998">
      <w:pPr>
        <w:numPr>
          <w:ilvl w:val="0"/>
          <w:numId w:val="1"/>
        </w:numPr>
        <w:spacing w:line="520" w:lineRule="exact"/>
        <w:rPr>
          <w:b/>
          <w:bCs/>
          <w:color w:val="auto"/>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竞买申请方必须用本人的银行账户（单位用户须用本单位公户）通过网银、手机银行、柜台转账等方式把交易保证金款项存入平台交易保证金结算账户，方取得竞拍资格。</w:t>
      </w:r>
    </w:p>
    <w:p w14:paraId="32A67591">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2EA568C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3D7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3A47">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5DA65629">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041D7">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B75E">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0E7E2FA3">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A5515">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C087">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45D76DF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132B5A5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ED5DC8B">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rPr>
        <w:t>http://hainan.nongjiao.com</w:t>
      </w:r>
      <w:r>
        <w:rPr>
          <w:rFonts w:hint="eastAsia" w:ascii="新宋体" w:hAnsi="新宋体" w:eastAsia="新宋体" w:cs="Times New Roman"/>
          <w:color w:val="auto"/>
          <w:sz w:val="28"/>
          <w:szCs w:val="28"/>
        </w:rPr>
        <w:t>，即可操作。</w:t>
      </w:r>
    </w:p>
    <w:p w14:paraId="5AF52F1A">
      <w:pPr>
        <w:spacing w:line="520" w:lineRule="exact"/>
        <w:ind w:firstLine="562" w:firstLineChars="200"/>
        <w:jc w:val="left"/>
        <w:rPr>
          <w:rFonts w:hint="eastAsia"/>
          <w:lang w:eastAsia="zh-CN"/>
        </w:rPr>
      </w:pPr>
      <w:r>
        <w:rPr>
          <w:rFonts w:hint="eastAsia" w:ascii="新宋体" w:hAnsi="新宋体" w:eastAsia="新宋体" w:cs="Times New Roman"/>
          <w:b/>
          <w:bCs/>
          <w:color w:val="auto"/>
          <w:sz w:val="28"/>
          <w:szCs w:val="28"/>
        </w:rPr>
        <w:drawing>
          <wp:anchor distT="0" distB="0" distL="114300" distR="114300" simplePos="0" relativeHeight="251663360" behindDoc="0" locked="0" layoutInCell="1" allowOverlap="1">
            <wp:simplePos x="0" y="0"/>
            <wp:positionH relativeFrom="column">
              <wp:posOffset>-9525</wp:posOffset>
            </wp:positionH>
            <wp:positionV relativeFrom="paragraph">
              <wp:posOffset>387350</wp:posOffset>
            </wp:positionV>
            <wp:extent cx="5267960" cy="2480310"/>
            <wp:effectExtent l="0" t="0" r="2540" b="8890"/>
            <wp:wrapNone/>
            <wp:docPr id="1" name="图片 1" descr="项目库信息_项目库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项目库信息_项目库 (2)"/>
                    <pic:cNvPicPr>
                      <a:picLocks noChangeAspect="1"/>
                    </pic:cNvPicPr>
                  </pic:nvPicPr>
                  <pic:blipFill>
                    <a:blip r:embed="rId4"/>
                    <a:stretch>
                      <a:fillRect/>
                    </a:stretch>
                  </pic:blipFill>
                  <pic:spPr>
                    <a:xfrm>
                      <a:off x="0" y="0"/>
                      <a:ext cx="5267960" cy="2480310"/>
                    </a:xfrm>
                    <a:prstGeom prst="rect">
                      <a:avLst/>
                    </a:prstGeom>
                  </pic:spPr>
                </pic:pic>
              </a:graphicData>
            </a:graphic>
          </wp:anchor>
        </w:drawing>
      </w: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勾选报名项目</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C00000"/>
          <w:sz w:val="28"/>
          <w:szCs w:val="28"/>
          <w:lang w:eastAsia="zh-CN"/>
        </w:rPr>
        <w:t>：</w:t>
      </w:r>
    </w:p>
    <w:p w14:paraId="4C710FF0">
      <w:pPr>
        <w:pStyle w:val="2"/>
        <w:numPr>
          <w:ilvl w:val="0"/>
          <w:numId w:val="2"/>
        </w:numPr>
        <w:spacing w:line="5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565C1566">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w:t>
      </w:r>
      <w:r>
        <w:rPr>
          <w:rFonts w:hint="eastAsia" w:ascii="新宋体" w:hAnsi="新宋体" w:eastAsia="新宋体" w:cs="Times New Roman"/>
          <w:color w:val="C00000"/>
          <w:sz w:val="28"/>
          <w:szCs w:val="28"/>
          <w:u w:val="single"/>
        </w:rPr>
        <w:t>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00元）。</w:t>
      </w:r>
    </w:p>
    <w:p w14:paraId="3983EAB6">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502F86FB">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6、自由报价期从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07-10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auto"/>
          <w:sz w:val="28"/>
          <w:szCs w:val="28"/>
          <w:u w:val="single"/>
        </w:rPr>
        <w:t>5</w:t>
      </w:r>
      <w:r>
        <w:rPr>
          <w:rFonts w:hint="eastAsia" w:ascii="新宋体" w:hAnsi="新宋体" w:eastAsia="新宋体" w:cs="Times New Roman"/>
          <w:b/>
          <w:bCs/>
          <w:color w:val="auto"/>
          <w:sz w:val="28"/>
          <w:szCs w:val="28"/>
        </w:rPr>
        <w:t>分钟。</w:t>
      </w:r>
    </w:p>
    <w:p w14:paraId="45F1AB6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7B12C766">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79C3B68E">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BE9494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69DD65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5BB4AC4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2301047C">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36087E0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155C32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6E350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（3）由所提交的信息不真实、不完善、不准确而导致自身未通过资格条件审核的；</w:t>
      </w:r>
    </w:p>
    <w:p w14:paraId="13D4E1E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192EDF9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5C42713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2E3DC1A7">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7FC90A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4BB8882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6C836A37">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3EBFFB0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36AD87A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5FA06A9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504A20D">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4B659B73">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2E36F2A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A0513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2BF9915B">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10BEF6A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71818F66">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2B34A95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5156197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36C24C8E">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70A0B2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1423F05C">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66753FF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2823B2F">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281ED0C">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6FB3E995">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3EF2B0EC">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7218F6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535E6D57">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3CDD58DD">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62BD4E0">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3F9739C4">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0D5DE95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12D8E0EB">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71E0EF4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9EB11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6F815FF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25F7CD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B00FF5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216A43B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516052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AE141D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758732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02B838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70F8EB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0DA9153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333320E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5B2D61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6DC026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34C34B9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218BBE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782CE29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4A491D05">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702368A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B7AD6B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28F58E6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64FDF2B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69567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7C4533E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18E7914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98EC1C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6738830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448A4C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6B6813D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10736C0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3FADD65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253E1A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69580949">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27A53E6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4736F8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2875391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A1D4E75">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D09288B">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5DF927F">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EAA5B1B">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0D4B4BD2">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05EE2F8">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E4603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303B36BB">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6F0809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05DD32C">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2C4EE369">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061B1012">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5BEB5F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358A528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2E559DA5">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1B1AF986">
      <w:pPr>
        <w:pStyle w:val="10"/>
        <w:ind w:left="2250" w:hanging="1200"/>
        <w:rPr>
          <w:color w:val="auto"/>
        </w:rPr>
      </w:pPr>
    </w:p>
    <w:p w14:paraId="214C3465">
      <w:pPr>
        <w:rPr>
          <w:color w:val="auto"/>
        </w:rPr>
      </w:pPr>
    </w:p>
    <w:p w14:paraId="352D3F94">
      <w:pPr>
        <w:pStyle w:val="5"/>
        <w:rPr>
          <w:color w:val="auto"/>
        </w:rPr>
      </w:pPr>
    </w:p>
    <w:p w14:paraId="3FD40A55">
      <w:pPr>
        <w:spacing w:line="520" w:lineRule="exact"/>
        <w:rPr>
          <w:color w:val="auto"/>
        </w:rPr>
      </w:pPr>
      <w:r>
        <w:rPr>
          <w:rFonts w:hint="eastAsia" w:ascii="Times New Roman" w:hAnsi="Times New Roman"/>
          <w:color w:val="auto"/>
          <w:sz w:val="32"/>
          <w:szCs w:val="32"/>
        </w:rPr>
        <w:t>已详细阅读此竞价须知，对此竞价须知无异议。</w:t>
      </w:r>
    </w:p>
    <w:p w14:paraId="4D8C425D">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624A5344">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55C151C0">
      <w:pPr>
        <w:pStyle w:val="3"/>
        <w:spacing w:line="240" w:lineRule="auto"/>
        <w:rPr>
          <w:rFonts w:ascii="黑体" w:hAnsi="黑体"/>
          <w:color w:val="auto"/>
        </w:rPr>
      </w:pPr>
    </w:p>
    <w:p w14:paraId="2388043F">
      <w:pPr>
        <w:pStyle w:val="3"/>
        <w:spacing w:line="240" w:lineRule="auto"/>
        <w:jc w:val="both"/>
        <w:rPr>
          <w:rFonts w:ascii="黑体" w:hAnsi="黑体"/>
          <w:color w:val="auto"/>
        </w:rPr>
      </w:pPr>
    </w:p>
    <w:p w14:paraId="03027F79">
      <w:pPr>
        <w:rPr>
          <w:rFonts w:ascii="黑体" w:hAnsi="黑体"/>
          <w:color w:val="auto"/>
        </w:rPr>
      </w:pPr>
    </w:p>
    <w:p w14:paraId="243C31AA">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0FC09411">
      <w:pPr>
        <w:pStyle w:val="3"/>
        <w:spacing w:line="240" w:lineRule="auto"/>
        <w:rPr>
          <w:rStyle w:val="14"/>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1130377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501C7714">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海南天然橡胶产业集团股有限公司金鸡岭分公司共12宗胶园林下土地招租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040F8B4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海南天然橡胶产业集团股有限公司金鸡岭分公司共12宗胶园林下土地招租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54D1288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海南天然橡胶产业集团股有限公司金鸡岭分公司共12宗胶园林下土地招租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《海南农村产权交易中心网络竞价实施办法（试行）》《</w:t>
      </w:r>
      <w:r>
        <w:rPr>
          <w:rFonts w:hint="eastAsia" w:ascii="Times New Roman" w:hAnsi="Times New Roman"/>
          <w:color w:val="auto"/>
          <w:sz w:val="28"/>
          <w:szCs w:val="28"/>
        </w:rPr>
        <w:t>网络竞价须知》已充分了解，并自愿遵守文件中的相关规定。</w:t>
      </w:r>
    </w:p>
    <w:p w14:paraId="6219B6C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color w:val="auto"/>
          <w:sz w:val="28"/>
          <w:szCs w:val="28"/>
        </w:rPr>
        <w:t>海南农村产权交易服务平台（http://hainan.nongjiao.com，以下简称“平台”）</w:t>
      </w:r>
      <w:r>
        <w:rPr>
          <w:rFonts w:hint="eastAsia" w:ascii="Times New Roman" w:hAnsi="Times New Roman"/>
          <w:color w:val="auto"/>
          <w:sz w:val="28"/>
          <w:szCs w:val="28"/>
        </w:rPr>
        <w:t>无关。</w:t>
      </w:r>
    </w:p>
    <w:p w14:paraId="66B19C7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27B8C70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五、本竞买方承诺在竞价成功后按照海南农村产权交易服务平台书面通知要求与出租（转让）方签署交易合同，并按《产权交易结算通知书》的约定支付交易价款。</w:t>
      </w:r>
    </w:p>
    <w:p w14:paraId="256D19D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5C1AE8A6">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545D3C6E">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0C74BF9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270A0349">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6B7F3F0F">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13D7F7C2">
      <w:pPr>
        <w:rPr>
          <w:rFonts w:ascii="仿宋_GB2312" w:hAnsi="仿宋_GB2312" w:eastAsia="仿宋_GB2312" w:cs="仿宋_GB2312"/>
          <w:color w:val="auto"/>
          <w:sz w:val="36"/>
          <w:szCs w:val="30"/>
        </w:rPr>
      </w:pPr>
    </w:p>
    <w:p w14:paraId="32F9AD94">
      <w:pPr>
        <w:rPr>
          <w:rFonts w:ascii="仿宋_GB2312" w:hAnsi="仿宋_GB2312" w:eastAsia="仿宋_GB2312" w:cs="仿宋_GB2312"/>
          <w:color w:val="auto"/>
          <w:sz w:val="30"/>
          <w:szCs w:val="30"/>
        </w:rPr>
      </w:pPr>
    </w:p>
    <w:p w14:paraId="64B6DAD5">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67742E3E">
      <w:pPr>
        <w:rPr>
          <w:rFonts w:ascii="仿宋_GB2312" w:hAnsi="仿宋_GB2312" w:eastAsia="仿宋_GB2312" w:cs="仿宋_GB2312"/>
          <w:b/>
          <w:color w:val="auto"/>
          <w:sz w:val="30"/>
          <w:szCs w:val="30"/>
        </w:rPr>
      </w:pPr>
    </w:p>
    <w:p w14:paraId="118838F0">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7FC4B4CA">
      <w:pPr>
        <w:rPr>
          <w:rFonts w:ascii="仿宋_GB2312" w:hAnsi="仿宋_GB2312" w:eastAsia="仿宋_GB2312" w:cs="仿宋_GB2312"/>
          <w:b/>
          <w:color w:val="auto"/>
          <w:sz w:val="30"/>
          <w:szCs w:val="30"/>
          <w:u w:val="single"/>
        </w:rPr>
      </w:pPr>
    </w:p>
    <w:p w14:paraId="1935C305">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65B7B6D">
                            <w:pPr>
                              <w:jc w:val="center"/>
                              <w:rPr>
                                <w:b/>
                                <w:sz w:val="42"/>
                              </w:rPr>
                            </w:pPr>
                          </w:p>
                          <w:p w14:paraId="58C8F38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A142D9">
                            <w:pPr>
                              <w:rPr>
                                <w:rFonts w:ascii="仿宋_GB2312" w:hAnsi="仿宋_GB2312" w:eastAsia="仿宋_GB2312" w:cs="仿宋_GB2312"/>
                                <w:sz w:val="24"/>
                              </w:rPr>
                            </w:pPr>
                          </w:p>
                          <w:p w14:paraId="5012392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73EDFC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520BCA9">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88C4B7F">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65B7B6D">
                      <w:pPr>
                        <w:jc w:val="center"/>
                        <w:rPr>
                          <w:b/>
                          <w:sz w:val="42"/>
                        </w:rPr>
                      </w:pPr>
                    </w:p>
                    <w:p w14:paraId="58C8F38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A142D9">
                      <w:pPr>
                        <w:rPr>
                          <w:rFonts w:ascii="仿宋_GB2312" w:hAnsi="仿宋_GB2312" w:eastAsia="仿宋_GB2312" w:cs="仿宋_GB2312"/>
                          <w:sz w:val="24"/>
                        </w:rPr>
                      </w:pPr>
                    </w:p>
                    <w:p w14:paraId="5012392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73EDFC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520BCA9">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88C4B7F">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D8BA51D">
      <w:pPr>
        <w:rPr>
          <w:rFonts w:ascii="仿宋_GB2312" w:hAnsi="仿宋_GB2312" w:eastAsia="仿宋_GB2312" w:cs="仿宋_GB2312"/>
          <w:color w:val="auto"/>
          <w:sz w:val="30"/>
          <w:szCs w:val="30"/>
        </w:rPr>
      </w:pPr>
    </w:p>
    <w:p w14:paraId="4EE775AF">
      <w:pPr>
        <w:rPr>
          <w:rFonts w:ascii="仿宋_GB2312" w:hAnsi="仿宋_GB2312" w:eastAsia="仿宋_GB2312" w:cs="仿宋_GB2312"/>
          <w:color w:val="auto"/>
          <w:sz w:val="30"/>
          <w:szCs w:val="30"/>
        </w:rPr>
      </w:pPr>
    </w:p>
    <w:p w14:paraId="2ADF83EA">
      <w:pPr>
        <w:rPr>
          <w:rFonts w:ascii="仿宋_GB2312" w:hAnsi="仿宋_GB2312" w:eastAsia="仿宋_GB2312" w:cs="仿宋_GB2312"/>
          <w:color w:val="auto"/>
          <w:sz w:val="30"/>
          <w:szCs w:val="30"/>
        </w:rPr>
      </w:pPr>
    </w:p>
    <w:p w14:paraId="62CDF1EE">
      <w:pPr>
        <w:rPr>
          <w:rFonts w:ascii="仿宋_GB2312" w:hAnsi="仿宋_GB2312" w:eastAsia="仿宋_GB2312" w:cs="仿宋_GB2312"/>
          <w:color w:val="auto"/>
          <w:sz w:val="30"/>
          <w:szCs w:val="30"/>
        </w:rPr>
      </w:pPr>
    </w:p>
    <w:p w14:paraId="4EC352D6">
      <w:pPr>
        <w:rPr>
          <w:rFonts w:ascii="仿宋_GB2312" w:hAnsi="仿宋_GB2312" w:eastAsia="仿宋_GB2312" w:cs="仿宋_GB2312"/>
          <w:color w:val="auto"/>
          <w:sz w:val="30"/>
          <w:szCs w:val="30"/>
        </w:rPr>
      </w:pPr>
    </w:p>
    <w:p w14:paraId="7A06CE45">
      <w:pPr>
        <w:rPr>
          <w:rFonts w:ascii="仿宋_GB2312" w:hAnsi="仿宋_GB2312" w:eastAsia="仿宋_GB2312" w:cs="仿宋_GB2312"/>
          <w:color w:val="auto"/>
          <w:sz w:val="30"/>
          <w:szCs w:val="30"/>
        </w:rPr>
      </w:pPr>
    </w:p>
    <w:p w14:paraId="0684A1E3">
      <w:pPr>
        <w:rPr>
          <w:rFonts w:ascii="仿宋_GB2312" w:hAnsi="仿宋_GB2312" w:eastAsia="仿宋_GB2312" w:cs="仿宋_GB2312"/>
          <w:color w:val="auto"/>
          <w:sz w:val="30"/>
          <w:szCs w:val="30"/>
        </w:rPr>
      </w:pPr>
    </w:p>
    <w:p w14:paraId="070E783B">
      <w:pPr>
        <w:pStyle w:val="5"/>
        <w:rPr>
          <w:color w:val="auto"/>
        </w:rPr>
      </w:pPr>
    </w:p>
    <w:p w14:paraId="690AD525">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693F167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06</w:t>
      </w:r>
      <w:r>
        <w:rPr>
          <w:rFonts w:hint="eastAsia" w:ascii="仿宋_GB2312" w:hAnsi="仿宋_GB2312" w:eastAsia="仿宋_GB2312" w:cs="仿宋_GB2312"/>
          <w:b/>
          <w:color w:val="auto"/>
          <w:sz w:val="36"/>
          <w:szCs w:val="30"/>
        </w:rPr>
        <w:t>月</w:t>
      </w:r>
    </w:p>
    <w:p w14:paraId="221B9C79">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7BC71738">
      <w:pPr>
        <w:pStyle w:val="3"/>
        <w:spacing w:line="400" w:lineRule="exact"/>
        <w:rPr>
          <w:rFonts w:ascii="仿宋" w:hAnsi="仿宋"/>
          <w:bCs/>
          <w:color w:val="auto"/>
          <w:szCs w:val="36"/>
        </w:rPr>
      </w:pPr>
      <w:r>
        <w:rPr>
          <w:rFonts w:hint="eastAsia"/>
          <w:bCs/>
          <w:color w:val="auto"/>
          <w:szCs w:val="36"/>
        </w:rPr>
        <w:t>意向承租（受让）函</w:t>
      </w:r>
    </w:p>
    <w:p w14:paraId="4BDFD27A">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5A77130E">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根据有关农村产权流转交易的法律法规及政策规定，本意向方现向海南农村产权交易服务平台（http://hainan.nongjiao.com，以下简称“平台”）申请承租（受让）</w:t>
      </w:r>
      <w:r>
        <w:rPr>
          <w:rFonts w:hint="eastAsia" w:ascii="新宋体" w:hAnsi="新宋体" w:eastAsia="新宋体"/>
          <w:b/>
          <w:bCs/>
          <w:color w:val="auto"/>
          <w:sz w:val="28"/>
          <w:szCs w:val="28"/>
          <w:u w:val="single"/>
          <w:lang w:eastAsia="zh-CN"/>
        </w:rPr>
        <w:t>海南天然橡胶产业集团股有限公司金鸡岭分公司共12宗胶园林下土地招租</w:t>
      </w:r>
      <w:r>
        <w:rPr>
          <w:rFonts w:hint="eastAsia" w:ascii="Times New Roman" w:hAnsi="Times New Roman"/>
          <w:bCs/>
          <w:color w:val="auto"/>
          <w:sz w:val="24"/>
        </w:rPr>
        <w:t>，并承诺：</w:t>
      </w:r>
    </w:p>
    <w:p w14:paraId="418C5278">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5670DBC9">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3AE0B31">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3BF5462F">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、已知悉贵服务平台的交易规则，并充分理解和认可，同意按照贵服务平台《海南省数农产权运营管理有限公司农村产权交易服务平台产权交易规则（试行）》等相关规定实施农村产权流转活动；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46DAA11C">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65702F0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AB6B5F2">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24758637">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40F90B49">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33457B85">
      <w:pPr>
        <w:pStyle w:val="5"/>
        <w:spacing w:line="440" w:lineRule="exact"/>
        <w:rPr>
          <w:rFonts w:ascii="Times New Roman" w:hAnsi="Times New Roman"/>
          <w:bCs/>
          <w:color w:val="auto"/>
          <w:sz w:val="28"/>
          <w:szCs w:val="24"/>
        </w:rPr>
      </w:pPr>
      <w:bookmarkStart w:id="20" w:name="_Toc31003"/>
      <w:bookmarkStart w:id="21" w:name="_Toc7009"/>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0FF42C1D">
      <w:pPr>
        <w:spacing w:line="312" w:lineRule="auto"/>
        <w:ind w:firstLine="3840" w:firstLineChars="1600"/>
        <w:rPr>
          <w:rFonts w:ascii="宋体" w:hAnsi="宋体" w:eastAsia="宋体" w:cs="宋体"/>
          <w:color w:val="auto"/>
          <w:sz w:val="24"/>
        </w:rPr>
      </w:pPr>
    </w:p>
    <w:p w14:paraId="55E7E429">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29FC2E55">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1DAA7B67">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619CB74E">
      <w:pPr>
        <w:pStyle w:val="3"/>
        <w:spacing w:line="240" w:lineRule="auto"/>
        <w:rPr>
          <w:rFonts w:ascii="黑体" w:hAnsi="黑体"/>
          <w:color w:val="auto"/>
        </w:rPr>
      </w:pPr>
      <w:bookmarkStart w:id="28" w:name="_Toc11237"/>
      <w:bookmarkStart w:id="29" w:name="_Toc32101"/>
      <w:bookmarkStart w:id="30" w:name="_Toc13094"/>
      <w:bookmarkStart w:id="31" w:name="_Toc4580"/>
      <w:bookmarkStart w:id="32" w:name="_Toc14469"/>
      <w:bookmarkStart w:id="33" w:name="_Toc29841"/>
      <w:bookmarkStart w:id="34" w:name="_Toc1226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A7666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6860E25">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5CD7211">
            <w:pPr>
              <w:pStyle w:val="2"/>
              <w:rPr>
                <w:color w:val="auto"/>
              </w:rPr>
            </w:pPr>
          </w:p>
        </w:tc>
      </w:tr>
      <w:tr w14:paraId="1C662DF8">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BB93687">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29BD29BF">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058DAE2">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0B91556">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A0502C4">
            <w:pPr>
              <w:spacing w:line="360" w:lineRule="auto"/>
              <w:rPr>
                <w:rFonts w:ascii="宋体" w:hAnsi="宋体" w:eastAsia="宋体"/>
                <w:color w:val="auto"/>
                <w:sz w:val="22"/>
              </w:rPr>
            </w:pPr>
          </w:p>
        </w:tc>
      </w:tr>
      <w:tr w14:paraId="39B6C951">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F28C3BD">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0F1E1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FA9EAB5">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2DDF5BE">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2999288">
            <w:pPr>
              <w:spacing w:line="360" w:lineRule="auto"/>
              <w:rPr>
                <w:rFonts w:ascii="宋体" w:hAnsi="宋体" w:eastAsia="宋体"/>
                <w:color w:val="auto"/>
                <w:sz w:val="22"/>
              </w:rPr>
            </w:pPr>
          </w:p>
        </w:tc>
      </w:tr>
      <w:tr w14:paraId="016C77AA">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6A0BEFA9">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EC9D76">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7649D71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8009BE">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3F69024">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FE42E47">
            <w:pPr>
              <w:spacing w:line="360" w:lineRule="auto"/>
              <w:rPr>
                <w:rFonts w:ascii="宋体" w:hAnsi="宋体" w:eastAsia="宋体"/>
                <w:color w:val="auto"/>
                <w:sz w:val="22"/>
              </w:rPr>
            </w:pPr>
          </w:p>
        </w:tc>
      </w:tr>
      <w:tr w14:paraId="686D494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29C8D2D">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9884A43">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3B58C85">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4EFD809">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E048E24">
            <w:pPr>
              <w:spacing w:line="360" w:lineRule="auto"/>
              <w:rPr>
                <w:rFonts w:ascii="宋体" w:hAnsi="宋体" w:eastAsia="宋体"/>
                <w:color w:val="auto"/>
                <w:sz w:val="22"/>
              </w:rPr>
            </w:pPr>
          </w:p>
        </w:tc>
      </w:tr>
      <w:tr w14:paraId="5AA1669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1918B">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5BAB81B">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8B68902">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94B6BBE">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179B06B">
            <w:pPr>
              <w:spacing w:line="360" w:lineRule="auto"/>
              <w:rPr>
                <w:rFonts w:ascii="宋体" w:hAnsi="宋体" w:eastAsia="宋体"/>
                <w:color w:val="auto"/>
                <w:sz w:val="22"/>
              </w:rPr>
            </w:pPr>
          </w:p>
        </w:tc>
      </w:tr>
      <w:tr w14:paraId="5EE25F59">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B8C4F3A">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46DA741">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763A1F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621D027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192F305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7214EB4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6B097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687156E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F286C5F">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86ACDA9">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EBD2FAA">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155CB499">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4FC4B2F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216E6BC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20B2A4C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9E91DA">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71F99D">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F723489">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626D842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172273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585A23">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62BE99F">
            <w:pPr>
              <w:spacing w:line="360" w:lineRule="auto"/>
              <w:jc w:val="center"/>
              <w:rPr>
                <w:rFonts w:ascii="宋体" w:hAnsi="宋体" w:eastAsia="宋体"/>
                <w:color w:val="auto"/>
                <w:sz w:val="22"/>
              </w:rPr>
            </w:pPr>
          </w:p>
        </w:tc>
      </w:tr>
      <w:tr w14:paraId="55FAD41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B0BE5C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FC80765">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17086A63">
            <w:pPr>
              <w:spacing w:line="360" w:lineRule="auto"/>
              <w:rPr>
                <w:rFonts w:ascii="宋体" w:hAnsi="宋体" w:eastAsia="宋体"/>
                <w:color w:val="auto"/>
                <w:sz w:val="22"/>
              </w:rPr>
            </w:pPr>
          </w:p>
        </w:tc>
      </w:tr>
      <w:tr w14:paraId="7DA3288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655C20">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B2EC9C0">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5607DB59">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FA2BAA9">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7A5C76E2">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A027B2">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2868B4BF">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66D93C74">
            <w:pPr>
              <w:pStyle w:val="16"/>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67B0D651">
            <w:pPr>
              <w:pStyle w:val="16"/>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9738B5C">
            <w:pPr>
              <w:pStyle w:val="16"/>
              <w:spacing w:line="360" w:lineRule="auto"/>
              <w:jc w:val="center"/>
              <w:rPr>
                <w:color w:val="auto"/>
              </w:rPr>
            </w:pPr>
          </w:p>
          <w:p w14:paraId="3A933D6A">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6E43A22A">
            <w:pPr>
              <w:pStyle w:val="16"/>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41387D67">
            <w:pPr>
              <w:pStyle w:val="16"/>
              <w:spacing w:line="360" w:lineRule="auto"/>
              <w:jc w:val="center"/>
              <w:rPr>
                <w:color w:val="auto"/>
              </w:rPr>
            </w:pPr>
          </w:p>
          <w:p w14:paraId="043970E2">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0EA78872">
            <w:pPr>
              <w:pStyle w:val="16"/>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6D0A8BEE">
            <w:pPr>
              <w:pStyle w:val="16"/>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40CFE531">
            <w:pPr>
              <w:pStyle w:val="16"/>
              <w:spacing w:line="360" w:lineRule="auto"/>
              <w:jc w:val="center"/>
              <w:rPr>
                <w:rFonts w:ascii="宋体" w:hAnsi="宋体" w:eastAsia="宋体"/>
                <w:color w:val="auto"/>
                <w:sz w:val="22"/>
                <w:szCs w:val="24"/>
              </w:rPr>
            </w:pPr>
          </w:p>
        </w:tc>
      </w:tr>
      <w:tr w14:paraId="42CA129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DE8FEE">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6B35E5A">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31CF732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E752B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84F227">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CC7904B">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A031927">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5E43805">
            <w:pPr>
              <w:spacing w:line="360" w:lineRule="auto"/>
              <w:jc w:val="center"/>
              <w:rPr>
                <w:rFonts w:hint="default" w:ascii="宋体" w:hAnsi="宋体" w:eastAsia="宋体"/>
                <w:color w:val="auto"/>
                <w:sz w:val="22"/>
                <w:lang w:val="en-US" w:eastAsia="zh-CN"/>
              </w:rPr>
            </w:pPr>
          </w:p>
        </w:tc>
      </w:tr>
      <w:tr w14:paraId="44C8DCD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333A88">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90AF7D">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4DC309F">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5835348">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E71A844">
            <w:pPr>
              <w:spacing w:line="360" w:lineRule="auto"/>
              <w:jc w:val="center"/>
              <w:rPr>
                <w:rFonts w:hint="default" w:ascii="宋体" w:hAnsi="宋体" w:eastAsia="宋体"/>
                <w:color w:val="auto"/>
                <w:sz w:val="22"/>
                <w:lang w:val="en-US" w:eastAsia="zh-CN"/>
              </w:rPr>
            </w:pPr>
          </w:p>
        </w:tc>
      </w:tr>
      <w:tr w14:paraId="39981D5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37DF127">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38E18460">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39879F8A">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6D9D2FF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C9F25E5">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CCA9BB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40AB4692">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57253B03">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E9F8249">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2B5B11F">
            <w:pPr>
              <w:spacing w:line="360" w:lineRule="auto"/>
              <w:rPr>
                <w:rFonts w:hint="eastAsia" w:ascii="宋体" w:hAnsi="宋体" w:eastAsia="宋体"/>
                <w:color w:val="auto"/>
                <w:sz w:val="22"/>
                <w:lang w:val="en-US" w:eastAsia="zh-CN"/>
              </w:rPr>
            </w:pPr>
          </w:p>
        </w:tc>
      </w:tr>
      <w:tr w14:paraId="47B4AB9C">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04D9EA8">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5DAA4161">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0D0DD95">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639A18">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615CD33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4ACDAB3">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46DAF1CA">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F1F05E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83087D5">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E655FB3">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FAA3B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04B00C1">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0901CDC">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45D0F6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EB43E09">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66BEA7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B9156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5E22F57C">
            <w:pPr>
              <w:spacing w:line="360" w:lineRule="auto"/>
              <w:jc w:val="left"/>
              <w:rPr>
                <w:rFonts w:ascii="宋体" w:hAnsi="宋体" w:eastAsia="宋体"/>
                <w:color w:val="auto"/>
                <w:sz w:val="22"/>
              </w:rPr>
            </w:pPr>
          </w:p>
        </w:tc>
      </w:tr>
      <w:tr w14:paraId="421A20C2">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448BDAA5">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34D4DDA">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E270E1">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51534E22">
            <w:pPr>
              <w:spacing w:line="360" w:lineRule="auto"/>
              <w:jc w:val="left"/>
              <w:rPr>
                <w:rFonts w:ascii="宋体" w:hAnsi="宋体" w:eastAsia="宋体"/>
                <w:color w:val="auto"/>
                <w:sz w:val="22"/>
              </w:rPr>
            </w:pPr>
          </w:p>
        </w:tc>
      </w:tr>
      <w:tr w14:paraId="4F5FC4B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0904B1">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55D990D3">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3E6AAEEF">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768AE806">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9A51C89">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951EFF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DF23CB1">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4C31128B">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685A478">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2A91883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7166DA9">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5043DD">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34BB1FA">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5899614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8FE5D5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2196CC8">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04E75E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1CB1A5C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71465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F7A2E2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F01043F">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6AA6509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D39615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098996D">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9C97158">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4D4466D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C802934">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5E4AC4F6">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54DD85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1A4D1E3F">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28688C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3B5F07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4574226">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E938FF">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76BABA55">
            <w:pPr>
              <w:spacing w:line="360" w:lineRule="auto"/>
              <w:jc w:val="left"/>
              <w:rPr>
                <w:rFonts w:ascii="宋体" w:hAnsi="宋体" w:eastAsia="宋体"/>
                <w:color w:val="auto"/>
                <w:sz w:val="22"/>
              </w:rPr>
            </w:pPr>
          </w:p>
        </w:tc>
      </w:tr>
      <w:tr w14:paraId="5DA80B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9315E9E">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5D5F977">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A9CE7A7">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0523CAE">
            <w:pPr>
              <w:spacing w:line="360" w:lineRule="auto"/>
              <w:jc w:val="left"/>
              <w:rPr>
                <w:rFonts w:ascii="宋体" w:hAnsi="宋体" w:eastAsia="宋体"/>
                <w:color w:val="auto"/>
                <w:sz w:val="22"/>
              </w:rPr>
            </w:pPr>
          </w:p>
        </w:tc>
      </w:tr>
      <w:tr w14:paraId="166489B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9FD6C76">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309E81D">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CEDBD27">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B35DE62">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AA2B05F">
            <w:pPr>
              <w:spacing w:line="360" w:lineRule="auto"/>
              <w:rPr>
                <w:rFonts w:ascii="宋体" w:hAnsi="宋体" w:eastAsia="宋体"/>
                <w:color w:val="auto"/>
                <w:sz w:val="22"/>
              </w:rPr>
            </w:pPr>
          </w:p>
        </w:tc>
      </w:tr>
      <w:tr w14:paraId="4C607C09">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D6EC508">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863508">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B864B77">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A38D39">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8EA3C46">
            <w:pPr>
              <w:spacing w:line="360" w:lineRule="auto"/>
              <w:jc w:val="center"/>
              <w:rPr>
                <w:rFonts w:hint="default" w:ascii="宋体" w:hAnsi="宋体" w:eastAsia="宋体"/>
                <w:color w:val="auto"/>
                <w:sz w:val="22"/>
                <w:lang w:val="en-US" w:eastAsia="zh-CN"/>
              </w:rPr>
            </w:pPr>
          </w:p>
        </w:tc>
      </w:tr>
    </w:tbl>
    <w:p w14:paraId="1744048C">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6D1C71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550F6456">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6E4EF0A3">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海南天然橡胶产业集团股有限公司金鸡岭分公司共12宗胶园林下土地招租交易</w:t>
      </w:r>
      <w:r>
        <w:rPr>
          <w:rFonts w:hint="eastAsia" w:ascii="方正小标宋_GBK" w:hAnsi="方正小标宋_GBK" w:eastAsia="方正小标宋_GBK" w:cs="方正小标宋_GBK"/>
          <w:b/>
          <w:bCs/>
          <w:color w:val="auto"/>
          <w:sz w:val="36"/>
          <w:szCs w:val="36"/>
        </w:rPr>
        <w:t>公示</w:t>
      </w:r>
    </w:p>
    <w:p w14:paraId="437382A5">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lang w:eastAsia="zh-CN"/>
        </w:rPr>
        <w:t>海南天然橡胶产业集团股有限公司</w:t>
      </w:r>
      <w:r>
        <w:rPr>
          <w:rFonts w:hint="eastAsia" w:asciiTheme="minorEastAsia" w:hAnsiTheme="minorEastAsia" w:cstheme="minorEastAsia"/>
          <w:color w:val="auto"/>
          <w:sz w:val="32"/>
          <w:szCs w:val="32"/>
          <w:lang w:val="en-US" w:eastAsia="zh-CN"/>
        </w:rPr>
        <w:t>金鸡岭</w:t>
      </w:r>
      <w:r>
        <w:rPr>
          <w:rFonts w:hint="eastAsia" w:asciiTheme="minorEastAsia" w:hAnsiTheme="minorEastAsia" w:cstheme="minorEastAsia"/>
          <w:color w:val="auto"/>
          <w:sz w:val="32"/>
          <w:szCs w:val="32"/>
          <w:lang w:eastAsia="zh-CN"/>
        </w:rPr>
        <w:t>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海南天然橡胶产业集团股有限公司金鸡岭分公司共12宗胶园林下土地招租</w:t>
      </w:r>
      <w:r>
        <w:rPr>
          <w:rFonts w:hint="eastAsia" w:asciiTheme="minorEastAsia" w:hAnsiTheme="minorEastAsia" w:eastAsiaTheme="minorEastAsia" w:cstheme="minorEastAsia"/>
          <w:color w:val="auto"/>
          <w:sz w:val="32"/>
          <w:szCs w:val="32"/>
        </w:rPr>
        <w:t>在海南农村产权交易服务平台（https://hainan.nongjiao.com，以下简称“平台”）进行出租交易，依据《海南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099A5E9D">
      <w:pPr>
        <w:numPr>
          <w:ilvl w:val="0"/>
          <w:numId w:val="3"/>
        </w:numPr>
        <w:spacing w:line="520" w:lineRule="exact"/>
        <w:rPr>
          <w:rFonts w:hint="eastAsia"/>
        </w:rPr>
      </w:pPr>
      <w:r>
        <w:rPr>
          <w:rFonts w:hint="eastAsia" w:asciiTheme="minorEastAsia" w:hAnsiTheme="minorEastAsia" w:eastAsiaTheme="minorEastAsia" w:cstheme="minorEastAsia"/>
          <w:b/>
          <w:bCs/>
          <w:color w:val="auto"/>
          <w:sz w:val="28"/>
          <w:szCs w:val="28"/>
        </w:rPr>
        <w:t>标的信息</w:t>
      </w:r>
    </w:p>
    <w:p w14:paraId="45701FD0">
      <w:pPr>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drawing>
          <wp:inline distT="0" distB="0" distL="114300" distR="114300">
            <wp:extent cx="5264150" cy="2562225"/>
            <wp:effectExtent l="0" t="0" r="6350" b="3175"/>
            <wp:docPr id="4" name="图片 4" descr="项目库信息_项目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项目库信息_项目库"/>
                    <pic:cNvPicPr>
                      <a:picLocks noChangeAspect="1"/>
                    </pic:cNvPicPr>
                  </pic:nvPicPr>
                  <pic:blipFill>
                    <a:blip r:embed="rId5"/>
                    <a:stretch>
                      <a:fillRect/>
                    </a:stretch>
                  </pic:blipFill>
                  <pic:spPr>
                    <a:xfrm>
                      <a:off x="0" y="0"/>
                      <a:ext cx="5264150" cy="2562225"/>
                    </a:xfrm>
                    <a:prstGeom prst="rect">
                      <a:avLst/>
                    </a:prstGeom>
                  </pic:spPr>
                </pic:pic>
              </a:graphicData>
            </a:graphic>
          </wp:inline>
        </w:drawing>
      </w:r>
    </w:p>
    <w:p w14:paraId="66FEE639">
      <w:p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一年一付。</w:t>
      </w:r>
    </w:p>
    <w:p w14:paraId="2157590D">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rPr>
        <w:t>现场勘查联系方式：黄张权 13876095355</w:t>
      </w:r>
    </w:p>
    <w:p w14:paraId="162DB2A0">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7911D3AB">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bookmarkStart w:id="36" w:name="_GoBack"/>
      <w:bookmarkEnd w:id="36"/>
    </w:p>
    <w:p w14:paraId="4D92594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86AFB21">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057AF0D4">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https://hainan.nongjiao.com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1854EB32">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16D3DD7B">
      <w:pPr>
        <w:pStyle w:val="5"/>
        <w:jc w:val="right"/>
        <w:rPr>
          <w:b/>
          <w:bCs/>
          <w:color w:val="auto"/>
          <w:sz w:val="28"/>
          <w:szCs w:val="36"/>
        </w:rPr>
      </w:pPr>
      <w:r>
        <w:rPr>
          <w:rFonts w:hint="eastAsia"/>
          <w:b/>
          <w:bCs/>
          <w:color w:val="auto"/>
          <w:sz w:val="28"/>
          <w:szCs w:val="36"/>
        </w:rPr>
        <w:t>已详细阅读此交易公示，对此交易公示内容无异议。</w:t>
      </w:r>
    </w:p>
    <w:p w14:paraId="3A5294EC">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12D15828">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04774160">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A8721A0"/>
    <w:rsid w:val="0AAB711A"/>
    <w:rsid w:val="0B085360"/>
    <w:rsid w:val="0B7B2128"/>
    <w:rsid w:val="0B985CD3"/>
    <w:rsid w:val="0E355279"/>
    <w:rsid w:val="0E9816ED"/>
    <w:rsid w:val="10396E71"/>
    <w:rsid w:val="11DE52CB"/>
    <w:rsid w:val="120F691F"/>
    <w:rsid w:val="141938EF"/>
    <w:rsid w:val="150A3847"/>
    <w:rsid w:val="18E10F33"/>
    <w:rsid w:val="1A0C35CC"/>
    <w:rsid w:val="1C8C3761"/>
    <w:rsid w:val="2163678E"/>
    <w:rsid w:val="23C4301C"/>
    <w:rsid w:val="2741574C"/>
    <w:rsid w:val="2C765212"/>
    <w:rsid w:val="30B56AE1"/>
    <w:rsid w:val="327E6635"/>
    <w:rsid w:val="3516702D"/>
    <w:rsid w:val="356B5D48"/>
    <w:rsid w:val="37E601A9"/>
    <w:rsid w:val="3982065B"/>
    <w:rsid w:val="3A7A2C02"/>
    <w:rsid w:val="3C7F53AA"/>
    <w:rsid w:val="3EE84C2D"/>
    <w:rsid w:val="3F682798"/>
    <w:rsid w:val="417E7959"/>
    <w:rsid w:val="43315BEC"/>
    <w:rsid w:val="43AD1C7C"/>
    <w:rsid w:val="44912C24"/>
    <w:rsid w:val="47C03328"/>
    <w:rsid w:val="49CE697E"/>
    <w:rsid w:val="4C122427"/>
    <w:rsid w:val="4D440E1C"/>
    <w:rsid w:val="4DC33073"/>
    <w:rsid w:val="4E3F7559"/>
    <w:rsid w:val="4ECE0172"/>
    <w:rsid w:val="51516E47"/>
    <w:rsid w:val="5C9B0DD5"/>
    <w:rsid w:val="5CF93C67"/>
    <w:rsid w:val="64145DC5"/>
    <w:rsid w:val="64515E2E"/>
    <w:rsid w:val="64D61FAB"/>
    <w:rsid w:val="65301CE3"/>
    <w:rsid w:val="653B5EE5"/>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3907</Words>
  <Characters>4105</Characters>
  <Lines>59</Lines>
  <Paragraphs>16</Paragraphs>
  <TotalTime>2</TotalTime>
  <ScaleCrop>false</ScaleCrop>
  <LinksUpToDate>false</LinksUpToDate>
  <CharactersWithSpaces>4109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2025-06-26T04:16:18Z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DF75B10A1A7743E9AAA6EDBE1041FFC9_13</vt:lpwstr>
  </property>
  <property fmtid="{D5CDD505-2E9C-101B-9397-08002B2CF9AE}" pid="4" name="KSOTemplateDocerSaveRecord">
    <vt:lpwstr>eyJoZGlkIjoiYWFhYjE4MWFmOGQwMzBiMjRmYTI3Y2I3MzVhNDRkOTAiLCJ1c2VySWQiOiIxNTc0MTczNzE3In0=</vt:lpwstr>
  </property>
</Properties>
</file>