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0973C">
      <w:pPr>
        <w:pStyle w:val="13"/>
        <w:spacing w:before="0" w:beforeAutospacing="0" w:after="0" w:afterAutospacing="0" w:line="240" w:lineRule="auto"/>
        <w:jc w:val="center"/>
        <w:rPr>
          <w:rFonts w:ascii="Times New Roman" w:hAnsi="Times New Roman" w:eastAsia="仿宋" w:cs="Times New Roman"/>
          <w:color w:val="auto"/>
          <w:sz w:val="44"/>
          <w:szCs w:val="44"/>
        </w:rPr>
      </w:pPr>
      <w:bookmarkStart w:id="0" w:name="_GoBack"/>
      <w:r>
        <w:rPr>
          <w:rFonts w:ascii="Times New Roman" w:hAnsi="Times New Roman" w:eastAsia="仿宋" w:cs="Times New Roman"/>
          <w:b/>
          <w:color w:val="auto"/>
          <w:sz w:val="44"/>
          <w:szCs w:val="44"/>
        </w:rPr>
        <w:t>租赁合同</w:t>
      </w:r>
    </w:p>
    <w:p w14:paraId="20EA8A87">
      <w:pPr>
        <w:wordWrap w:val="0"/>
        <w:snapToGrid w:val="0"/>
        <w:spacing w:after="100" w:line="560" w:lineRule="exact"/>
        <w:jc w:val="right"/>
        <w:rPr>
          <w:rFonts w:ascii="Times New Roman" w:hAnsi="Times New Roman" w:eastAsia="仿宋"/>
          <w:color w:val="auto"/>
          <w:sz w:val="32"/>
          <w:szCs w:val="32"/>
        </w:rPr>
      </w:pPr>
      <w:r>
        <w:rPr>
          <w:rFonts w:hint="eastAsia" w:ascii="Times New Roman" w:hAnsi="Times New Roman" w:eastAsia="仿宋"/>
          <w:color w:val="auto"/>
          <w:sz w:val="32"/>
          <w:szCs w:val="32"/>
        </w:rPr>
        <w:t xml:space="preserve">合同编号：       </w:t>
      </w:r>
    </w:p>
    <w:p w14:paraId="08B17177">
      <w:pPr>
        <w:snapToGrid w:val="0"/>
        <w:spacing w:line="520" w:lineRule="exact"/>
        <w:ind w:firstLine="640" w:firstLineChars="200"/>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rPr>
        <w:t>甲方（出租方）</w:t>
      </w:r>
      <w:r>
        <w:rPr>
          <w:rFonts w:ascii="Times New Roman" w:hAnsi="Times New Roman" w:eastAsia="仿宋"/>
          <w:color w:val="auto"/>
          <w:sz w:val="32"/>
          <w:szCs w:val="32"/>
        </w:rPr>
        <w:t>：</w:t>
      </w:r>
    </w:p>
    <w:p w14:paraId="58745F16">
      <w:pPr>
        <w:snapToGrid w:val="0"/>
        <w:spacing w:line="520" w:lineRule="exact"/>
        <w:ind w:firstLine="640" w:firstLineChars="200"/>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rPr>
        <w:t>统一社会信用代码：</w:t>
      </w:r>
    </w:p>
    <w:p w14:paraId="1B8241A9">
      <w:pPr>
        <w:snapToGrid w:val="0"/>
        <w:spacing w:line="52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 xml:space="preserve">经营地址： </w:t>
      </w:r>
    </w:p>
    <w:p w14:paraId="1F091FBC">
      <w:pPr>
        <w:snapToGrid w:val="0"/>
        <w:spacing w:line="520" w:lineRule="exact"/>
        <w:ind w:firstLine="640" w:firstLineChars="200"/>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rPr>
        <w:t>联系人：</w:t>
      </w:r>
    </w:p>
    <w:p w14:paraId="68C40D69">
      <w:pPr>
        <w:snapToGrid w:val="0"/>
        <w:spacing w:line="52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联系方式：</w:t>
      </w:r>
    </w:p>
    <w:p w14:paraId="55D41E77">
      <w:pPr>
        <w:snapToGrid w:val="0"/>
        <w:spacing w:line="520" w:lineRule="exact"/>
        <w:ind w:firstLine="640" w:firstLineChars="200"/>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rPr>
        <w:t>邮箱：</w:t>
      </w:r>
    </w:p>
    <w:p w14:paraId="60E4CE91">
      <w:pPr>
        <w:snapToGrid w:val="0"/>
        <w:spacing w:line="520" w:lineRule="exact"/>
        <w:ind w:firstLine="640" w:firstLineChars="200"/>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rPr>
        <w:t xml:space="preserve">联系地址： </w:t>
      </w:r>
    </w:p>
    <w:p w14:paraId="28DA7D7A">
      <w:pPr>
        <w:snapToGrid w:val="0"/>
        <w:spacing w:line="520" w:lineRule="exact"/>
        <w:ind w:firstLine="640" w:firstLineChars="200"/>
        <w:rPr>
          <w:rFonts w:ascii="Times New Roman" w:hAnsi="Times New Roman" w:eastAsia="仿宋"/>
          <w:color w:val="auto"/>
          <w:sz w:val="32"/>
          <w:szCs w:val="32"/>
        </w:rPr>
      </w:pPr>
    </w:p>
    <w:p w14:paraId="0DB49085">
      <w:pPr>
        <w:snapToGrid w:val="0"/>
        <w:spacing w:line="520" w:lineRule="exact"/>
        <w:ind w:firstLine="640" w:firstLineChars="200"/>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rPr>
        <w:t>乙方（承租方）</w:t>
      </w:r>
      <w:r>
        <w:rPr>
          <w:rFonts w:ascii="Times New Roman" w:hAnsi="Times New Roman" w:eastAsia="仿宋"/>
          <w:color w:val="auto"/>
          <w:sz w:val="32"/>
          <w:szCs w:val="32"/>
        </w:rPr>
        <w:t>：</w:t>
      </w:r>
    </w:p>
    <w:p w14:paraId="2AD87532">
      <w:pPr>
        <w:snapToGrid w:val="0"/>
        <w:spacing w:line="52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统一社会信用代码：</w:t>
      </w:r>
    </w:p>
    <w:p w14:paraId="65BA4346">
      <w:pPr>
        <w:snapToGrid w:val="0"/>
        <w:spacing w:line="52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经营地址：</w:t>
      </w:r>
    </w:p>
    <w:p w14:paraId="5C39EABD">
      <w:pPr>
        <w:snapToGrid w:val="0"/>
        <w:spacing w:line="520" w:lineRule="exact"/>
        <w:ind w:firstLine="640" w:firstLineChars="200"/>
        <w:rPr>
          <w:rFonts w:hint="eastAsia" w:ascii="Times New Roman" w:hAnsi="Times New Roman" w:eastAsia="仿宋"/>
          <w:color w:val="auto"/>
          <w:sz w:val="32"/>
          <w:szCs w:val="32"/>
        </w:rPr>
      </w:pPr>
    </w:p>
    <w:p w14:paraId="53507203">
      <w:pPr>
        <w:snapToGrid w:val="0"/>
        <w:spacing w:line="520" w:lineRule="exact"/>
        <w:ind w:firstLine="640" w:firstLineChars="200"/>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rPr>
        <w:t>联系人：</w:t>
      </w:r>
    </w:p>
    <w:p w14:paraId="61A944ED">
      <w:pPr>
        <w:snapToGrid w:val="0"/>
        <w:spacing w:line="52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联系方式：</w:t>
      </w:r>
    </w:p>
    <w:p w14:paraId="4A2DF51B">
      <w:pPr>
        <w:snapToGrid w:val="0"/>
        <w:spacing w:line="52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邮箱：</w:t>
      </w:r>
    </w:p>
    <w:p w14:paraId="5CC8FC69">
      <w:pPr>
        <w:snapToGrid w:val="0"/>
        <w:spacing w:line="520" w:lineRule="exact"/>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联系地址：</w:t>
      </w:r>
    </w:p>
    <w:p w14:paraId="268530F5">
      <w:pPr>
        <w:pStyle w:val="2"/>
        <w:rPr>
          <w:color w:val="auto"/>
        </w:rPr>
      </w:pPr>
    </w:p>
    <w:p w14:paraId="7F39EDF8">
      <w:pPr>
        <w:pStyle w:val="13"/>
        <w:adjustRightInd w:val="0"/>
        <w:rPr>
          <w:rFonts w:ascii="Times New Roman" w:hAnsi="Times New Roman" w:eastAsia="仿宋" w:cs="Times New Roman"/>
          <w:color w:val="auto"/>
          <w:sz w:val="32"/>
          <w:szCs w:val="32"/>
        </w:rPr>
      </w:pPr>
    </w:p>
    <w:p w14:paraId="66EC6D9F">
      <w:pPr>
        <w:pStyle w:val="13"/>
        <w:adjustRightInd w:val="0"/>
        <w:ind w:firstLine="640" w:firstLineChars="200"/>
        <w:rPr>
          <w:rFonts w:ascii="Times New Roman" w:hAnsi="Times New Roman" w:eastAsia="仿宋"/>
          <w:color w:val="auto"/>
          <w:sz w:val="32"/>
          <w:szCs w:val="32"/>
        </w:rPr>
      </w:pPr>
      <w:r>
        <w:rPr>
          <w:rFonts w:hint="eastAsia" w:ascii="Times New Roman" w:hAnsi="Times New Roman" w:eastAsia="仿宋" w:cs="Times New Roman"/>
          <w:color w:val="auto"/>
          <w:sz w:val="32"/>
          <w:szCs w:val="32"/>
        </w:rPr>
        <w:t>见证单位：</w:t>
      </w:r>
      <w:r>
        <w:rPr>
          <w:rFonts w:hint="eastAsia" w:ascii="Times New Roman" w:hAnsi="Times New Roman" w:eastAsia="仿宋" w:cs="Times New Roman"/>
          <w:color w:val="auto"/>
          <w:sz w:val="32"/>
          <w:szCs w:val="32"/>
          <w:lang w:val="en-US" w:eastAsia="zh-CN"/>
        </w:rPr>
        <w:t>海南省文昌市重兴镇人民政府</w:t>
      </w:r>
      <w:r>
        <w:rPr>
          <w:rFonts w:ascii="Times New Roman" w:hAnsi="Times New Roman" w:eastAsia="仿宋" w:cs="Times New Roman"/>
          <w:color w:val="auto"/>
          <w:sz w:val="32"/>
          <w:szCs w:val="32"/>
        </w:rPr>
        <w:br w:type="page"/>
      </w:r>
    </w:p>
    <w:p w14:paraId="273B4328">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根据《中华人民共和国民法典》及相关法律法规的规定，甲、乙双方在平等、自愿的基础上，就甲方将其合法</w:t>
      </w:r>
      <w:r>
        <w:rPr>
          <w:rFonts w:hint="eastAsia" w:ascii="Times New Roman" w:hAnsi="Times New Roman" w:eastAsia="仿宋"/>
          <w:color w:val="auto"/>
          <w:sz w:val="32"/>
          <w:szCs w:val="32"/>
        </w:rPr>
        <w:t>享有使用权</w:t>
      </w:r>
      <w:r>
        <w:rPr>
          <w:rFonts w:ascii="Times New Roman" w:hAnsi="Times New Roman" w:eastAsia="仿宋"/>
          <w:color w:val="auto"/>
          <w:sz w:val="32"/>
          <w:szCs w:val="32"/>
        </w:rPr>
        <w:t>的</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lang w:val="en-US" w:eastAsia="zh-CN"/>
        </w:rPr>
        <w:t>(包括消防设施）</w:t>
      </w:r>
      <w:r>
        <w:rPr>
          <w:rFonts w:ascii="Times New Roman" w:hAnsi="Times New Roman" w:eastAsia="仿宋"/>
          <w:color w:val="auto"/>
          <w:sz w:val="32"/>
          <w:szCs w:val="32"/>
        </w:rPr>
        <w:t>出租给乙方使用的有关事宜，双方达成协议并签订合同如下：</w:t>
      </w:r>
    </w:p>
    <w:p w14:paraId="7D182B3D">
      <w:pPr>
        <w:snapToGrid w:val="0"/>
        <w:spacing w:line="520" w:lineRule="exact"/>
        <w:ind w:firstLine="643" w:firstLineChars="200"/>
        <w:rPr>
          <w:rFonts w:ascii="Times New Roman" w:hAnsi="Times New Roman" w:eastAsia="仿宋"/>
          <w:b/>
          <w:bCs/>
          <w:color w:val="auto"/>
          <w:sz w:val="32"/>
          <w:szCs w:val="32"/>
        </w:rPr>
      </w:pPr>
      <w:r>
        <w:rPr>
          <w:rFonts w:ascii="Times New Roman" w:hAnsi="Times New Roman" w:eastAsia="仿宋"/>
          <w:b/>
          <w:bCs/>
          <w:color w:val="auto"/>
          <w:sz w:val="32"/>
          <w:szCs w:val="32"/>
        </w:rPr>
        <w:t>一、</w:t>
      </w:r>
      <w:r>
        <w:rPr>
          <w:rFonts w:hint="eastAsia" w:ascii="Times New Roman" w:hAnsi="Times New Roman" w:eastAsia="仿宋"/>
          <w:b/>
          <w:bCs/>
          <w:color w:val="auto"/>
          <w:sz w:val="32"/>
          <w:szCs w:val="32"/>
        </w:rPr>
        <w:t>租赁物</w:t>
      </w:r>
      <w:r>
        <w:rPr>
          <w:rFonts w:ascii="Times New Roman" w:hAnsi="Times New Roman" w:eastAsia="仿宋"/>
          <w:b/>
          <w:bCs/>
          <w:color w:val="auto"/>
          <w:sz w:val="32"/>
          <w:szCs w:val="32"/>
        </w:rPr>
        <w:t>情况</w:t>
      </w:r>
    </w:p>
    <w:p w14:paraId="3C20ECE7">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1．甲方将位于</w:t>
      </w:r>
      <w:r>
        <w:rPr>
          <w:rFonts w:hint="eastAsia" w:ascii="仿宋_GB2312" w:hAnsi="仿宋_GB2312" w:eastAsia="仿宋_GB2312" w:cs="仿宋_GB2312"/>
          <w:color w:val="auto"/>
          <w:sz w:val="32"/>
          <w:szCs w:val="32"/>
          <w:lang w:val="en-US" w:eastAsia="zh-CN"/>
        </w:rPr>
        <w:t>文昌市重兴镇</w:t>
      </w:r>
      <w:r>
        <w:rPr>
          <w:rFonts w:hint="eastAsia" w:ascii="仿宋_GB2312" w:hAnsi="仿宋_GB2312" w:eastAsia="仿宋_GB2312" w:cs="仿宋_GB2312"/>
          <w:color w:val="auto"/>
          <w:sz w:val="32"/>
          <w:szCs w:val="32"/>
        </w:rPr>
        <w:t>养成村委会庙岭村民小组的</w:t>
      </w:r>
      <w:r>
        <w:rPr>
          <w:rFonts w:hint="eastAsia" w:ascii="仿宋_GB2312" w:hAnsi="仿宋_GB2312" w:eastAsia="仿宋_GB2312" w:cs="仿宋_GB2312"/>
          <w:color w:val="auto"/>
          <w:sz w:val="32"/>
          <w:szCs w:val="32"/>
          <w:lang w:val="en-US" w:eastAsia="zh-CN"/>
        </w:rPr>
        <w:t>仓储厂房</w:t>
      </w:r>
      <w:r>
        <w:rPr>
          <w:rFonts w:hint="eastAsia" w:ascii="仿宋_GB2312" w:hAnsi="仿宋_GB2312" w:eastAsia="仿宋_GB2312" w:cs="仿宋_GB2312"/>
          <w:color w:val="auto"/>
          <w:sz w:val="32"/>
          <w:szCs w:val="32"/>
        </w:rPr>
        <w:t>出租给乙方使用，</w:t>
      </w:r>
      <w:r>
        <w:rPr>
          <w:rFonts w:hint="eastAsia" w:ascii="仿宋_GB2312" w:hAnsi="仿宋_GB2312" w:eastAsia="仿宋_GB2312" w:cs="仿宋_GB2312"/>
          <w:color w:val="auto"/>
          <w:sz w:val="32"/>
          <w:szCs w:val="32"/>
          <w:lang w:val="en-US" w:eastAsia="zh-CN"/>
        </w:rPr>
        <w:t>厂区总占地面积6973.54平方米（具体范围以规划图为准），</w:t>
      </w:r>
      <w:r>
        <w:rPr>
          <w:rFonts w:hint="eastAsia" w:ascii="仿宋_GB2312" w:hAnsi="仿宋_GB2312" w:eastAsia="仿宋_GB2312" w:cs="仿宋_GB2312"/>
          <w:color w:val="auto"/>
          <w:sz w:val="32"/>
          <w:szCs w:val="32"/>
        </w:rPr>
        <w:t>仓储厂房总建筑面积为2379.79平方米(其中仓储建筑面积1917.64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，消防池地下1层建筑面积 441.9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 xml:space="preserve">，辅助附属用房1层建筑面积 20.25 </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交付标准（包括</w:t>
      </w:r>
      <w:r>
        <w:rPr>
          <w:rFonts w:hint="eastAsia" w:ascii="仿宋_GB2312" w:hAnsi="仿宋_GB2312" w:eastAsia="仿宋_GB2312" w:cs="仿宋_GB2312"/>
          <w:color w:val="auto"/>
          <w:sz w:val="32"/>
          <w:szCs w:val="32"/>
          <w:lang w:val="en-US" w:eastAsia="zh-CN"/>
        </w:rPr>
        <w:t>仓储建筑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辅助用房和消防设施、厂区所属土地使用权</w:t>
      </w:r>
      <w:r>
        <w:rPr>
          <w:rFonts w:hint="eastAsia" w:ascii="仿宋_GB2312" w:hAnsi="仿宋_GB2312" w:eastAsia="仿宋_GB2312" w:cs="仿宋_GB2312"/>
          <w:color w:val="auto"/>
          <w:sz w:val="32"/>
          <w:szCs w:val="32"/>
        </w:rPr>
        <w:t>）详见附件</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三。</w:t>
      </w:r>
    </w:p>
    <w:p w14:paraId="7927F864">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hint="eastAsia" w:ascii="Times New Roman" w:hAnsi="Times New Roman" w:eastAsia="仿宋"/>
          <w:color w:val="auto"/>
          <w:sz w:val="32"/>
          <w:szCs w:val="32"/>
        </w:rPr>
        <w:t>．</w:t>
      </w:r>
      <w:r>
        <w:rPr>
          <w:rFonts w:ascii="Times New Roman" w:hAnsi="Times New Roman" w:eastAsia="仿宋"/>
          <w:color w:val="auto"/>
          <w:sz w:val="32"/>
          <w:szCs w:val="32"/>
        </w:rPr>
        <w:t>租赁期间</w:t>
      </w:r>
      <w:r>
        <w:rPr>
          <w:rFonts w:hint="eastAsia" w:ascii="Times New Roman" w:hAnsi="Times New Roman" w:eastAsia="仿宋"/>
          <w:color w:val="auto"/>
          <w:sz w:val="32"/>
          <w:szCs w:val="32"/>
        </w:rPr>
        <w:t>，乙方</w:t>
      </w:r>
      <w:r>
        <w:rPr>
          <w:rFonts w:ascii="Times New Roman" w:hAnsi="Times New Roman" w:eastAsia="仿宋"/>
          <w:color w:val="auto"/>
          <w:sz w:val="32"/>
          <w:szCs w:val="32"/>
        </w:rPr>
        <w:t>不得妨碍、占用除</w:t>
      </w:r>
      <w:r>
        <w:rPr>
          <w:rFonts w:hint="eastAsia" w:ascii="Times New Roman" w:hAnsi="Times New Roman" w:eastAsia="仿宋"/>
          <w:color w:val="auto"/>
          <w:sz w:val="32"/>
          <w:szCs w:val="32"/>
        </w:rPr>
        <w:t>上述交付标准</w:t>
      </w:r>
      <w:r>
        <w:rPr>
          <w:rFonts w:ascii="Times New Roman" w:hAnsi="Times New Roman" w:eastAsia="仿宋"/>
          <w:color w:val="auto"/>
          <w:sz w:val="32"/>
          <w:szCs w:val="32"/>
        </w:rPr>
        <w:t>以外的其他公共空间。如确因项目需要占用</w:t>
      </w:r>
      <w:r>
        <w:rPr>
          <w:rFonts w:hint="eastAsia" w:ascii="Times New Roman" w:hAnsi="Times New Roman" w:eastAsia="仿宋"/>
          <w:color w:val="auto"/>
          <w:sz w:val="32"/>
          <w:szCs w:val="32"/>
        </w:rPr>
        <w:t>的，</w:t>
      </w:r>
      <w:r>
        <w:rPr>
          <w:rFonts w:ascii="Times New Roman" w:hAnsi="Times New Roman" w:eastAsia="仿宋"/>
          <w:color w:val="auto"/>
          <w:sz w:val="32"/>
          <w:szCs w:val="32"/>
        </w:rPr>
        <w:t>需先到甲方报备并得到甲方同意。</w:t>
      </w:r>
    </w:p>
    <w:p w14:paraId="378415B3">
      <w:pPr>
        <w:snapToGrid w:val="0"/>
        <w:spacing w:line="520" w:lineRule="exact"/>
        <w:ind w:firstLine="643" w:firstLineChars="200"/>
        <w:rPr>
          <w:rFonts w:ascii="Times New Roman" w:hAnsi="Times New Roman" w:eastAsia="仿宋"/>
          <w:b/>
          <w:bCs/>
          <w:color w:val="auto"/>
          <w:sz w:val="32"/>
          <w:szCs w:val="32"/>
        </w:rPr>
      </w:pPr>
      <w:r>
        <w:rPr>
          <w:rFonts w:ascii="Times New Roman" w:hAnsi="Times New Roman" w:eastAsia="仿宋"/>
          <w:b/>
          <w:bCs/>
          <w:color w:val="auto"/>
          <w:sz w:val="32"/>
          <w:szCs w:val="32"/>
        </w:rPr>
        <w:t>二、准入条件</w:t>
      </w:r>
    </w:p>
    <w:p w14:paraId="6BD9129D">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hint="eastAsia" w:ascii="Times New Roman" w:hAnsi="Times New Roman" w:eastAsia="仿宋"/>
          <w:color w:val="auto"/>
          <w:sz w:val="32"/>
          <w:szCs w:val="32"/>
        </w:rPr>
        <w:t>．</w:t>
      </w:r>
      <w:r>
        <w:rPr>
          <w:rFonts w:ascii="Times New Roman" w:hAnsi="Times New Roman" w:eastAsia="仿宋"/>
          <w:color w:val="auto"/>
          <w:sz w:val="32"/>
          <w:szCs w:val="32"/>
        </w:rPr>
        <w:t>符合国家产业政策，符合</w:t>
      </w:r>
      <w:r>
        <w:rPr>
          <w:rFonts w:hint="eastAsia" w:ascii="Times New Roman" w:hAnsi="Times New Roman" w:eastAsia="仿宋"/>
          <w:color w:val="auto"/>
          <w:sz w:val="32"/>
          <w:szCs w:val="32"/>
        </w:rPr>
        <w:t>安全生产、</w:t>
      </w:r>
      <w:r>
        <w:rPr>
          <w:rFonts w:ascii="Times New Roman" w:hAnsi="Times New Roman" w:eastAsia="仿宋"/>
          <w:color w:val="auto"/>
          <w:sz w:val="32"/>
          <w:szCs w:val="32"/>
        </w:rPr>
        <w:t>环保</w:t>
      </w:r>
      <w:r>
        <w:rPr>
          <w:rFonts w:hint="eastAsia" w:ascii="Times New Roman" w:hAnsi="Times New Roman" w:eastAsia="仿宋"/>
          <w:color w:val="auto"/>
          <w:sz w:val="32"/>
          <w:szCs w:val="32"/>
        </w:rPr>
        <w:t>、消防</w:t>
      </w:r>
      <w:r>
        <w:rPr>
          <w:rFonts w:ascii="Times New Roman" w:hAnsi="Times New Roman" w:eastAsia="仿宋"/>
          <w:color w:val="auto"/>
          <w:sz w:val="32"/>
          <w:szCs w:val="32"/>
        </w:rPr>
        <w:t>要求。</w:t>
      </w:r>
    </w:p>
    <w:p w14:paraId="4E4B99CA">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hint="eastAsia" w:ascii="Times New Roman" w:hAnsi="Times New Roman" w:eastAsia="仿宋"/>
          <w:color w:val="auto"/>
          <w:sz w:val="32"/>
          <w:szCs w:val="32"/>
        </w:rPr>
        <w:t>．</w:t>
      </w:r>
      <w:r>
        <w:rPr>
          <w:rFonts w:ascii="Times New Roman" w:hAnsi="Times New Roman" w:eastAsia="仿宋"/>
          <w:color w:val="auto"/>
          <w:sz w:val="32"/>
          <w:szCs w:val="32"/>
        </w:rPr>
        <w:t>遵守各项管理规定，履行合同权利及义务，相关手续齐全、规范，遵纪守法，依法纳税。</w:t>
      </w:r>
    </w:p>
    <w:p w14:paraId="4D0380F5">
      <w:pPr>
        <w:snapToGrid w:val="0"/>
        <w:spacing w:line="520" w:lineRule="exact"/>
        <w:ind w:firstLine="643" w:firstLineChars="200"/>
        <w:rPr>
          <w:rFonts w:ascii="Times New Roman" w:hAnsi="Times New Roman" w:eastAsia="仿宋"/>
          <w:b/>
          <w:bCs/>
          <w:color w:val="auto"/>
          <w:sz w:val="32"/>
          <w:szCs w:val="32"/>
        </w:rPr>
      </w:pPr>
      <w:r>
        <w:rPr>
          <w:rFonts w:ascii="Times New Roman" w:hAnsi="Times New Roman" w:eastAsia="仿宋"/>
          <w:b/>
          <w:bCs/>
          <w:color w:val="auto"/>
          <w:sz w:val="32"/>
          <w:szCs w:val="32"/>
        </w:rPr>
        <w:t>三、租赁期限、用途</w:t>
      </w:r>
    </w:p>
    <w:p w14:paraId="6A1E4A42">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hint="eastAsia" w:ascii="Times New Roman" w:hAnsi="Times New Roman" w:eastAsia="仿宋"/>
          <w:color w:val="auto"/>
          <w:sz w:val="32"/>
          <w:szCs w:val="32"/>
        </w:rPr>
        <w:t>．本合同项下</w:t>
      </w:r>
      <w:r>
        <w:rPr>
          <w:rFonts w:ascii="Times New Roman" w:hAnsi="Times New Roman" w:eastAsia="仿宋"/>
          <w:color w:val="auto"/>
          <w:sz w:val="32"/>
          <w:szCs w:val="32"/>
        </w:rPr>
        <w:t>租赁期自</w:t>
      </w:r>
      <w:r>
        <w:rPr>
          <w:rFonts w:ascii="Times New Roman" w:hAnsi="Times New Roman" w:eastAsia="仿宋"/>
          <w:color w:val="auto"/>
          <w:sz w:val="32"/>
          <w:szCs w:val="32"/>
          <w:u w:val="single"/>
        </w:rPr>
        <w:t>202</w:t>
      </w:r>
      <w:r>
        <w:rPr>
          <w:rFonts w:hint="eastAsia" w:ascii="Times New Roman" w:hAnsi="Times New Roman" w:eastAsia="仿宋"/>
          <w:color w:val="auto"/>
          <w:sz w:val="32"/>
          <w:szCs w:val="32"/>
          <w:u w:val="single"/>
          <w:lang w:val="en-US" w:eastAsia="zh-CN"/>
        </w:rPr>
        <w:t xml:space="preserve">x </w:t>
      </w:r>
      <w:r>
        <w:rPr>
          <w:rFonts w:ascii="Times New Roman" w:hAnsi="Times New Roman" w:eastAsia="仿宋"/>
          <w:color w:val="auto"/>
          <w:sz w:val="32"/>
          <w:szCs w:val="32"/>
        </w:rPr>
        <w:t>年</w:t>
      </w:r>
      <w:r>
        <w:rPr>
          <w:rFonts w:ascii="Times New Roman" w:hAnsi="Times New Roman" w:eastAsia="仿宋"/>
          <w:color w:val="auto"/>
          <w:sz w:val="32"/>
          <w:szCs w:val="32"/>
          <w:u w:val="single"/>
        </w:rPr>
        <w:t xml:space="preserve"> </w:t>
      </w:r>
      <w:r>
        <w:rPr>
          <w:rFonts w:hint="eastAsia" w:ascii="Times New Roman" w:hAnsi="Times New Roman" w:eastAsia="仿宋"/>
          <w:color w:val="auto"/>
          <w:sz w:val="32"/>
          <w:szCs w:val="32"/>
          <w:u w:val="single"/>
          <w:lang w:val="en-US" w:eastAsia="zh-CN"/>
        </w:rPr>
        <w:t xml:space="preserve">xx </w:t>
      </w:r>
      <w:r>
        <w:rPr>
          <w:rFonts w:ascii="Times New Roman" w:hAnsi="Times New Roman" w:eastAsia="仿宋"/>
          <w:color w:val="auto"/>
          <w:sz w:val="32"/>
          <w:szCs w:val="32"/>
        </w:rPr>
        <w:t>月</w:t>
      </w:r>
      <w:r>
        <w:rPr>
          <w:rFonts w:hint="eastAsia" w:ascii="Times New Roman" w:hAnsi="Times New Roman" w:eastAsia="仿宋"/>
          <w:color w:val="auto"/>
          <w:sz w:val="32"/>
          <w:szCs w:val="32"/>
          <w:u w:val="single"/>
          <w:lang w:val="en-US" w:eastAsia="zh-CN"/>
        </w:rPr>
        <w:t xml:space="preserve"> xx </w:t>
      </w:r>
      <w:r>
        <w:rPr>
          <w:rFonts w:ascii="Times New Roman" w:hAnsi="Times New Roman" w:eastAsia="仿宋"/>
          <w:color w:val="auto"/>
          <w:sz w:val="32"/>
          <w:szCs w:val="32"/>
        </w:rPr>
        <w:t>日起至</w:t>
      </w:r>
      <w:r>
        <w:rPr>
          <w:rFonts w:ascii="Times New Roman" w:hAnsi="Times New Roman" w:eastAsia="仿宋"/>
          <w:color w:val="auto"/>
          <w:sz w:val="32"/>
          <w:szCs w:val="32"/>
          <w:u w:val="single"/>
        </w:rPr>
        <w:t xml:space="preserve"> 202</w:t>
      </w:r>
      <w:r>
        <w:rPr>
          <w:rFonts w:hint="eastAsia" w:ascii="Times New Roman" w:hAnsi="Times New Roman" w:eastAsia="仿宋"/>
          <w:color w:val="auto"/>
          <w:sz w:val="32"/>
          <w:szCs w:val="32"/>
          <w:u w:val="single"/>
          <w:lang w:val="en-US" w:eastAsia="zh-CN"/>
        </w:rPr>
        <w:t xml:space="preserve">x </w:t>
      </w:r>
      <w:r>
        <w:rPr>
          <w:rFonts w:ascii="Times New Roman" w:hAnsi="Times New Roman" w:eastAsia="仿宋"/>
          <w:color w:val="auto"/>
          <w:sz w:val="32"/>
          <w:szCs w:val="32"/>
        </w:rPr>
        <w:t>年</w:t>
      </w:r>
      <w:r>
        <w:rPr>
          <w:rFonts w:hint="eastAsia" w:ascii="Times New Roman" w:hAnsi="Times New Roman" w:eastAsia="仿宋"/>
          <w:color w:val="auto"/>
          <w:sz w:val="32"/>
          <w:szCs w:val="32"/>
          <w:u w:val="single"/>
          <w:lang w:val="en-US" w:eastAsia="zh-CN"/>
        </w:rPr>
        <w:t xml:space="preserve">x </w:t>
      </w:r>
      <w:r>
        <w:rPr>
          <w:rFonts w:ascii="Times New Roman" w:hAnsi="Times New Roman" w:eastAsia="仿宋"/>
          <w:color w:val="auto"/>
          <w:sz w:val="32"/>
          <w:szCs w:val="32"/>
        </w:rPr>
        <w:t>月</w:t>
      </w:r>
      <w:r>
        <w:rPr>
          <w:rFonts w:hint="eastAsia" w:ascii="Times New Roman" w:hAnsi="Times New Roman" w:eastAsia="仿宋"/>
          <w:color w:val="auto"/>
          <w:sz w:val="32"/>
          <w:szCs w:val="32"/>
          <w:u w:val="single"/>
          <w:lang w:val="en-US" w:eastAsia="zh-CN"/>
        </w:rPr>
        <w:t>xx</w:t>
      </w:r>
      <w:r>
        <w:rPr>
          <w:rFonts w:ascii="Times New Roman" w:hAnsi="Times New Roman" w:eastAsia="仿宋"/>
          <w:color w:val="auto"/>
          <w:sz w:val="32"/>
          <w:szCs w:val="32"/>
        </w:rPr>
        <w:t>日止。甲方应当最迟于202</w:t>
      </w:r>
      <w:r>
        <w:rPr>
          <w:rFonts w:hint="eastAsia" w:ascii="Times New Roman" w:hAnsi="Times New Roman" w:eastAsia="仿宋"/>
          <w:color w:val="auto"/>
          <w:sz w:val="32"/>
          <w:szCs w:val="32"/>
          <w:u w:val="single"/>
          <w:lang w:val="en-US" w:eastAsia="zh-CN"/>
        </w:rPr>
        <w:t>x</w:t>
      </w:r>
      <w:r>
        <w:rPr>
          <w:rFonts w:hint="eastAsia" w:ascii="Times New Roman" w:hAnsi="Times New Roman" w:eastAsia="仿宋"/>
          <w:color w:val="auto"/>
          <w:sz w:val="32"/>
          <w:szCs w:val="32"/>
        </w:rPr>
        <w:t>年</w:t>
      </w:r>
      <w:r>
        <w:rPr>
          <w:rFonts w:hint="eastAsia" w:ascii="Times New Roman" w:hAnsi="Times New Roman" w:eastAsia="仿宋"/>
          <w:color w:val="auto"/>
          <w:sz w:val="32"/>
          <w:szCs w:val="32"/>
          <w:u w:val="single"/>
          <w:lang w:val="en-US" w:eastAsia="zh-CN"/>
        </w:rPr>
        <w:t>x</w:t>
      </w:r>
      <w:r>
        <w:rPr>
          <w:rFonts w:hint="eastAsia" w:ascii="Times New Roman" w:hAnsi="Times New Roman" w:eastAsia="仿宋"/>
          <w:color w:val="auto"/>
          <w:sz w:val="32"/>
          <w:szCs w:val="32"/>
        </w:rPr>
        <w:t>月</w:t>
      </w:r>
      <w:r>
        <w:rPr>
          <w:rFonts w:hint="eastAsia" w:ascii="Times New Roman" w:hAnsi="Times New Roman" w:eastAsia="仿宋"/>
          <w:color w:val="auto"/>
          <w:sz w:val="32"/>
          <w:szCs w:val="32"/>
          <w:u w:val="single"/>
          <w:lang w:val="en-US" w:eastAsia="zh-CN"/>
        </w:rPr>
        <w:t>x</w:t>
      </w:r>
      <w:r>
        <w:rPr>
          <w:rFonts w:hint="eastAsia" w:ascii="Times New Roman" w:hAnsi="Times New Roman" w:eastAsia="仿宋"/>
          <w:color w:val="auto"/>
          <w:sz w:val="32"/>
          <w:szCs w:val="32"/>
        </w:rPr>
        <w:t>日前</w:t>
      </w:r>
      <w:r>
        <w:rPr>
          <w:rFonts w:ascii="Times New Roman" w:hAnsi="Times New Roman" w:eastAsia="仿宋"/>
          <w:color w:val="auto"/>
          <w:sz w:val="32"/>
          <w:szCs w:val="32"/>
        </w:rPr>
        <w:t>将</w:t>
      </w:r>
      <w:r>
        <w:rPr>
          <w:rFonts w:hint="eastAsia" w:ascii="Times New Roman" w:hAnsi="Times New Roman" w:eastAsia="仿宋"/>
          <w:color w:val="auto"/>
          <w:sz w:val="32"/>
          <w:szCs w:val="32"/>
        </w:rPr>
        <w:t>符合本合同第一条第1款约定交付</w:t>
      </w:r>
      <w:r>
        <w:rPr>
          <w:rFonts w:ascii="Times New Roman" w:hAnsi="Times New Roman" w:eastAsia="仿宋"/>
          <w:color w:val="auto"/>
          <w:sz w:val="32"/>
          <w:szCs w:val="32"/>
        </w:rPr>
        <w:t>标准的</w:t>
      </w:r>
      <w:r>
        <w:rPr>
          <w:rFonts w:hint="eastAsia" w:ascii="Times New Roman" w:hAnsi="Times New Roman" w:eastAsia="仿宋"/>
          <w:color w:val="auto"/>
          <w:sz w:val="32"/>
          <w:szCs w:val="32"/>
        </w:rPr>
        <w:t>租赁物</w:t>
      </w:r>
      <w:r>
        <w:rPr>
          <w:rFonts w:ascii="Times New Roman" w:hAnsi="Times New Roman" w:eastAsia="仿宋"/>
          <w:color w:val="auto"/>
          <w:sz w:val="32"/>
          <w:szCs w:val="32"/>
        </w:rPr>
        <w:t>交付乙方，并按照本协议约定租赁期限开始计算租</w:t>
      </w:r>
      <w:r>
        <w:rPr>
          <w:rFonts w:hint="eastAsia" w:ascii="Times New Roman" w:hAnsi="Times New Roman" w:eastAsia="仿宋"/>
          <w:color w:val="auto"/>
          <w:sz w:val="32"/>
          <w:szCs w:val="32"/>
        </w:rPr>
        <w:t>赁</w:t>
      </w:r>
      <w:r>
        <w:rPr>
          <w:rFonts w:ascii="Times New Roman" w:hAnsi="Times New Roman" w:eastAsia="仿宋"/>
          <w:color w:val="auto"/>
          <w:sz w:val="32"/>
          <w:szCs w:val="32"/>
        </w:rPr>
        <w:t>期和租金</w:t>
      </w:r>
      <w:r>
        <w:rPr>
          <w:rFonts w:hint="eastAsia" w:ascii="Times New Roman" w:hAnsi="Times New Roman" w:eastAsia="仿宋"/>
          <w:color w:val="auto"/>
          <w:sz w:val="32"/>
          <w:szCs w:val="32"/>
        </w:rPr>
        <w:t>；如甲方未按时将符合约定标准的租赁物交付给乙方的，则本合同约定的租赁期和租金支付时间相应顺延。</w:t>
      </w:r>
    </w:p>
    <w:p w14:paraId="5A963288">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hint="eastAsia" w:ascii="Times New Roman" w:hAnsi="Times New Roman" w:eastAsia="仿宋"/>
          <w:color w:val="auto"/>
          <w:sz w:val="32"/>
          <w:szCs w:val="32"/>
        </w:rPr>
        <w:t>．租赁厂房</w:t>
      </w:r>
      <w:r>
        <w:rPr>
          <w:rFonts w:hint="eastAsia" w:ascii="Times New Roman" w:hAnsi="Times New Roman" w:eastAsia="仿宋"/>
          <w:color w:val="auto"/>
          <w:sz w:val="32"/>
          <w:szCs w:val="32"/>
          <w:u w:val="single"/>
          <w:lang w:val="en-US" w:eastAsia="zh-CN"/>
        </w:rPr>
        <w:t>主要用于</w:t>
      </w:r>
      <w:r>
        <w:rPr>
          <w:rFonts w:hint="eastAsia" w:ascii="Times New Roman" w:hAnsi="Times New Roman" w:eastAsia="仿宋"/>
          <w:color w:val="auto"/>
          <w:sz w:val="32"/>
          <w:szCs w:val="32"/>
          <w:u w:val="single"/>
        </w:rPr>
        <w:t>农产品仓储、加工、销售等</w:t>
      </w:r>
      <w:r>
        <w:rPr>
          <w:rFonts w:hint="eastAsia" w:ascii="Times New Roman" w:hAnsi="Times New Roman" w:eastAsia="仿宋"/>
          <w:color w:val="auto"/>
          <w:sz w:val="32"/>
          <w:szCs w:val="32"/>
        </w:rPr>
        <w:t>，甲方保证该租赁</w:t>
      </w:r>
      <w:r>
        <w:rPr>
          <w:rFonts w:hint="eastAsia" w:ascii="Times New Roman" w:hAnsi="Times New Roman" w:eastAsia="仿宋"/>
          <w:color w:val="auto"/>
          <w:sz w:val="32"/>
          <w:szCs w:val="32"/>
          <w:lang w:val="en-US" w:eastAsia="zh-CN"/>
        </w:rPr>
        <w:t>厂房</w:t>
      </w:r>
      <w:r>
        <w:rPr>
          <w:rFonts w:hint="eastAsia" w:ascii="Times New Roman" w:hAnsi="Times New Roman" w:eastAsia="仿宋"/>
          <w:color w:val="auto"/>
          <w:sz w:val="32"/>
          <w:szCs w:val="32"/>
        </w:rPr>
        <w:t>能够作为该用途使用，并应当指定专人（姓名：【</w:t>
      </w:r>
      <w:r>
        <w:rPr>
          <w:rFonts w:hint="eastAsia" w:ascii="Times New Roman" w:hAnsi="Times New Roman" w:eastAsia="仿宋"/>
          <w:color w:val="auto"/>
          <w:sz w:val="32"/>
          <w:szCs w:val="32"/>
          <w:lang w:val="en-US" w:eastAsia="zh-CN"/>
        </w:rPr>
        <w:t xml:space="preserve">   </w:t>
      </w:r>
      <w:r>
        <w:rPr>
          <w:rFonts w:hint="eastAsia" w:ascii="Times New Roman" w:hAnsi="Times New Roman" w:eastAsia="仿宋"/>
          <w:color w:val="auto"/>
          <w:sz w:val="32"/>
          <w:szCs w:val="32"/>
        </w:rPr>
        <w:t>】，联系方式：【</w:t>
      </w:r>
      <w:r>
        <w:rPr>
          <w:rFonts w:hint="eastAsia" w:ascii="Times New Roman" w:hAnsi="Times New Roman" w:eastAsia="仿宋"/>
          <w:color w:val="auto"/>
          <w:sz w:val="32"/>
          <w:szCs w:val="32"/>
          <w:lang w:val="en-US" w:eastAsia="zh-CN"/>
        </w:rPr>
        <w:t xml:space="preserve">        </w:t>
      </w:r>
      <w:r>
        <w:rPr>
          <w:rFonts w:hint="eastAsia" w:ascii="Times New Roman" w:hAnsi="Times New Roman" w:eastAsia="仿宋"/>
          <w:color w:val="auto"/>
          <w:sz w:val="32"/>
          <w:szCs w:val="32"/>
        </w:rPr>
        <w:t>】）全力配合及协助乙方通过或获取消防、环评、排污、食品生产许可等验收或资质</w:t>
      </w:r>
      <w:r>
        <w:rPr>
          <w:rFonts w:ascii="Times New Roman" w:hAnsi="Times New Roman" w:eastAsia="仿宋"/>
          <w:color w:val="auto"/>
          <w:sz w:val="32"/>
          <w:szCs w:val="32"/>
        </w:rPr>
        <w:t>。</w:t>
      </w:r>
      <w:r>
        <w:rPr>
          <w:rFonts w:hint="eastAsia" w:ascii="Times New Roman" w:hAnsi="Times New Roman" w:eastAsia="仿宋"/>
          <w:color w:val="auto"/>
          <w:sz w:val="32"/>
          <w:szCs w:val="32"/>
        </w:rPr>
        <w:t>乙方承诺仅将租赁</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用于本协议约定用途，不在该租赁</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内从事法律法规禁止的业务活动。</w:t>
      </w:r>
    </w:p>
    <w:p w14:paraId="31D77210">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3</w:t>
      </w:r>
      <w:r>
        <w:rPr>
          <w:rFonts w:hint="eastAsia" w:ascii="Times New Roman" w:hAnsi="Times New Roman" w:eastAsia="仿宋"/>
          <w:color w:val="auto"/>
          <w:sz w:val="32"/>
          <w:szCs w:val="32"/>
        </w:rPr>
        <w:t>．</w:t>
      </w:r>
      <w:r>
        <w:rPr>
          <w:rFonts w:ascii="Times New Roman" w:hAnsi="Times New Roman" w:eastAsia="仿宋"/>
          <w:color w:val="auto"/>
          <w:sz w:val="32"/>
          <w:szCs w:val="32"/>
        </w:rPr>
        <w:t>租赁期满，甲方有权收回</w:t>
      </w:r>
      <w:r>
        <w:rPr>
          <w:rFonts w:hint="eastAsia" w:ascii="Times New Roman" w:hAnsi="Times New Roman" w:eastAsia="仿宋"/>
          <w:color w:val="auto"/>
          <w:sz w:val="32"/>
          <w:szCs w:val="32"/>
        </w:rPr>
        <w:t>租赁物</w:t>
      </w:r>
      <w:r>
        <w:rPr>
          <w:rFonts w:ascii="Times New Roman" w:hAnsi="Times New Roman" w:eastAsia="仿宋"/>
          <w:color w:val="auto"/>
          <w:sz w:val="32"/>
          <w:szCs w:val="32"/>
        </w:rPr>
        <w:t>，乙方应如期交还。乙方如需继续承租，应在租赁期满</w:t>
      </w:r>
      <w:r>
        <w:rPr>
          <w:rFonts w:hint="eastAsia" w:ascii="Times New Roman" w:hAnsi="Times New Roman" w:eastAsia="仿宋"/>
          <w:color w:val="auto"/>
          <w:sz w:val="32"/>
          <w:szCs w:val="32"/>
          <w:u w:val="single"/>
        </w:rPr>
        <w:t>一</w:t>
      </w:r>
      <w:r>
        <w:rPr>
          <w:rFonts w:ascii="Times New Roman" w:hAnsi="Times New Roman" w:eastAsia="仿宋"/>
          <w:color w:val="auto"/>
          <w:sz w:val="32"/>
          <w:szCs w:val="32"/>
        </w:rPr>
        <w:t xml:space="preserve">个月之前书面通知甲方，经甲方同意后，重新签订租赁合同。 </w:t>
      </w:r>
    </w:p>
    <w:p w14:paraId="0FBA38FF">
      <w:pPr>
        <w:snapToGrid w:val="0"/>
        <w:spacing w:line="520" w:lineRule="exact"/>
        <w:ind w:firstLine="643" w:firstLineChars="200"/>
        <w:rPr>
          <w:rFonts w:ascii="Times New Roman" w:hAnsi="Times New Roman" w:eastAsia="仿宋"/>
          <w:b/>
          <w:bCs/>
          <w:color w:val="auto"/>
          <w:sz w:val="32"/>
          <w:szCs w:val="32"/>
        </w:rPr>
      </w:pPr>
      <w:r>
        <w:rPr>
          <w:rFonts w:ascii="Times New Roman" w:hAnsi="Times New Roman" w:eastAsia="仿宋"/>
          <w:b/>
          <w:bCs/>
          <w:color w:val="auto"/>
          <w:sz w:val="32"/>
          <w:szCs w:val="32"/>
        </w:rPr>
        <w:t xml:space="preserve">四、租金及其他相关费用支付方式 </w:t>
      </w:r>
    </w:p>
    <w:p w14:paraId="43DC4151">
      <w:pPr>
        <w:pStyle w:val="13"/>
        <w:spacing w:before="0" w:beforeAutospacing="0" w:after="0" w:afterAutospacing="0" w:line="600" w:lineRule="exact"/>
        <w:ind w:firstLine="640" w:firstLineChars="200"/>
        <w:jc w:val="both"/>
        <w:rPr>
          <w:rFonts w:ascii="Times New Roman" w:hAnsi="Times New Roman" w:eastAsia="仿宋" w:cs="Times New Roman"/>
          <w:color w:val="auto"/>
          <w:kern w:val="2"/>
          <w:sz w:val="32"/>
          <w:szCs w:val="32"/>
        </w:rPr>
      </w:pPr>
      <w:r>
        <w:rPr>
          <w:rFonts w:ascii="Times New Roman" w:hAnsi="Times New Roman" w:eastAsia="仿宋" w:cs="Times New Roman"/>
          <w:color w:val="auto"/>
          <w:sz w:val="32"/>
          <w:szCs w:val="32"/>
        </w:rPr>
        <w:t>1</w:t>
      </w:r>
      <w:r>
        <w:rPr>
          <w:rFonts w:hint="eastAsia" w:ascii="Times New Roman" w:hAnsi="Times New Roman" w:eastAsia="仿宋" w:cs="Times New Roman"/>
          <w:color w:val="auto"/>
          <w:sz w:val="32"/>
          <w:szCs w:val="32"/>
        </w:rPr>
        <w:t>．双方同意，本合同项下</w:t>
      </w:r>
      <w:r>
        <w:rPr>
          <w:rFonts w:ascii="Times New Roman" w:hAnsi="Times New Roman" w:eastAsia="仿宋" w:cs="Times New Roman"/>
          <w:color w:val="auto"/>
          <w:kern w:val="2"/>
          <w:sz w:val="32"/>
          <w:szCs w:val="32"/>
        </w:rPr>
        <w:t>年租金总额</w:t>
      </w:r>
      <w:r>
        <w:rPr>
          <w:rFonts w:hint="eastAsia" w:ascii="Times New Roman" w:hAnsi="Times New Roman" w:eastAsia="仿宋" w:cs="Times New Roman"/>
          <w:color w:val="auto"/>
          <w:kern w:val="2"/>
          <w:sz w:val="32"/>
          <w:szCs w:val="32"/>
        </w:rPr>
        <w:t>（含税）</w:t>
      </w:r>
      <w:r>
        <w:rPr>
          <w:rFonts w:ascii="Times New Roman" w:hAnsi="Times New Roman" w:eastAsia="仿宋" w:cs="Times New Roman"/>
          <w:color w:val="auto"/>
          <w:kern w:val="2"/>
          <w:sz w:val="32"/>
          <w:szCs w:val="32"/>
        </w:rPr>
        <w:t>为</w:t>
      </w:r>
      <w:r>
        <w:rPr>
          <w:rFonts w:hint="eastAsia" w:ascii="Times New Roman" w:hAnsi="Times New Roman" w:eastAsia="仿宋" w:cs="Times New Roman"/>
          <w:color w:val="auto"/>
          <w:kern w:val="2"/>
          <w:sz w:val="32"/>
          <w:szCs w:val="32"/>
          <w:u w:val="single"/>
          <w:lang w:val="en-US" w:eastAsia="zh-CN"/>
        </w:rPr>
        <w:t>xx</w:t>
      </w:r>
      <w:r>
        <w:rPr>
          <w:rFonts w:ascii="Times New Roman" w:hAnsi="Times New Roman" w:eastAsia="仿宋" w:cs="Times New Roman"/>
          <w:color w:val="auto"/>
          <w:kern w:val="2"/>
          <w:sz w:val="32"/>
          <w:szCs w:val="32"/>
        </w:rPr>
        <w:t>元（大写</w:t>
      </w:r>
      <w:r>
        <w:rPr>
          <w:rFonts w:hint="eastAsia" w:ascii="Times New Roman" w:hAnsi="Times New Roman" w:eastAsia="仿宋" w:cs="Times New Roman"/>
          <w:color w:val="auto"/>
          <w:kern w:val="2"/>
          <w:sz w:val="32"/>
          <w:szCs w:val="32"/>
        </w:rPr>
        <w:t>：人民币</w:t>
      </w:r>
      <w:r>
        <w:rPr>
          <w:rFonts w:hint="eastAsia" w:ascii="Times New Roman" w:hAnsi="Times New Roman" w:eastAsia="仿宋" w:cs="Times New Roman"/>
          <w:color w:val="auto"/>
          <w:kern w:val="2"/>
          <w:sz w:val="32"/>
          <w:szCs w:val="32"/>
          <w:u w:val="single"/>
          <w:lang w:val="en-US" w:eastAsia="zh-CN"/>
        </w:rPr>
        <w:t>xx</w:t>
      </w:r>
      <w:r>
        <w:rPr>
          <w:rFonts w:hint="eastAsia" w:ascii="Times New Roman" w:hAnsi="Times New Roman" w:eastAsia="仿宋" w:cs="Times New Roman"/>
          <w:color w:val="auto"/>
          <w:kern w:val="2"/>
          <w:sz w:val="32"/>
          <w:szCs w:val="32"/>
          <w:u w:val="single"/>
        </w:rPr>
        <w:t>元整)</w:t>
      </w:r>
      <w:r>
        <w:rPr>
          <w:rFonts w:hint="eastAsia" w:ascii="Times New Roman" w:hAnsi="Times New Roman" w:eastAsia="仿宋" w:cs="Times New Roman"/>
          <w:color w:val="auto"/>
          <w:kern w:val="2"/>
          <w:sz w:val="32"/>
          <w:szCs w:val="32"/>
        </w:rPr>
        <w:t>，本协议项下不收取物业管理费</w:t>
      </w:r>
      <w:r>
        <w:rPr>
          <w:rFonts w:ascii="Times New Roman" w:hAnsi="Times New Roman" w:eastAsia="仿宋" w:cs="Times New Roman"/>
          <w:color w:val="auto"/>
          <w:kern w:val="2"/>
          <w:sz w:val="32"/>
          <w:szCs w:val="32"/>
        </w:rPr>
        <w:t>。</w:t>
      </w:r>
    </w:p>
    <w:p w14:paraId="22427949">
      <w:pPr>
        <w:snapToGrid w:val="0"/>
        <w:spacing w:line="520" w:lineRule="exact"/>
        <w:ind w:firstLine="640" w:firstLineChars="200"/>
        <w:rPr>
          <w:color w:val="auto"/>
        </w:rPr>
      </w:pPr>
      <w:r>
        <w:rPr>
          <w:rFonts w:ascii="Times New Roman" w:hAnsi="Times New Roman" w:eastAsia="仿宋"/>
          <w:color w:val="auto"/>
          <w:sz w:val="32"/>
          <w:szCs w:val="32"/>
        </w:rPr>
        <w:t>2</w:t>
      </w:r>
      <w:r>
        <w:rPr>
          <w:rFonts w:hint="eastAsia" w:ascii="Times New Roman" w:hAnsi="Times New Roman" w:eastAsia="仿宋"/>
          <w:color w:val="auto"/>
          <w:sz w:val="32"/>
          <w:szCs w:val="32"/>
        </w:rPr>
        <w:t>．</w:t>
      </w:r>
      <w:r>
        <w:rPr>
          <w:rFonts w:ascii="Times New Roman" w:hAnsi="Times New Roman" w:eastAsia="仿宋"/>
          <w:color w:val="auto"/>
          <w:sz w:val="32"/>
          <w:szCs w:val="32"/>
        </w:rPr>
        <w:t>双方商定：上述租金，乙方每年缴纳一次</w:t>
      </w:r>
      <w:r>
        <w:rPr>
          <w:rFonts w:hint="eastAsia" w:ascii="Times New Roman" w:hAnsi="Times New Roman" w:eastAsia="仿宋"/>
          <w:color w:val="auto"/>
          <w:sz w:val="32"/>
          <w:szCs w:val="32"/>
        </w:rPr>
        <w:t>，首次租金于202</w:t>
      </w:r>
      <w:r>
        <w:rPr>
          <w:rFonts w:hint="eastAsia" w:ascii="Times New Roman" w:hAnsi="Times New Roman" w:eastAsia="仿宋"/>
          <w:color w:val="auto"/>
          <w:sz w:val="32"/>
          <w:szCs w:val="32"/>
          <w:u w:val="single"/>
          <w:lang w:val="en-US" w:eastAsia="zh-CN"/>
        </w:rPr>
        <w:t>x</w:t>
      </w:r>
      <w:r>
        <w:rPr>
          <w:rFonts w:hint="eastAsia" w:ascii="Times New Roman" w:hAnsi="Times New Roman" w:eastAsia="仿宋"/>
          <w:color w:val="auto"/>
          <w:sz w:val="32"/>
          <w:szCs w:val="32"/>
        </w:rPr>
        <w:t>年</w:t>
      </w:r>
      <w:r>
        <w:rPr>
          <w:rFonts w:hint="eastAsia" w:ascii="Times New Roman" w:hAnsi="Times New Roman" w:eastAsia="仿宋"/>
          <w:color w:val="auto"/>
          <w:sz w:val="32"/>
          <w:szCs w:val="32"/>
          <w:u w:val="single"/>
          <w:lang w:val="en-US" w:eastAsia="zh-CN"/>
        </w:rPr>
        <w:t>x</w:t>
      </w:r>
      <w:r>
        <w:rPr>
          <w:rFonts w:hint="eastAsia" w:ascii="Times New Roman" w:hAnsi="Times New Roman" w:eastAsia="仿宋"/>
          <w:color w:val="auto"/>
          <w:sz w:val="32"/>
          <w:szCs w:val="32"/>
        </w:rPr>
        <w:t>月</w:t>
      </w:r>
      <w:r>
        <w:rPr>
          <w:rFonts w:hint="eastAsia" w:ascii="Times New Roman" w:hAnsi="Times New Roman" w:eastAsia="仿宋"/>
          <w:color w:val="auto"/>
          <w:sz w:val="32"/>
          <w:szCs w:val="32"/>
          <w:u w:val="single"/>
          <w:lang w:val="en-US" w:eastAsia="zh-CN"/>
        </w:rPr>
        <w:t>x</w:t>
      </w:r>
      <w:r>
        <w:rPr>
          <w:rFonts w:hint="eastAsia" w:ascii="Times New Roman" w:hAnsi="Times New Roman" w:eastAsia="仿宋"/>
          <w:color w:val="auto"/>
          <w:sz w:val="32"/>
          <w:szCs w:val="32"/>
        </w:rPr>
        <w:t>日之前交付，以此类推</w:t>
      </w:r>
      <w:r>
        <w:rPr>
          <w:rFonts w:ascii="Times New Roman" w:hAnsi="Times New Roman" w:eastAsia="仿宋"/>
          <w:color w:val="auto"/>
          <w:sz w:val="32"/>
          <w:szCs w:val="32"/>
        </w:rPr>
        <w:t>。</w:t>
      </w:r>
      <w:r>
        <w:rPr>
          <w:rFonts w:hint="eastAsia" w:ascii="Times New Roman" w:hAnsi="Times New Roman" w:eastAsia="仿宋"/>
          <w:color w:val="auto"/>
          <w:sz w:val="32"/>
          <w:szCs w:val="32"/>
        </w:rPr>
        <w:t>甲方应当于乙方每次支付租金后十五日内向乙方开具等额、合法有效的增值税专用发票。</w:t>
      </w:r>
    </w:p>
    <w:p w14:paraId="34F4875D">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3</w:t>
      </w:r>
      <w:r>
        <w:rPr>
          <w:rFonts w:hint="eastAsia" w:ascii="Times New Roman" w:hAnsi="Times New Roman" w:eastAsia="仿宋"/>
          <w:color w:val="auto"/>
          <w:sz w:val="32"/>
          <w:szCs w:val="32"/>
        </w:rPr>
        <w:t>．</w:t>
      </w:r>
      <w:r>
        <w:rPr>
          <w:rFonts w:ascii="Times New Roman" w:hAnsi="Times New Roman" w:eastAsia="仿宋"/>
          <w:color w:val="auto"/>
          <w:sz w:val="32"/>
          <w:szCs w:val="32"/>
        </w:rPr>
        <w:t>租赁期间，乙方使用所租</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发生的电话、上网、水、电、气等费用由乙方承担，并</w:t>
      </w:r>
      <w:r>
        <w:rPr>
          <w:rFonts w:hint="eastAsia" w:ascii="Times New Roman" w:hAnsi="Times New Roman" w:eastAsia="仿宋"/>
          <w:color w:val="auto"/>
          <w:sz w:val="32"/>
          <w:szCs w:val="32"/>
        </w:rPr>
        <w:t>直接向相关单位或部门缴纳</w:t>
      </w:r>
      <w:r>
        <w:rPr>
          <w:rFonts w:ascii="Times New Roman" w:hAnsi="Times New Roman" w:eastAsia="仿宋"/>
          <w:color w:val="auto"/>
          <w:sz w:val="32"/>
          <w:szCs w:val="32"/>
        </w:rPr>
        <w:t>。</w:t>
      </w:r>
    </w:p>
    <w:p w14:paraId="5D14F4F5">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4</w:t>
      </w:r>
      <w:r>
        <w:rPr>
          <w:rFonts w:hint="eastAsia" w:ascii="Times New Roman" w:hAnsi="Times New Roman" w:eastAsia="仿宋"/>
          <w:color w:val="auto"/>
          <w:sz w:val="32"/>
          <w:szCs w:val="32"/>
        </w:rPr>
        <w:t>．</w:t>
      </w:r>
      <w:r>
        <w:rPr>
          <w:rFonts w:ascii="Times New Roman" w:hAnsi="Times New Roman" w:eastAsia="仿宋"/>
          <w:color w:val="auto"/>
          <w:sz w:val="32"/>
          <w:szCs w:val="32"/>
        </w:rPr>
        <w:t>乙方应</w:t>
      </w:r>
      <w:r>
        <w:rPr>
          <w:rFonts w:hint="eastAsia" w:ascii="Times New Roman" w:hAnsi="Times New Roman" w:eastAsia="仿宋"/>
          <w:color w:val="auto"/>
          <w:sz w:val="32"/>
          <w:szCs w:val="32"/>
        </w:rPr>
        <w:t>于202</w:t>
      </w:r>
      <w:r>
        <w:rPr>
          <w:rFonts w:hint="eastAsia" w:ascii="Times New Roman" w:hAnsi="Times New Roman" w:eastAsia="仿宋"/>
          <w:color w:val="auto"/>
          <w:sz w:val="32"/>
          <w:szCs w:val="32"/>
          <w:u w:val="single"/>
          <w:lang w:val="en-US" w:eastAsia="zh-CN"/>
        </w:rPr>
        <w:t>x</w:t>
      </w:r>
      <w:r>
        <w:rPr>
          <w:rFonts w:hint="eastAsia" w:ascii="Times New Roman" w:hAnsi="Times New Roman" w:eastAsia="仿宋"/>
          <w:color w:val="auto"/>
          <w:sz w:val="32"/>
          <w:szCs w:val="32"/>
        </w:rPr>
        <w:t>年</w:t>
      </w:r>
      <w:r>
        <w:rPr>
          <w:rFonts w:hint="eastAsia" w:ascii="Times New Roman" w:hAnsi="Times New Roman" w:eastAsia="仿宋"/>
          <w:color w:val="auto"/>
          <w:sz w:val="32"/>
          <w:szCs w:val="32"/>
          <w:u w:val="single"/>
          <w:lang w:val="en-US" w:eastAsia="zh-CN"/>
        </w:rPr>
        <w:t>x</w:t>
      </w:r>
      <w:r>
        <w:rPr>
          <w:rFonts w:hint="eastAsia" w:ascii="Times New Roman" w:hAnsi="Times New Roman" w:eastAsia="仿宋"/>
          <w:color w:val="auto"/>
          <w:sz w:val="32"/>
          <w:szCs w:val="32"/>
        </w:rPr>
        <w:t>月</w:t>
      </w:r>
      <w:r>
        <w:rPr>
          <w:rFonts w:hint="eastAsia" w:ascii="Times New Roman" w:hAnsi="Times New Roman" w:eastAsia="仿宋"/>
          <w:color w:val="auto"/>
          <w:sz w:val="32"/>
          <w:szCs w:val="32"/>
          <w:u w:val="single"/>
          <w:lang w:val="en-US" w:eastAsia="zh-CN"/>
        </w:rPr>
        <w:t>x</w:t>
      </w:r>
      <w:r>
        <w:rPr>
          <w:rFonts w:hint="eastAsia" w:ascii="Times New Roman" w:hAnsi="Times New Roman" w:eastAsia="仿宋"/>
          <w:color w:val="auto"/>
          <w:sz w:val="32"/>
          <w:szCs w:val="32"/>
        </w:rPr>
        <w:t>日之前</w:t>
      </w:r>
      <w:r>
        <w:rPr>
          <w:rFonts w:ascii="Times New Roman" w:hAnsi="Times New Roman" w:eastAsia="仿宋"/>
          <w:color w:val="auto"/>
          <w:sz w:val="32"/>
          <w:szCs w:val="32"/>
        </w:rPr>
        <w:t>向甲方缴纳</w:t>
      </w:r>
      <w:r>
        <w:rPr>
          <w:rFonts w:hint="eastAsia" w:ascii="Times New Roman" w:hAnsi="Times New Roman" w:eastAsia="仿宋"/>
          <w:color w:val="auto"/>
          <w:sz w:val="32"/>
          <w:szCs w:val="32"/>
        </w:rPr>
        <w:t>租赁保证金</w:t>
      </w:r>
      <w:r>
        <w:rPr>
          <w:rFonts w:hint="eastAsia" w:ascii="Times New Roman" w:hAnsi="Times New Roman" w:eastAsia="仿宋"/>
          <w:color w:val="auto"/>
          <w:sz w:val="32"/>
          <w:szCs w:val="32"/>
          <w:u w:val="single"/>
          <w:lang w:val="en-US" w:eastAsia="zh-CN"/>
        </w:rPr>
        <w:t xml:space="preserve">          </w:t>
      </w:r>
      <w:r>
        <w:rPr>
          <w:rFonts w:hint="eastAsia" w:ascii="Times New Roman" w:hAnsi="Times New Roman" w:eastAsia="仿宋"/>
          <w:color w:val="auto"/>
          <w:sz w:val="32"/>
          <w:szCs w:val="32"/>
        </w:rPr>
        <w:t>元（大写：</w:t>
      </w:r>
      <w:r>
        <w:rPr>
          <w:rFonts w:hint="eastAsia" w:ascii="Times New Roman" w:hAnsi="Times New Roman" w:eastAsia="仿宋"/>
          <w:color w:val="auto"/>
          <w:sz w:val="32"/>
          <w:szCs w:val="32"/>
          <w:u w:val="single"/>
        </w:rPr>
        <w:t>人民币</w:t>
      </w:r>
      <w:r>
        <w:rPr>
          <w:rFonts w:hint="eastAsia" w:ascii="Times New Roman" w:hAnsi="Times New Roman" w:eastAsia="仿宋"/>
          <w:color w:val="auto"/>
          <w:sz w:val="32"/>
          <w:szCs w:val="32"/>
          <w:u w:val="single"/>
          <w:lang w:val="en-US" w:eastAsia="zh-CN"/>
        </w:rPr>
        <w:t>壹拾捌万</w:t>
      </w:r>
      <w:r>
        <w:rPr>
          <w:rFonts w:hint="eastAsia" w:ascii="Times New Roman" w:hAnsi="Times New Roman" w:eastAsia="仿宋"/>
          <w:color w:val="auto"/>
          <w:sz w:val="32"/>
          <w:szCs w:val="32"/>
          <w:u w:val="single"/>
        </w:rPr>
        <w:t>元整</w:t>
      </w:r>
      <w:r>
        <w:rPr>
          <w:rFonts w:hint="eastAsia" w:ascii="Times New Roman" w:hAnsi="Times New Roman" w:eastAsia="仿宋"/>
          <w:color w:val="auto"/>
          <w:sz w:val="32"/>
          <w:szCs w:val="32"/>
          <w:u w:val="single"/>
          <w:lang w:eastAsia="zh-CN"/>
        </w:rPr>
        <w:t>，</w:t>
      </w:r>
      <w:r>
        <w:rPr>
          <w:rFonts w:hint="eastAsia" w:ascii="Times New Roman" w:hAnsi="Times New Roman" w:eastAsia="仿宋"/>
          <w:color w:val="auto"/>
          <w:sz w:val="32"/>
          <w:szCs w:val="32"/>
          <w:u w:val="none"/>
          <w:lang w:val="en-US" w:eastAsia="zh-CN"/>
        </w:rPr>
        <w:t>最终以租金成交价格为准</w:t>
      </w:r>
      <w:r>
        <w:rPr>
          <w:rFonts w:hint="eastAsia" w:ascii="Times New Roman" w:hAnsi="Times New Roman" w:eastAsia="仿宋"/>
          <w:color w:val="auto"/>
          <w:sz w:val="32"/>
          <w:szCs w:val="32"/>
          <w:u w:val="none"/>
        </w:rPr>
        <w:t>）</w:t>
      </w:r>
      <w:r>
        <w:rPr>
          <w:rFonts w:hint="eastAsia" w:ascii="Times New Roman" w:hAnsi="Times New Roman" w:eastAsia="仿宋"/>
          <w:color w:val="auto"/>
          <w:sz w:val="32"/>
          <w:szCs w:val="32"/>
        </w:rPr>
        <w:t>，甲方收取后向乙方开具收据。本协议租赁期满且乙方不再续租的，</w:t>
      </w:r>
      <w:r>
        <w:rPr>
          <w:rFonts w:ascii="Times New Roman" w:hAnsi="Times New Roman" w:eastAsia="仿宋"/>
          <w:color w:val="auto"/>
          <w:sz w:val="32"/>
          <w:szCs w:val="32"/>
        </w:rPr>
        <w:t>经</w:t>
      </w:r>
      <w:r>
        <w:rPr>
          <w:rFonts w:hint="eastAsia" w:ascii="Times New Roman" w:hAnsi="Times New Roman" w:eastAsia="仿宋"/>
          <w:color w:val="auto"/>
          <w:sz w:val="32"/>
          <w:szCs w:val="32"/>
        </w:rPr>
        <w:t>乙方返还租赁物并经</w:t>
      </w:r>
      <w:r>
        <w:rPr>
          <w:rFonts w:ascii="Times New Roman" w:hAnsi="Times New Roman" w:eastAsia="仿宋"/>
          <w:color w:val="auto"/>
          <w:sz w:val="32"/>
          <w:szCs w:val="32"/>
        </w:rPr>
        <w:t>甲方验收后</w:t>
      </w:r>
      <w:r>
        <w:rPr>
          <w:rFonts w:hint="eastAsia" w:ascii="Times New Roman" w:hAnsi="Times New Roman" w:eastAsia="仿宋"/>
          <w:color w:val="auto"/>
          <w:sz w:val="32"/>
          <w:szCs w:val="32"/>
        </w:rPr>
        <w:t>十个工作日内</w:t>
      </w:r>
      <w:r>
        <w:rPr>
          <w:rFonts w:ascii="Times New Roman" w:hAnsi="Times New Roman" w:eastAsia="仿宋"/>
          <w:color w:val="auto"/>
          <w:sz w:val="32"/>
          <w:szCs w:val="32"/>
        </w:rPr>
        <w:t>，</w:t>
      </w:r>
      <w:r>
        <w:rPr>
          <w:rFonts w:hint="eastAsia" w:ascii="Times New Roman" w:hAnsi="Times New Roman" w:eastAsia="仿宋"/>
          <w:color w:val="auto"/>
          <w:sz w:val="32"/>
          <w:szCs w:val="32"/>
        </w:rPr>
        <w:t>由甲方将租赁保证金无</w:t>
      </w:r>
      <w:r>
        <w:rPr>
          <w:rFonts w:ascii="Times New Roman" w:hAnsi="Times New Roman" w:eastAsia="仿宋"/>
          <w:color w:val="auto"/>
          <w:sz w:val="32"/>
          <w:szCs w:val="32"/>
        </w:rPr>
        <w:t>息退还乙方。</w:t>
      </w:r>
    </w:p>
    <w:p w14:paraId="274B228D">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5</w:t>
      </w:r>
      <w:r>
        <w:rPr>
          <w:rFonts w:hint="eastAsia" w:ascii="Times New Roman" w:hAnsi="Times New Roman" w:eastAsia="仿宋"/>
          <w:color w:val="auto"/>
          <w:sz w:val="32"/>
          <w:szCs w:val="32"/>
        </w:rPr>
        <w:t>．</w:t>
      </w:r>
      <w:r>
        <w:rPr>
          <w:rFonts w:ascii="Times New Roman" w:hAnsi="Times New Roman" w:eastAsia="仿宋"/>
          <w:color w:val="auto"/>
          <w:sz w:val="32"/>
          <w:szCs w:val="32"/>
        </w:rPr>
        <w:t>乙方向甲方支付的各项费用可采用</w:t>
      </w:r>
      <w:r>
        <w:rPr>
          <w:color w:val="auto"/>
        </w:rPr>
        <w:fldChar w:fldCharType="begin"/>
      </w:r>
      <w:r>
        <w:rPr>
          <w:color w:val="auto"/>
        </w:rPr>
        <w:instrText xml:space="preserve"> HYPERLINK "https://baike.sogou.com/lemma/ShowInnerLink.htm?lemmaId=809444&amp;ss_c=ssc.citiao.link" \t "_blank" </w:instrText>
      </w:r>
      <w:r>
        <w:rPr>
          <w:color w:val="auto"/>
        </w:rPr>
        <w:fldChar w:fldCharType="separate"/>
      </w:r>
      <w:r>
        <w:rPr>
          <w:rFonts w:ascii="Times New Roman" w:hAnsi="Times New Roman" w:eastAsia="仿宋"/>
          <w:color w:val="auto"/>
          <w:sz w:val="32"/>
          <w:szCs w:val="32"/>
        </w:rPr>
        <w:t>银行转帐</w:t>
      </w:r>
      <w:r>
        <w:rPr>
          <w:rFonts w:ascii="Times New Roman" w:hAnsi="Times New Roman" w:eastAsia="仿宋"/>
          <w:color w:val="auto"/>
          <w:sz w:val="32"/>
          <w:szCs w:val="32"/>
        </w:rPr>
        <w:fldChar w:fldCharType="end"/>
      </w:r>
      <w:r>
        <w:rPr>
          <w:rFonts w:ascii="Times New Roman" w:hAnsi="Times New Roman" w:eastAsia="仿宋"/>
          <w:color w:val="auto"/>
          <w:sz w:val="32"/>
          <w:szCs w:val="32"/>
        </w:rPr>
        <w:t>方式。</w:t>
      </w:r>
      <w:r>
        <w:rPr>
          <w:rFonts w:hint="eastAsia" w:ascii="Times New Roman" w:hAnsi="Times New Roman" w:eastAsia="仿宋"/>
          <w:color w:val="auto"/>
          <w:sz w:val="32"/>
          <w:szCs w:val="32"/>
        </w:rPr>
        <w:t>租金给付账户为养成村委会，由养成村委会根据出资比重派发、分配或者分别支付至其余参股村委会。</w:t>
      </w:r>
      <w:r>
        <w:rPr>
          <w:rFonts w:ascii="Times New Roman" w:hAnsi="Times New Roman" w:eastAsia="仿宋"/>
          <w:color w:val="auto"/>
          <w:sz w:val="32"/>
          <w:szCs w:val="32"/>
        </w:rPr>
        <w:t>甲方收款账户如下：</w:t>
      </w:r>
    </w:p>
    <w:p w14:paraId="5877F1D6">
      <w:pPr>
        <w:snapToGrid w:val="0"/>
        <w:spacing w:line="520" w:lineRule="exact"/>
        <w:ind w:firstLine="640" w:firstLineChars="200"/>
        <w:rPr>
          <w:rFonts w:hint="default" w:ascii="Times New Roman" w:hAnsi="Times New Roman" w:eastAsia="仿宋"/>
          <w:color w:val="auto"/>
          <w:sz w:val="32"/>
          <w:szCs w:val="32"/>
          <w:lang w:val="en-US" w:eastAsia="zh-CN"/>
        </w:rPr>
      </w:pPr>
      <w:r>
        <w:rPr>
          <w:rFonts w:ascii="Times New Roman" w:hAnsi="Times New Roman" w:eastAsia="仿宋"/>
          <w:color w:val="auto"/>
          <w:sz w:val="32"/>
          <w:szCs w:val="32"/>
        </w:rPr>
        <w:t>账户：</w:t>
      </w:r>
      <w:r>
        <w:rPr>
          <w:rFonts w:hint="eastAsia" w:ascii="Times New Roman" w:hAnsi="Times New Roman" w:eastAsia="仿宋"/>
          <w:color w:val="auto"/>
          <w:sz w:val="32"/>
          <w:szCs w:val="32"/>
          <w:lang w:val="en-US" w:eastAsia="zh-CN"/>
        </w:rPr>
        <w:t xml:space="preserve"> </w:t>
      </w:r>
    </w:p>
    <w:p w14:paraId="6915DC99">
      <w:pPr>
        <w:snapToGrid w:val="0"/>
        <w:spacing w:line="520" w:lineRule="exact"/>
        <w:ind w:firstLine="640" w:firstLineChars="200"/>
        <w:rPr>
          <w:rFonts w:hint="eastAsia" w:ascii="Times New Roman" w:hAnsi="Times New Roman" w:eastAsia="仿宋"/>
          <w:color w:val="auto"/>
          <w:sz w:val="32"/>
          <w:szCs w:val="32"/>
          <w:lang w:val="en-US" w:eastAsia="zh-CN"/>
        </w:rPr>
      </w:pPr>
      <w:r>
        <w:rPr>
          <w:rFonts w:ascii="Times New Roman" w:hAnsi="Times New Roman" w:eastAsia="仿宋"/>
          <w:color w:val="auto"/>
          <w:sz w:val="32"/>
          <w:szCs w:val="32"/>
        </w:rPr>
        <w:t>账号</w:t>
      </w:r>
      <w:r>
        <w:rPr>
          <w:rFonts w:hint="eastAsia" w:ascii="Times New Roman" w:hAnsi="Times New Roman" w:eastAsia="仿宋"/>
          <w:color w:val="auto"/>
          <w:sz w:val="32"/>
          <w:szCs w:val="32"/>
        </w:rPr>
        <w:t>：</w:t>
      </w:r>
      <w:r>
        <w:rPr>
          <w:rFonts w:hint="eastAsia" w:ascii="Times New Roman" w:hAnsi="Times New Roman" w:eastAsia="仿宋"/>
          <w:color w:val="auto"/>
          <w:sz w:val="32"/>
          <w:szCs w:val="32"/>
          <w:lang w:val="en-US" w:eastAsia="zh-CN"/>
        </w:rPr>
        <w:t xml:space="preserve"> </w:t>
      </w:r>
    </w:p>
    <w:p w14:paraId="5599DFC5">
      <w:pPr>
        <w:snapToGrid w:val="0"/>
        <w:spacing w:line="520" w:lineRule="exact"/>
        <w:ind w:firstLine="640" w:firstLineChars="200"/>
        <w:rPr>
          <w:rFonts w:hint="default" w:ascii="Times New Roman" w:hAnsi="Times New Roman" w:eastAsia="仿宋"/>
          <w:color w:val="auto"/>
          <w:sz w:val="32"/>
          <w:szCs w:val="32"/>
          <w:lang w:val="en-US" w:eastAsia="zh-CN"/>
        </w:rPr>
      </w:pPr>
      <w:r>
        <w:rPr>
          <w:rFonts w:ascii="Times New Roman" w:hAnsi="Times New Roman" w:eastAsia="仿宋"/>
          <w:color w:val="auto"/>
          <w:sz w:val="32"/>
          <w:szCs w:val="32"/>
        </w:rPr>
        <w:t>开户行：</w:t>
      </w:r>
      <w:r>
        <w:rPr>
          <w:rFonts w:hint="eastAsia" w:ascii="Times New Roman" w:hAnsi="Times New Roman" w:eastAsia="仿宋"/>
          <w:color w:val="auto"/>
          <w:sz w:val="32"/>
          <w:szCs w:val="32"/>
          <w:lang w:val="en-US" w:eastAsia="zh-CN"/>
        </w:rPr>
        <w:t xml:space="preserve"> </w:t>
      </w:r>
    </w:p>
    <w:p w14:paraId="01D217B6">
      <w:pPr>
        <w:snapToGrid w:val="0"/>
        <w:spacing w:line="520" w:lineRule="exact"/>
        <w:ind w:firstLine="643" w:firstLineChars="200"/>
        <w:rPr>
          <w:rFonts w:ascii="Times New Roman" w:hAnsi="Times New Roman" w:eastAsia="仿宋"/>
          <w:b/>
          <w:bCs/>
          <w:color w:val="auto"/>
          <w:sz w:val="32"/>
          <w:szCs w:val="32"/>
        </w:rPr>
      </w:pPr>
      <w:r>
        <w:rPr>
          <w:rFonts w:hint="eastAsia" w:ascii="Times New Roman" w:hAnsi="Times New Roman" w:eastAsia="仿宋"/>
          <w:b/>
          <w:bCs/>
          <w:color w:val="auto"/>
          <w:sz w:val="32"/>
          <w:szCs w:val="32"/>
        </w:rPr>
        <w:t>五</w:t>
      </w:r>
      <w:r>
        <w:rPr>
          <w:rFonts w:ascii="Times New Roman" w:hAnsi="Times New Roman" w:eastAsia="仿宋"/>
          <w:b/>
          <w:bCs/>
          <w:color w:val="auto"/>
          <w:sz w:val="32"/>
          <w:szCs w:val="32"/>
        </w:rPr>
        <w:t xml:space="preserve">、使用要求和维修责任 </w:t>
      </w:r>
    </w:p>
    <w:p w14:paraId="0CCC407B">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hint="eastAsia" w:ascii="Times New Roman" w:hAnsi="Times New Roman" w:eastAsia="仿宋"/>
          <w:color w:val="auto"/>
          <w:sz w:val="32"/>
          <w:szCs w:val="32"/>
        </w:rPr>
        <w:t>．在</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交付前，甲方应严格按照有关规定，确保</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公共区域内消防设施正常运转，在租赁期间内，由乙方确保</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公共区域内消防设施正常运转，定期检查、保养。</w:t>
      </w:r>
    </w:p>
    <w:p w14:paraId="257EF5B1">
      <w:pPr>
        <w:snapToGrid w:val="0"/>
        <w:spacing w:line="52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2．</w:t>
      </w:r>
      <w:r>
        <w:rPr>
          <w:rFonts w:ascii="Times New Roman" w:hAnsi="Times New Roman" w:eastAsia="仿宋"/>
          <w:color w:val="auto"/>
          <w:sz w:val="32"/>
          <w:szCs w:val="32"/>
        </w:rPr>
        <w:t>在租赁期内，甲方应保证</w:t>
      </w:r>
      <w:r>
        <w:rPr>
          <w:rFonts w:hint="eastAsia" w:ascii="Times New Roman" w:hAnsi="Times New Roman" w:eastAsia="仿宋"/>
          <w:color w:val="auto"/>
          <w:sz w:val="32"/>
          <w:szCs w:val="32"/>
        </w:rPr>
        <w:t>租赁物</w:t>
      </w:r>
      <w:r>
        <w:rPr>
          <w:rFonts w:ascii="Times New Roman" w:hAnsi="Times New Roman" w:eastAsia="仿宋"/>
          <w:color w:val="auto"/>
          <w:sz w:val="32"/>
          <w:szCs w:val="32"/>
        </w:rPr>
        <w:t>的使用</w:t>
      </w:r>
      <w:r>
        <w:rPr>
          <w:rFonts w:hint="eastAsia" w:ascii="Times New Roman" w:hAnsi="Times New Roman" w:eastAsia="仿宋"/>
          <w:color w:val="auto"/>
          <w:sz w:val="32"/>
          <w:szCs w:val="32"/>
        </w:rPr>
        <w:t>合法性。乙方使用</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时应爱惜</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，在承租期内必须对</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的消防和安全负责。租赁期内</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的维修责任（包括屋面渗漏等）由乙方承担，因乙方原因使</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损坏带来的损失费用由乙方承担，但因</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主体结构</w:t>
      </w:r>
      <w:r>
        <w:rPr>
          <w:rFonts w:ascii="Times New Roman" w:hAnsi="Times New Roman" w:eastAsia="仿宋"/>
          <w:color w:val="auto"/>
          <w:sz w:val="32"/>
          <w:szCs w:val="32"/>
        </w:rPr>
        <w:t>及</w:t>
      </w:r>
      <w:r>
        <w:rPr>
          <w:rFonts w:hint="eastAsia" w:ascii="Times New Roman" w:hAnsi="Times New Roman" w:eastAsia="仿宋"/>
          <w:color w:val="auto"/>
          <w:sz w:val="32"/>
          <w:szCs w:val="32"/>
        </w:rPr>
        <w:t>附属</w:t>
      </w:r>
      <w:r>
        <w:rPr>
          <w:rFonts w:ascii="Times New Roman" w:hAnsi="Times New Roman" w:eastAsia="仿宋"/>
          <w:color w:val="auto"/>
          <w:sz w:val="32"/>
          <w:szCs w:val="32"/>
        </w:rPr>
        <w:t>设施</w:t>
      </w:r>
      <w:r>
        <w:rPr>
          <w:rFonts w:hint="eastAsia" w:ascii="Times New Roman" w:hAnsi="Times New Roman" w:eastAsia="仿宋"/>
          <w:color w:val="auto"/>
          <w:sz w:val="32"/>
          <w:szCs w:val="32"/>
        </w:rPr>
        <w:t>、设备本身原因产生的维修责任除外，由甲方负责。</w:t>
      </w:r>
    </w:p>
    <w:p w14:paraId="02821A21">
      <w:pPr>
        <w:snapToGrid w:val="0"/>
        <w:spacing w:line="52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3．</w:t>
      </w:r>
      <w:r>
        <w:rPr>
          <w:rFonts w:ascii="Times New Roman" w:hAnsi="Times New Roman" w:eastAsia="仿宋"/>
          <w:color w:val="auto"/>
          <w:sz w:val="32"/>
          <w:szCs w:val="32"/>
        </w:rPr>
        <w:t>乙方在进场装修前，必须将装修方案报甲方同意后方可施工，方案中包括：进出门的方向设置、改变</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的内部结构、装修或设置对</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结构有影响的设备，设计规模、范围、工艺、用料等方案。租赁期满后或因乙方责任导致退租的，除双方另有约定外，依附于已与</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形成附合的装饰装修归甲方所有。</w:t>
      </w:r>
      <w:r>
        <w:rPr>
          <w:rFonts w:hint="eastAsia" w:ascii="Times New Roman" w:hAnsi="Times New Roman" w:eastAsia="仿宋"/>
          <w:color w:val="auto"/>
          <w:sz w:val="32"/>
          <w:szCs w:val="32"/>
        </w:rPr>
        <w:t>因甲方原因导致租赁合同解除或无法履行的，已与</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形成附合的装饰装修归甲方所有，甲方按照</w:t>
      </w:r>
      <w:r>
        <w:rPr>
          <w:rFonts w:hint="eastAsia" w:ascii="Times New Roman" w:hAnsi="Times New Roman" w:eastAsia="仿宋"/>
          <w:color w:val="auto"/>
          <w:sz w:val="32"/>
          <w:szCs w:val="32"/>
          <w:lang w:val="en-US" w:eastAsia="zh-CN"/>
        </w:rPr>
        <w:t>剩余租赁期内的装饰装修残值损失（即按租赁期限分摊的处理办法。公式为：厂房装饰装修残值＝装饰装修投入费用÷租赁期限×剩余租赁期限。残值损失应考虑因合同解除未摊销的费用，该费用可能高于或者低于装饰装修的现值，此时确定装饰装修残值损失采用“就低”原则：如果未摊销费用高于现值，残值损失按照装饰装修的现值确定。）予以赔偿，同时乙方应提供装饰装修的凭证作为参考依据，</w:t>
      </w:r>
      <w:r>
        <w:rPr>
          <w:rFonts w:hint="eastAsia" w:ascii="Times New Roman" w:hAnsi="Times New Roman" w:eastAsia="仿宋"/>
          <w:color w:val="auto"/>
          <w:sz w:val="32"/>
          <w:szCs w:val="32"/>
        </w:rPr>
        <w:t>给乙方造成损失的由甲方承担。</w:t>
      </w:r>
    </w:p>
    <w:p w14:paraId="43D69F2A">
      <w:pPr>
        <w:snapToGrid w:val="0"/>
        <w:spacing w:line="520" w:lineRule="exact"/>
        <w:ind w:firstLine="643" w:firstLineChars="200"/>
        <w:rPr>
          <w:rFonts w:ascii="Times New Roman" w:hAnsi="Times New Roman" w:eastAsia="仿宋"/>
          <w:b/>
          <w:bCs/>
          <w:color w:val="auto"/>
          <w:sz w:val="32"/>
          <w:szCs w:val="32"/>
        </w:rPr>
      </w:pPr>
      <w:r>
        <w:rPr>
          <w:rFonts w:hint="eastAsia" w:ascii="Times New Roman" w:hAnsi="Times New Roman" w:eastAsia="仿宋"/>
          <w:b/>
          <w:bCs/>
          <w:color w:val="auto"/>
          <w:sz w:val="32"/>
          <w:szCs w:val="32"/>
        </w:rPr>
        <w:t>六</w:t>
      </w:r>
      <w:r>
        <w:rPr>
          <w:rFonts w:ascii="Times New Roman" w:hAnsi="Times New Roman" w:eastAsia="仿宋"/>
          <w:b/>
          <w:bCs/>
          <w:color w:val="auto"/>
          <w:sz w:val="32"/>
          <w:szCs w:val="32"/>
        </w:rPr>
        <w:t>、</w:t>
      </w:r>
      <w:r>
        <w:rPr>
          <w:rFonts w:hint="eastAsia" w:ascii="Times New Roman" w:hAnsi="Times New Roman" w:eastAsia="仿宋"/>
          <w:b/>
          <w:bCs/>
          <w:color w:val="auto"/>
          <w:sz w:val="32"/>
          <w:szCs w:val="32"/>
          <w:lang w:eastAsia="zh-CN"/>
        </w:rPr>
        <w:t>厂房</w:t>
      </w:r>
      <w:r>
        <w:rPr>
          <w:rFonts w:ascii="Times New Roman" w:hAnsi="Times New Roman" w:eastAsia="仿宋"/>
          <w:b/>
          <w:bCs/>
          <w:color w:val="auto"/>
          <w:sz w:val="32"/>
          <w:szCs w:val="32"/>
        </w:rPr>
        <w:t>的转让与转租</w:t>
      </w:r>
    </w:p>
    <w:p w14:paraId="3B1D86C2">
      <w:pPr>
        <w:snapToGrid w:val="0"/>
        <w:spacing w:line="52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1．租赁期间，甲方如出售</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，须提前六（6）个月书面通知乙方，在同等条件下，乙方享有优先购买权。在履行通知义务后，</w:t>
      </w:r>
      <w:r>
        <w:rPr>
          <w:rFonts w:hint="eastAsia" w:ascii="Times New Roman" w:hAnsi="Times New Roman" w:eastAsia="仿宋"/>
          <w:color w:val="auto"/>
          <w:sz w:val="32"/>
          <w:szCs w:val="32"/>
          <w:lang w:val="en-US" w:eastAsia="zh-CN"/>
        </w:rPr>
        <w:t>乙方在十五日内未明确表示购买的，视为乙方放弃优先购买权，</w:t>
      </w:r>
      <w:r>
        <w:rPr>
          <w:rFonts w:hint="eastAsia" w:ascii="Times New Roman" w:hAnsi="Times New Roman" w:eastAsia="仿宋"/>
          <w:color w:val="auto"/>
          <w:sz w:val="32"/>
          <w:szCs w:val="32"/>
        </w:rPr>
        <w:t>甲方有权依照法定程序转让该出租的</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，转让后，本租赁合同的法律效力不受影响。</w:t>
      </w:r>
    </w:p>
    <w:p w14:paraId="3C1A61ED">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hint="eastAsia" w:ascii="Times New Roman" w:hAnsi="Times New Roman" w:eastAsia="仿宋"/>
          <w:color w:val="auto"/>
          <w:sz w:val="32"/>
          <w:szCs w:val="32"/>
        </w:rPr>
        <w:t>．</w:t>
      </w:r>
      <w:r>
        <w:rPr>
          <w:rFonts w:ascii="Times New Roman" w:hAnsi="Times New Roman" w:eastAsia="仿宋"/>
          <w:color w:val="auto"/>
          <w:sz w:val="32"/>
          <w:szCs w:val="32"/>
        </w:rPr>
        <w:t>租赁期间，乙方不得转租</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，但经甲方事先同意的除外；如擅自中途转租转让，则甲方不退还租金及</w:t>
      </w:r>
      <w:r>
        <w:rPr>
          <w:rFonts w:hint="eastAsia" w:ascii="Times New Roman" w:hAnsi="Times New Roman" w:eastAsia="仿宋"/>
          <w:color w:val="auto"/>
          <w:sz w:val="32"/>
          <w:szCs w:val="32"/>
        </w:rPr>
        <w:t>保证</w:t>
      </w:r>
      <w:r>
        <w:rPr>
          <w:rFonts w:ascii="Times New Roman" w:hAnsi="Times New Roman" w:eastAsia="仿宋"/>
          <w:color w:val="auto"/>
          <w:sz w:val="32"/>
          <w:szCs w:val="32"/>
        </w:rPr>
        <w:t>金，</w:t>
      </w:r>
      <w:r>
        <w:rPr>
          <w:rFonts w:hint="eastAsia" w:ascii="Times New Roman" w:hAnsi="Times New Roman" w:eastAsia="仿宋"/>
          <w:color w:val="auto"/>
          <w:sz w:val="32"/>
          <w:szCs w:val="32"/>
        </w:rPr>
        <w:t>同时有权终止合同</w:t>
      </w:r>
      <w:r>
        <w:rPr>
          <w:rFonts w:ascii="Times New Roman" w:hAnsi="Times New Roman" w:eastAsia="仿宋"/>
          <w:color w:val="auto"/>
          <w:sz w:val="32"/>
          <w:szCs w:val="32"/>
        </w:rPr>
        <w:t>。</w:t>
      </w:r>
    </w:p>
    <w:p w14:paraId="7C2A111D">
      <w:pPr>
        <w:snapToGrid w:val="0"/>
        <w:spacing w:line="520" w:lineRule="exact"/>
        <w:ind w:firstLine="643" w:firstLineChars="200"/>
        <w:rPr>
          <w:rFonts w:ascii="Times New Roman" w:hAnsi="Times New Roman" w:eastAsia="仿宋"/>
          <w:b/>
          <w:bCs/>
          <w:color w:val="auto"/>
          <w:sz w:val="32"/>
          <w:szCs w:val="32"/>
        </w:rPr>
      </w:pPr>
      <w:r>
        <w:rPr>
          <w:rFonts w:hint="eastAsia" w:ascii="Times New Roman" w:hAnsi="Times New Roman" w:eastAsia="仿宋"/>
          <w:b/>
          <w:bCs/>
          <w:color w:val="auto"/>
          <w:sz w:val="32"/>
          <w:szCs w:val="32"/>
        </w:rPr>
        <w:t>七</w:t>
      </w:r>
      <w:r>
        <w:rPr>
          <w:rFonts w:ascii="Times New Roman" w:hAnsi="Times New Roman" w:eastAsia="仿宋"/>
          <w:b/>
          <w:bCs/>
          <w:color w:val="auto"/>
          <w:sz w:val="32"/>
          <w:szCs w:val="32"/>
        </w:rPr>
        <w:t>、</w:t>
      </w:r>
      <w:r>
        <w:rPr>
          <w:rFonts w:hint="eastAsia" w:ascii="Times New Roman" w:hAnsi="Times New Roman" w:eastAsia="仿宋"/>
          <w:b/>
          <w:bCs/>
          <w:color w:val="auto"/>
          <w:sz w:val="32"/>
          <w:szCs w:val="32"/>
          <w:lang w:eastAsia="zh-CN"/>
        </w:rPr>
        <w:t>厂房</w:t>
      </w:r>
      <w:r>
        <w:rPr>
          <w:rFonts w:ascii="Times New Roman" w:hAnsi="Times New Roman" w:eastAsia="仿宋"/>
          <w:b/>
          <w:bCs/>
          <w:color w:val="auto"/>
          <w:sz w:val="32"/>
          <w:szCs w:val="32"/>
        </w:rPr>
        <w:t>验收</w:t>
      </w:r>
    </w:p>
    <w:p w14:paraId="78EA49F2">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hint="eastAsia" w:ascii="Times New Roman" w:hAnsi="Times New Roman" w:eastAsia="仿宋"/>
          <w:color w:val="auto"/>
          <w:sz w:val="32"/>
          <w:szCs w:val="32"/>
        </w:rPr>
        <w:t>．</w:t>
      </w:r>
      <w:r>
        <w:rPr>
          <w:rFonts w:ascii="Times New Roman" w:hAnsi="Times New Roman" w:eastAsia="仿宋"/>
          <w:color w:val="auto"/>
          <w:sz w:val="32"/>
          <w:szCs w:val="32"/>
        </w:rPr>
        <w:t>甲方应保证租赁</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在交付前处于能够正常使用状态</w:t>
      </w:r>
      <w:r>
        <w:rPr>
          <w:rFonts w:hint="eastAsia" w:ascii="Times New Roman" w:hAnsi="Times New Roman" w:eastAsia="仿宋"/>
          <w:color w:val="auto"/>
          <w:sz w:val="32"/>
          <w:szCs w:val="32"/>
        </w:rPr>
        <w:t>，并</w:t>
      </w:r>
      <w:r>
        <w:rPr>
          <w:rFonts w:ascii="Times New Roman" w:hAnsi="Times New Roman" w:eastAsia="仿宋"/>
          <w:color w:val="auto"/>
          <w:sz w:val="32"/>
          <w:szCs w:val="32"/>
        </w:rPr>
        <w:t>保证租赁</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清场完毕，不存在任何妨碍乙方正常使用的物品、设施设备。</w:t>
      </w:r>
    </w:p>
    <w:p w14:paraId="72DD78C8">
      <w:pPr>
        <w:snapToGrid w:val="0"/>
        <w:spacing w:line="520" w:lineRule="exact"/>
        <w:ind w:firstLine="640" w:firstLineChars="200"/>
        <w:rPr>
          <w:rFonts w:ascii="Times New Roman" w:hAnsi="Times New Roman" w:eastAsia="仿宋"/>
          <w:b/>
          <w:bCs/>
          <w:color w:val="auto"/>
          <w:sz w:val="32"/>
          <w:szCs w:val="32"/>
        </w:rPr>
      </w:pPr>
      <w:r>
        <w:rPr>
          <w:rFonts w:hint="eastAsia" w:ascii="Times New Roman" w:hAnsi="Times New Roman" w:eastAsia="仿宋"/>
          <w:color w:val="auto"/>
          <w:sz w:val="32"/>
          <w:szCs w:val="32"/>
        </w:rPr>
        <w:t>2．乙方应在协议到期后一个月内搬离租赁</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，乙方应保证租赁</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在交还前，保持完好状态，不得留存物品或影响</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的正常使用。 乙方逾期交还</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的，视为放弃</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内遗留物品的所有权，</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内遗留物品（如装修装饰、设施、设备等）无偿归甲方所有，甲方有权对遗留物品进行处置（包括但不限于利用、搬离、出售），且因此产生的费用（包括但不限于搬运费、保管费、复原费）由乙方承担。</w:t>
      </w:r>
    </w:p>
    <w:p w14:paraId="3FB558FA">
      <w:pPr>
        <w:snapToGrid w:val="0"/>
        <w:spacing w:line="52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3．</w:t>
      </w:r>
      <w:r>
        <w:rPr>
          <w:rFonts w:ascii="Times New Roman" w:hAnsi="Times New Roman" w:eastAsia="仿宋"/>
          <w:color w:val="auto"/>
          <w:sz w:val="32"/>
          <w:szCs w:val="32"/>
        </w:rPr>
        <w:t>乙方应于</w:t>
      </w:r>
      <w:r>
        <w:rPr>
          <w:rFonts w:hint="eastAsia" w:ascii="Times New Roman" w:hAnsi="Times New Roman" w:eastAsia="仿宋"/>
          <w:color w:val="auto"/>
          <w:sz w:val="32"/>
          <w:szCs w:val="32"/>
        </w:rPr>
        <w:t>本协议</w:t>
      </w:r>
      <w:r>
        <w:rPr>
          <w:rFonts w:ascii="Times New Roman" w:hAnsi="Times New Roman" w:eastAsia="仿宋"/>
          <w:color w:val="auto"/>
          <w:sz w:val="32"/>
          <w:szCs w:val="32"/>
        </w:rPr>
        <w:t>租赁期满后，</w:t>
      </w:r>
      <w:r>
        <w:rPr>
          <w:rFonts w:hint="eastAsia" w:ascii="Times New Roman" w:hAnsi="Times New Roman" w:eastAsia="仿宋"/>
          <w:color w:val="auto"/>
          <w:sz w:val="32"/>
          <w:szCs w:val="32"/>
        </w:rPr>
        <w:t>乙方应拆除附加在原建筑物上的物件并恢复</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原状，如甲方决定无需将</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及临时搭建的建筑等不动产恢复原状，则按退租当时</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状况无偿交给甲方且不可拆除或人为损坏。</w:t>
      </w:r>
    </w:p>
    <w:p w14:paraId="174B5B96">
      <w:pPr>
        <w:snapToGrid w:val="0"/>
        <w:spacing w:line="52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4．</w:t>
      </w:r>
      <w:r>
        <w:rPr>
          <w:rFonts w:ascii="Times New Roman" w:hAnsi="Times New Roman" w:eastAsia="仿宋"/>
          <w:color w:val="auto"/>
          <w:sz w:val="32"/>
          <w:szCs w:val="32"/>
        </w:rPr>
        <w:t xml:space="preserve">验收时双方共同参与，如对装修、器物等硬件设施、设备有异议应当场提出。当场难以检测判断的，应于10日内向对方主张。 　 </w:t>
      </w:r>
    </w:p>
    <w:p w14:paraId="5998FE33">
      <w:pPr>
        <w:snapToGrid w:val="0"/>
        <w:spacing w:line="520" w:lineRule="exact"/>
        <w:ind w:firstLine="643" w:firstLineChars="200"/>
        <w:rPr>
          <w:rFonts w:ascii="Times New Roman" w:hAnsi="Times New Roman" w:eastAsia="仿宋"/>
          <w:b/>
          <w:bCs/>
          <w:color w:val="auto"/>
          <w:sz w:val="32"/>
          <w:szCs w:val="32"/>
        </w:rPr>
      </w:pPr>
      <w:r>
        <w:rPr>
          <w:rFonts w:hint="eastAsia" w:ascii="Times New Roman" w:hAnsi="Times New Roman" w:eastAsia="仿宋"/>
          <w:b/>
          <w:bCs/>
          <w:color w:val="auto"/>
          <w:sz w:val="32"/>
          <w:szCs w:val="32"/>
        </w:rPr>
        <w:t>八</w:t>
      </w:r>
      <w:r>
        <w:rPr>
          <w:rFonts w:ascii="Times New Roman" w:hAnsi="Times New Roman" w:eastAsia="仿宋"/>
          <w:b/>
          <w:bCs/>
          <w:color w:val="auto"/>
          <w:sz w:val="32"/>
          <w:szCs w:val="32"/>
        </w:rPr>
        <w:t>、</w:t>
      </w:r>
      <w:r>
        <w:rPr>
          <w:rFonts w:hint="eastAsia" w:ascii="Times New Roman" w:hAnsi="Times New Roman" w:eastAsia="仿宋"/>
          <w:b/>
          <w:bCs/>
          <w:color w:val="auto"/>
          <w:sz w:val="32"/>
          <w:szCs w:val="32"/>
        </w:rPr>
        <w:t>财产保险</w:t>
      </w:r>
    </w:p>
    <w:p w14:paraId="1CE61E2D">
      <w:pPr>
        <w:snapToGrid w:val="0"/>
        <w:spacing w:line="52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1．</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内储存货物以及乙方投资拥有的财产，由乙方</w:t>
      </w:r>
      <w:r>
        <w:rPr>
          <w:rFonts w:hint="eastAsia" w:ascii="Times New Roman" w:hAnsi="Times New Roman" w:eastAsia="仿宋"/>
          <w:color w:val="auto"/>
          <w:sz w:val="32"/>
          <w:szCs w:val="32"/>
        </w:rPr>
        <w:t>自行</w:t>
      </w:r>
      <w:r>
        <w:rPr>
          <w:rFonts w:ascii="Times New Roman" w:hAnsi="Times New Roman" w:eastAsia="仿宋"/>
          <w:color w:val="auto"/>
          <w:sz w:val="32"/>
          <w:szCs w:val="32"/>
        </w:rPr>
        <w:t>负责购买保险，如出现意外导致的赔偿，由乙方向其保险公司办理索赔手续。</w:t>
      </w:r>
    </w:p>
    <w:p w14:paraId="65D55DFF">
      <w:pPr>
        <w:snapToGrid w:val="0"/>
        <w:spacing w:line="52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2．</w:t>
      </w:r>
      <w:r>
        <w:rPr>
          <w:rFonts w:ascii="Times New Roman" w:hAnsi="Times New Roman" w:eastAsia="仿宋"/>
          <w:color w:val="auto"/>
          <w:sz w:val="32"/>
          <w:szCs w:val="32"/>
        </w:rPr>
        <w:t>甲乙双方应当互相配合以完成相关理赔手续，互相承诺不以自己的财产损失为由在无合同依据的情况下向无过错的对方要求索赔。</w:t>
      </w:r>
      <w:r>
        <w:rPr>
          <w:rFonts w:hint="eastAsia" w:ascii="Times New Roman" w:hAnsi="Times New Roman" w:eastAsia="仿宋"/>
          <w:color w:val="auto"/>
          <w:sz w:val="32"/>
          <w:szCs w:val="32"/>
        </w:rPr>
        <w:t>由乙方施工造成</w:t>
      </w:r>
      <w:r>
        <w:rPr>
          <w:rFonts w:hint="eastAsia" w:ascii="Times New Roman" w:hAnsi="Times New Roman" w:eastAsia="仿宋"/>
          <w:color w:val="auto"/>
          <w:sz w:val="32"/>
          <w:szCs w:val="32"/>
          <w:lang w:eastAsia="zh-CN"/>
        </w:rPr>
        <w:t>厂房</w:t>
      </w:r>
      <w:r>
        <w:rPr>
          <w:rFonts w:hint="eastAsia" w:ascii="Times New Roman" w:hAnsi="Times New Roman" w:eastAsia="仿宋"/>
          <w:color w:val="auto"/>
          <w:sz w:val="32"/>
          <w:szCs w:val="32"/>
        </w:rPr>
        <w:t>结构损害的，由乙方照价赔偿。</w:t>
      </w:r>
    </w:p>
    <w:p w14:paraId="297FE467">
      <w:pPr>
        <w:snapToGrid w:val="0"/>
        <w:spacing w:line="520" w:lineRule="exact"/>
        <w:ind w:firstLine="643" w:firstLineChars="200"/>
        <w:rPr>
          <w:rFonts w:ascii="Times New Roman" w:hAnsi="Times New Roman" w:eastAsia="仿宋"/>
          <w:b/>
          <w:bCs/>
          <w:color w:val="auto"/>
          <w:sz w:val="32"/>
          <w:szCs w:val="32"/>
        </w:rPr>
      </w:pPr>
      <w:r>
        <w:rPr>
          <w:rFonts w:hint="eastAsia" w:ascii="Times New Roman" w:hAnsi="Times New Roman" w:eastAsia="仿宋"/>
          <w:b/>
          <w:bCs/>
          <w:color w:val="auto"/>
          <w:sz w:val="32"/>
          <w:szCs w:val="32"/>
        </w:rPr>
        <w:t>九、</w:t>
      </w:r>
      <w:r>
        <w:rPr>
          <w:rFonts w:ascii="Times New Roman" w:hAnsi="Times New Roman" w:eastAsia="仿宋"/>
          <w:b/>
          <w:bCs/>
          <w:color w:val="auto"/>
          <w:sz w:val="32"/>
          <w:szCs w:val="32"/>
        </w:rPr>
        <w:t xml:space="preserve">违约责任 </w:t>
      </w:r>
    </w:p>
    <w:p w14:paraId="0FEF26CA">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hint="eastAsia" w:ascii="Times New Roman" w:hAnsi="Times New Roman" w:eastAsia="仿宋"/>
          <w:color w:val="auto"/>
          <w:sz w:val="32"/>
          <w:szCs w:val="32"/>
        </w:rPr>
        <w:t>．</w:t>
      </w:r>
      <w:r>
        <w:rPr>
          <w:rFonts w:ascii="Times New Roman" w:hAnsi="Times New Roman" w:eastAsia="仿宋"/>
          <w:color w:val="auto"/>
          <w:sz w:val="32"/>
          <w:szCs w:val="32"/>
        </w:rPr>
        <w:t>租赁期间，因任一方违约导致对方重大损失，致使本协议无</w:t>
      </w:r>
      <w:r>
        <w:rPr>
          <w:rFonts w:hint="eastAsia" w:ascii="Times New Roman" w:hAnsi="Times New Roman" w:eastAsia="仿宋"/>
          <w:color w:val="auto"/>
          <w:sz w:val="32"/>
          <w:szCs w:val="32"/>
        </w:rPr>
        <w:t>法履行</w:t>
      </w:r>
      <w:r>
        <w:rPr>
          <w:rFonts w:ascii="Times New Roman" w:hAnsi="Times New Roman" w:eastAsia="仿宋"/>
          <w:color w:val="auto"/>
          <w:sz w:val="32"/>
          <w:szCs w:val="32"/>
        </w:rPr>
        <w:t>的，违约方应赔偿对方损失（包含甲方违约情形下，乙方损失的已缴纳租金），并支付对方</w:t>
      </w:r>
      <w:r>
        <w:rPr>
          <w:rFonts w:hint="eastAsia" w:ascii="Times New Roman" w:hAnsi="Times New Roman" w:eastAsia="仿宋"/>
          <w:color w:val="auto"/>
          <w:sz w:val="32"/>
          <w:szCs w:val="32"/>
        </w:rPr>
        <w:t>等同于</w:t>
      </w:r>
      <w:r>
        <w:rPr>
          <w:rFonts w:ascii="Times New Roman" w:hAnsi="Times New Roman" w:eastAsia="仿宋"/>
          <w:color w:val="auto"/>
          <w:sz w:val="32"/>
          <w:szCs w:val="32"/>
        </w:rPr>
        <w:t>本</w:t>
      </w:r>
      <w:r>
        <w:rPr>
          <w:rFonts w:hint="eastAsia" w:ascii="Times New Roman" w:hAnsi="Times New Roman" w:eastAsia="仿宋"/>
          <w:color w:val="auto"/>
          <w:sz w:val="32"/>
          <w:szCs w:val="32"/>
        </w:rPr>
        <w:t>协议一个</w:t>
      </w:r>
      <w:r>
        <w:rPr>
          <w:rFonts w:ascii="Times New Roman" w:hAnsi="Times New Roman" w:eastAsia="仿宋"/>
          <w:color w:val="auto"/>
          <w:sz w:val="32"/>
          <w:szCs w:val="32"/>
        </w:rPr>
        <w:t>月租金总额的违约金。</w:t>
      </w:r>
    </w:p>
    <w:p w14:paraId="0A11753B">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w:t>
      </w:r>
      <w:r>
        <w:rPr>
          <w:rFonts w:hint="eastAsia" w:ascii="Times New Roman" w:hAnsi="Times New Roman" w:eastAsia="仿宋"/>
          <w:color w:val="auto"/>
          <w:sz w:val="32"/>
          <w:szCs w:val="32"/>
        </w:rPr>
        <w:t>．</w:t>
      </w:r>
      <w:r>
        <w:rPr>
          <w:rFonts w:ascii="Times New Roman" w:hAnsi="Times New Roman" w:eastAsia="仿宋"/>
          <w:color w:val="auto"/>
          <w:sz w:val="32"/>
          <w:szCs w:val="32"/>
        </w:rPr>
        <w:t>甲、乙双方每逾期</w:t>
      </w:r>
      <w:r>
        <w:rPr>
          <w:rFonts w:hint="eastAsia" w:ascii="Times New Roman" w:hAnsi="Times New Roman" w:eastAsia="仿宋"/>
          <w:color w:val="auto"/>
          <w:sz w:val="32"/>
          <w:szCs w:val="32"/>
          <w:lang w:val="en-US" w:eastAsia="zh-CN"/>
        </w:rPr>
        <w:t>交付或归还厂房</w:t>
      </w:r>
      <w:r>
        <w:rPr>
          <w:rFonts w:ascii="Times New Roman" w:hAnsi="Times New Roman" w:eastAsia="仿宋"/>
          <w:color w:val="auto"/>
          <w:sz w:val="32"/>
          <w:szCs w:val="32"/>
        </w:rPr>
        <w:t>一日，则每日应向对方支付日租金</w:t>
      </w:r>
      <w:r>
        <w:rPr>
          <w:rFonts w:hint="eastAsia" w:ascii="Times New Roman" w:hAnsi="Times New Roman" w:eastAsia="仿宋"/>
          <w:color w:val="auto"/>
          <w:sz w:val="32"/>
          <w:szCs w:val="32"/>
        </w:rPr>
        <w:t>标准</w:t>
      </w:r>
      <w:r>
        <w:rPr>
          <w:rFonts w:ascii="Times New Roman" w:hAnsi="Times New Roman" w:eastAsia="仿宋"/>
          <w:color w:val="auto"/>
          <w:sz w:val="32"/>
          <w:szCs w:val="32"/>
        </w:rPr>
        <w:t>2倍的违约金，并承担因逾期</w:t>
      </w:r>
      <w:r>
        <w:rPr>
          <w:rFonts w:hint="eastAsia" w:ascii="Times New Roman" w:hAnsi="Times New Roman" w:eastAsia="仿宋"/>
          <w:color w:val="auto"/>
          <w:sz w:val="32"/>
          <w:szCs w:val="32"/>
          <w:lang w:val="en-US" w:eastAsia="zh-CN"/>
        </w:rPr>
        <w:t>交付或归还厂房</w:t>
      </w:r>
      <w:r>
        <w:rPr>
          <w:rFonts w:ascii="Times New Roman" w:hAnsi="Times New Roman" w:eastAsia="仿宋"/>
          <w:color w:val="auto"/>
          <w:sz w:val="32"/>
          <w:szCs w:val="32"/>
        </w:rPr>
        <w:t>给对方造成的损失。</w:t>
      </w:r>
      <w:r>
        <w:rPr>
          <w:rFonts w:hint="eastAsia" w:ascii="Times New Roman" w:hAnsi="Times New Roman" w:eastAsia="仿宋"/>
          <w:color w:val="auto"/>
          <w:sz w:val="32"/>
          <w:szCs w:val="32"/>
        </w:rPr>
        <w:t>违约方应当于实际</w:t>
      </w:r>
      <w:r>
        <w:rPr>
          <w:rFonts w:hint="eastAsia" w:ascii="Times New Roman" w:hAnsi="Times New Roman" w:eastAsia="仿宋"/>
          <w:color w:val="auto"/>
          <w:sz w:val="32"/>
          <w:szCs w:val="32"/>
          <w:lang w:val="en-US" w:eastAsia="zh-CN"/>
        </w:rPr>
        <w:t>交付或归还</w:t>
      </w:r>
      <w:r>
        <w:rPr>
          <w:rFonts w:hint="eastAsia" w:ascii="Times New Roman" w:hAnsi="Times New Roman" w:eastAsia="仿宋"/>
          <w:color w:val="auto"/>
          <w:sz w:val="32"/>
          <w:szCs w:val="32"/>
        </w:rPr>
        <w:t>后【五】日内向守约方支付前述违约金。</w:t>
      </w:r>
    </w:p>
    <w:p w14:paraId="5193FABC">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3</w:t>
      </w:r>
      <w:r>
        <w:rPr>
          <w:rFonts w:hint="eastAsia" w:ascii="Times New Roman" w:hAnsi="Times New Roman" w:eastAsia="仿宋"/>
          <w:color w:val="auto"/>
          <w:sz w:val="32"/>
          <w:szCs w:val="32"/>
        </w:rPr>
        <w:t>．</w:t>
      </w:r>
      <w:r>
        <w:rPr>
          <w:rFonts w:ascii="Times New Roman" w:hAnsi="Times New Roman" w:eastAsia="仿宋"/>
          <w:color w:val="auto"/>
          <w:sz w:val="32"/>
          <w:szCs w:val="32"/>
        </w:rPr>
        <w:t>甲方有以下行为之一的，构成根本违约，乙方有权解除合同，要求甲方退还</w:t>
      </w:r>
      <w:r>
        <w:rPr>
          <w:rFonts w:hint="eastAsia" w:ascii="Times New Roman" w:hAnsi="Times New Roman" w:eastAsia="仿宋"/>
          <w:color w:val="auto"/>
          <w:sz w:val="32"/>
          <w:szCs w:val="32"/>
        </w:rPr>
        <w:t>乙方已交纳剩余租赁期限</w:t>
      </w:r>
      <w:r>
        <w:rPr>
          <w:rFonts w:ascii="Times New Roman" w:hAnsi="Times New Roman" w:eastAsia="仿宋"/>
          <w:color w:val="auto"/>
          <w:sz w:val="32"/>
          <w:szCs w:val="32"/>
        </w:rPr>
        <w:t>的租金。</w:t>
      </w:r>
    </w:p>
    <w:p w14:paraId="0C74DC2F">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（1）甲方出租的</w:t>
      </w:r>
      <w:r>
        <w:rPr>
          <w:rFonts w:hint="eastAsia" w:ascii="Times New Roman" w:hAnsi="Times New Roman" w:eastAsia="仿宋"/>
          <w:color w:val="auto"/>
          <w:sz w:val="32"/>
          <w:szCs w:val="32"/>
          <w:lang w:val="en-US" w:eastAsia="zh-CN"/>
        </w:rPr>
        <w:t>租赁物</w:t>
      </w:r>
      <w:r>
        <w:rPr>
          <w:rFonts w:ascii="Times New Roman" w:hAnsi="Times New Roman" w:eastAsia="仿宋"/>
          <w:color w:val="auto"/>
          <w:sz w:val="32"/>
          <w:szCs w:val="32"/>
        </w:rPr>
        <w:t>存在权属争议，致使乙方无法实现合同目的，无法使用承租</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的；</w:t>
      </w:r>
    </w:p>
    <w:p w14:paraId="51540074">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（2）甲方出租的</w:t>
      </w:r>
      <w:r>
        <w:rPr>
          <w:rFonts w:hint="eastAsia" w:ascii="Times New Roman" w:hAnsi="Times New Roman" w:eastAsia="仿宋"/>
          <w:color w:val="auto"/>
          <w:sz w:val="32"/>
          <w:szCs w:val="32"/>
          <w:lang w:val="en-US" w:eastAsia="zh-CN"/>
        </w:rPr>
        <w:t>租赁物</w:t>
      </w:r>
      <w:r>
        <w:rPr>
          <w:rFonts w:ascii="Times New Roman" w:hAnsi="Times New Roman" w:eastAsia="仿宋"/>
          <w:color w:val="auto"/>
          <w:sz w:val="32"/>
          <w:szCs w:val="32"/>
        </w:rPr>
        <w:t>因甲方过失导致被司法机关或者行政机关依法查封、扣押，致使乙方无法实现合同目的，无法使用承租</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的；</w:t>
      </w:r>
    </w:p>
    <w:p w14:paraId="68F22168">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（3）甲方出租</w:t>
      </w:r>
      <w:r>
        <w:rPr>
          <w:rFonts w:hint="eastAsia" w:ascii="Times New Roman" w:hAnsi="Times New Roman" w:eastAsia="仿宋"/>
          <w:color w:val="auto"/>
          <w:sz w:val="32"/>
          <w:szCs w:val="32"/>
          <w:lang w:val="en-US" w:eastAsia="zh-CN"/>
        </w:rPr>
        <w:t>的租赁物</w:t>
      </w:r>
      <w:r>
        <w:rPr>
          <w:rFonts w:ascii="Times New Roman" w:hAnsi="Times New Roman" w:eastAsia="仿宋"/>
          <w:color w:val="auto"/>
          <w:sz w:val="32"/>
          <w:szCs w:val="32"/>
        </w:rPr>
        <w:t>具有违反法律、行政法规关于使用条件的强制性规定情形，致使乙方无法实现合同目的，无法使用承租</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的。</w:t>
      </w:r>
    </w:p>
    <w:p w14:paraId="579E926F">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4</w:t>
      </w:r>
      <w:r>
        <w:rPr>
          <w:rFonts w:hint="eastAsia" w:ascii="Times New Roman" w:hAnsi="Times New Roman" w:eastAsia="仿宋"/>
          <w:color w:val="auto"/>
          <w:sz w:val="32"/>
          <w:szCs w:val="32"/>
        </w:rPr>
        <w:t>．</w:t>
      </w:r>
      <w:r>
        <w:rPr>
          <w:rFonts w:ascii="Times New Roman" w:hAnsi="Times New Roman" w:eastAsia="仿宋"/>
          <w:color w:val="auto"/>
          <w:sz w:val="32"/>
          <w:szCs w:val="32"/>
        </w:rPr>
        <w:t>乙方有下列情形之一的，甲方有权单方解除合同，并要求乙方赔偿甲方损失：</w:t>
      </w:r>
    </w:p>
    <w:p w14:paraId="7B814EAC">
      <w:pPr>
        <w:numPr>
          <w:ilvl w:val="0"/>
          <w:numId w:val="1"/>
        </w:num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未对承租</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进行合理使用，造成</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重大毁损的；</w:t>
      </w:r>
    </w:p>
    <w:p w14:paraId="0A80E1A5">
      <w:pPr>
        <w:numPr>
          <w:ilvl w:val="0"/>
          <w:numId w:val="1"/>
        </w:num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未经甲方书面同意，改变</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整体结构的；</w:t>
      </w:r>
    </w:p>
    <w:p w14:paraId="687D4C35">
      <w:pPr>
        <w:numPr>
          <w:ilvl w:val="0"/>
          <w:numId w:val="1"/>
        </w:num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未经甲方书面同意，擅自转租的；</w:t>
      </w:r>
    </w:p>
    <w:p w14:paraId="49AECFFF">
      <w:pPr>
        <w:numPr>
          <w:ilvl w:val="255"/>
          <w:numId w:val="0"/>
        </w:numPr>
        <w:snapToGrid w:val="0"/>
        <w:spacing w:line="520" w:lineRule="exact"/>
        <w:ind w:left="319" w:leftChars="152" w:firstLine="320" w:firstLineChars="100"/>
        <w:rPr>
          <w:rFonts w:ascii="Times New Roman" w:hAnsi="Times New Roman" w:eastAsia="仿宋"/>
          <w:color w:val="auto"/>
          <w:sz w:val="32"/>
          <w:szCs w:val="32"/>
        </w:rPr>
      </w:pPr>
      <w:r>
        <w:rPr>
          <w:rFonts w:hint="eastAsia" w:ascii="Times New Roman" w:hAnsi="Times New Roman" w:eastAsia="仿宋"/>
          <w:color w:val="auto"/>
          <w:sz w:val="32"/>
          <w:szCs w:val="32"/>
        </w:rPr>
        <w:t>5.乙方</w:t>
      </w:r>
      <w:r>
        <w:rPr>
          <w:rFonts w:ascii="Times New Roman" w:hAnsi="Times New Roman" w:eastAsia="仿宋"/>
          <w:color w:val="auto"/>
          <w:sz w:val="32"/>
          <w:szCs w:val="32"/>
        </w:rPr>
        <w:t>未及时支付租金</w:t>
      </w:r>
      <w:r>
        <w:rPr>
          <w:rFonts w:hint="eastAsia" w:ascii="Times New Roman" w:hAnsi="Times New Roman" w:eastAsia="仿宋"/>
          <w:color w:val="auto"/>
          <w:sz w:val="32"/>
          <w:szCs w:val="32"/>
        </w:rPr>
        <w:t>的，</w:t>
      </w:r>
      <w:r>
        <w:rPr>
          <w:rFonts w:hint="eastAsia" w:eastAsia="仿宋"/>
          <w:color w:val="auto"/>
          <w:sz w:val="32"/>
          <w:szCs w:val="32"/>
        </w:rPr>
        <w:t>每逾期一日，</w:t>
      </w:r>
      <w:r>
        <w:rPr>
          <w:rFonts w:ascii="Times New Roman" w:hAnsi="Times New Roman" w:eastAsia="仿宋"/>
          <w:color w:val="auto"/>
          <w:sz w:val="32"/>
          <w:szCs w:val="32"/>
        </w:rPr>
        <w:t>则每日应</w:t>
      </w:r>
      <w:r>
        <w:rPr>
          <w:rFonts w:hint="eastAsia" w:ascii="Times New Roman" w:hAnsi="Times New Roman" w:eastAsia="仿宋"/>
          <w:color w:val="auto"/>
          <w:sz w:val="32"/>
          <w:szCs w:val="32"/>
        </w:rPr>
        <w:t>按照逾期付款金额的万分之五</w:t>
      </w:r>
      <w:r>
        <w:rPr>
          <w:rFonts w:ascii="Times New Roman" w:hAnsi="Times New Roman" w:eastAsia="仿宋"/>
          <w:color w:val="auto"/>
          <w:sz w:val="32"/>
          <w:szCs w:val="32"/>
        </w:rPr>
        <w:t>向</w:t>
      </w:r>
      <w:r>
        <w:rPr>
          <w:rFonts w:hint="eastAsia" w:ascii="Times New Roman" w:hAnsi="Times New Roman" w:eastAsia="仿宋"/>
          <w:color w:val="auto"/>
          <w:sz w:val="32"/>
          <w:szCs w:val="32"/>
        </w:rPr>
        <w:t>甲方</w:t>
      </w:r>
      <w:r>
        <w:rPr>
          <w:rFonts w:ascii="Times New Roman" w:hAnsi="Times New Roman" w:eastAsia="仿宋"/>
          <w:color w:val="auto"/>
          <w:sz w:val="32"/>
          <w:szCs w:val="32"/>
        </w:rPr>
        <w:t>支付</w:t>
      </w:r>
      <w:r>
        <w:rPr>
          <w:rFonts w:hint="eastAsia" w:ascii="Times New Roman" w:hAnsi="Times New Roman" w:eastAsia="仿宋"/>
          <w:color w:val="auto"/>
          <w:sz w:val="32"/>
          <w:szCs w:val="32"/>
        </w:rPr>
        <w:t>逾期付款</w:t>
      </w:r>
      <w:r>
        <w:rPr>
          <w:rFonts w:ascii="Times New Roman" w:hAnsi="Times New Roman" w:eastAsia="仿宋"/>
          <w:color w:val="auto"/>
          <w:sz w:val="32"/>
          <w:szCs w:val="32"/>
        </w:rPr>
        <w:t>违约金，经催缴后</w:t>
      </w:r>
      <w:r>
        <w:rPr>
          <w:rFonts w:hint="eastAsia" w:ascii="Times New Roman" w:hAnsi="Times New Roman" w:eastAsia="仿宋"/>
          <w:color w:val="auto"/>
          <w:sz w:val="32"/>
          <w:szCs w:val="32"/>
        </w:rPr>
        <w:t>三十日</w:t>
      </w:r>
      <w:r>
        <w:rPr>
          <w:rFonts w:ascii="Times New Roman" w:hAnsi="Times New Roman" w:eastAsia="仿宋"/>
          <w:color w:val="auto"/>
          <w:sz w:val="32"/>
          <w:szCs w:val="32"/>
        </w:rPr>
        <w:t>内仍未支付的</w:t>
      </w:r>
      <w:r>
        <w:rPr>
          <w:rFonts w:hint="eastAsia" w:ascii="Times New Roman" w:hAnsi="Times New Roman" w:eastAsia="仿宋"/>
          <w:color w:val="auto"/>
          <w:sz w:val="32"/>
          <w:szCs w:val="32"/>
        </w:rPr>
        <w:t>，甲方有权解除合同</w:t>
      </w:r>
      <w:r>
        <w:rPr>
          <w:rFonts w:hint="eastAsia" w:eastAsia="仿宋"/>
          <w:color w:val="auto"/>
          <w:sz w:val="32"/>
          <w:szCs w:val="32"/>
        </w:rPr>
        <w:t>。</w:t>
      </w:r>
    </w:p>
    <w:p w14:paraId="58A53F91">
      <w:pPr>
        <w:numPr>
          <w:ilvl w:val="255"/>
          <w:numId w:val="0"/>
        </w:numPr>
        <w:snapToGrid w:val="0"/>
        <w:spacing w:line="520" w:lineRule="exact"/>
        <w:ind w:firstLine="640" w:firstLineChars="200"/>
        <w:rPr>
          <w:rFonts w:eastAsia="仿宋"/>
          <w:color w:val="auto"/>
          <w:sz w:val="32"/>
          <w:szCs w:val="32"/>
        </w:rPr>
      </w:pPr>
      <w:r>
        <w:rPr>
          <w:rFonts w:hint="eastAsia" w:ascii="Times New Roman" w:hAnsi="Times New Roman" w:eastAsia="仿宋"/>
          <w:color w:val="auto"/>
          <w:sz w:val="32"/>
          <w:szCs w:val="32"/>
        </w:rPr>
        <w:t>6.</w:t>
      </w:r>
      <w:r>
        <w:rPr>
          <w:rFonts w:ascii="Times New Roman" w:hAnsi="Times New Roman" w:eastAsia="仿宋"/>
          <w:color w:val="auto"/>
          <w:sz w:val="32"/>
          <w:szCs w:val="32"/>
        </w:rPr>
        <w:t>乙方在合同约定期限内提前解除合同</w:t>
      </w:r>
      <w:r>
        <w:rPr>
          <w:rFonts w:hint="eastAsia" w:ascii="Times New Roman" w:hAnsi="Times New Roman" w:eastAsia="仿宋"/>
          <w:color w:val="auto"/>
          <w:sz w:val="32"/>
          <w:szCs w:val="32"/>
        </w:rPr>
        <w:t>，由乙方赔偿甲方损失，按未履行租赁期间租金总价款的8%支付违约金。</w:t>
      </w:r>
    </w:p>
    <w:p w14:paraId="3167CE98">
      <w:pPr>
        <w:numPr>
          <w:ilvl w:val="255"/>
          <w:numId w:val="0"/>
        </w:numPr>
        <w:snapToGrid w:val="0"/>
        <w:spacing w:line="520" w:lineRule="exact"/>
        <w:ind w:firstLine="640" w:firstLineChars="200"/>
        <w:rPr>
          <w:rFonts w:eastAsia="仿宋"/>
          <w:color w:val="auto"/>
          <w:sz w:val="32"/>
          <w:szCs w:val="32"/>
        </w:rPr>
      </w:pPr>
      <w:r>
        <w:rPr>
          <w:rFonts w:hint="eastAsia" w:ascii="Times New Roman" w:hAnsi="Times New Roman" w:eastAsia="仿宋"/>
          <w:color w:val="auto"/>
          <w:sz w:val="32"/>
          <w:szCs w:val="32"/>
        </w:rPr>
        <w:t>7.</w:t>
      </w:r>
      <w:r>
        <w:rPr>
          <w:rFonts w:hint="eastAsia" w:eastAsia="仿宋"/>
          <w:color w:val="auto"/>
          <w:sz w:val="32"/>
          <w:szCs w:val="32"/>
        </w:rPr>
        <w:t>乙方有租赁期间必须严格执行国家有关法律法规，必须接受甲方所在地区安全、环保、消防、卫生、治安等指导和监督。特别是生产安全、消防安全和环保一定要符合国家有关部门规定，否则引起的一切责任由乙方承担。经甲方催告后三十日内乙方仍未整改的，甲方有权解除合同，并赔偿甲方相应的损失。</w:t>
      </w:r>
    </w:p>
    <w:p w14:paraId="41313E82">
      <w:pPr>
        <w:numPr>
          <w:ilvl w:val="255"/>
          <w:numId w:val="0"/>
        </w:numPr>
        <w:snapToGrid w:val="0"/>
        <w:spacing w:line="520" w:lineRule="exact"/>
        <w:ind w:firstLine="640" w:firstLineChars="200"/>
        <w:rPr>
          <w:rFonts w:eastAsia="仿宋"/>
          <w:color w:val="auto"/>
          <w:sz w:val="32"/>
          <w:szCs w:val="32"/>
        </w:rPr>
      </w:pPr>
      <w:r>
        <w:rPr>
          <w:rFonts w:hint="eastAsia" w:eastAsia="仿宋"/>
          <w:color w:val="auto"/>
          <w:sz w:val="32"/>
          <w:szCs w:val="32"/>
        </w:rPr>
        <w:t>8.乙方应在本合同终止或解除后的二十个工作日内，将租赁</w:t>
      </w:r>
      <w:r>
        <w:rPr>
          <w:rFonts w:hint="eastAsia" w:eastAsia="仿宋"/>
          <w:color w:val="auto"/>
          <w:sz w:val="32"/>
          <w:szCs w:val="32"/>
          <w:lang w:eastAsia="zh-CN"/>
        </w:rPr>
        <w:t>厂房</w:t>
      </w:r>
      <w:r>
        <w:rPr>
          <w:rFonts w:hint="eastAsia" w:eastAsia="仿宋"/>
          <w:color w:val="auto"/>
          <w:sz w:val="32"/>
          <w:szCs w:val="32"/>
        </w:rPr>
        <w:t>内的注册地址迁出或注销，逾期迁出或注销注册地址的，每逾期一日，按</w:t>
      </w:r>
      <w:r>
        <w:rPr>
          <w:rFonts w:ascii="Times New Roman" w:hAnsi="Times New Roman" w:eastAsia="仿宋"/>
          <w:color w:val="auto"/>
          <w:sz w:val="32"/>
          <w:szCs w:val="32"/>
        </w:rPr>
        <w:t>年租金总额</w:t>
      </w:r>
      <w:r>
        <w:rPr>
          <w:rFonts w:hint="eastAsia" w:eastAsia="仿宋"/>
          <w:color w:val="auto"/>
          <w:sz w:val="32"/>
          <w:szCs w:val="32"/>
        </w:rPr>
        <w:t>每日万分之五的标准向甲方支付违约金。</w:t>
      </w:r>
    </w:p>
    <w:p w14:paraId="7A08CA6B">
      <w:pPr>
        <w:numPr>
          <w:ilvl w:val="255"/>
          <w:numId w:val="0"/>
        </w:numPr>
        <w:snapToGrid w:val="0"/>
        <w:spacing w:line="520" w:lineRule="exact"/>
        <w:ind w:firstLine="640" w:firstLineChars="200"/>
        <w:rPr>
          <w:rFonts w:eastAsia="仿宋"/>
          <w:color w:val="auto"/>
          <w:sz w:val="32"/>
          <w:szCs w:val="32"/>
        </w:rPr>
      </w:pPr>
      <w:r>
        <w:rPr>
          <w:rFonts w:hint="eastAsia" w:eastAsia="仿宋"/>
          <w:color w:val="auto"/>
          <w:sz w:val="32"/>
          <w:szCs w:val="32"/>
        </w:rPr>
        <w:t>9.</w:t>
      </w:r>
      <w:r>
        <w:rPr>
          <w:rFonts w:eastAsia="仿宋"/>
          <w:color w:val="auto"/>
          <w:sz w:val="32"/>
          <w:szCs w:val="32"/>
        </w:rPr>
        <w:t>因一方违约致使守约方采取诉讼方式实现债权，违约方应承担守约方因此遭受的一切损失，包括但不限于诉讼费、保全费、执行费、律师费、评估费等费用。</w:t>
      </w:r>
    </w:p>
    <w:p w14:paraId="0E3CE5F0">
      <w:pPr>
        <w:snapToGrid w:val="0"/>
        <w:spacing w:line="520" w:lineRule="exact"/>
        <w:ind w:firstLine="643" w:firstLineChars="200"/>
        <w:rPr>
          <w:rFonts w:ascii="Times New Roman" w:hAnsi="Times New Roman" w:eastAsia="仿宋"/>
          <w:b/>
          <w:bCs/>
          <w:color w:val="auto"/>
          <w:sz w:val="32"/>
          <w:szCs w:val="32"/>
        </w:rPr>
      </w:pPr>
      <w:r>
        <w:rPr>
          <w:rFonts w:ascii="Times New Roman" w:hAnsi="Times New Roman" w:eastAsia="仿宋"/>
          <w:b/>
          <w:bCs/>
          <w:color w:val="auto"/>
          <w:sz w:val="32"/>
          <w:szCs w:val="32"/>
        </w:rPr>
        <w:t>十、其他相关约定</w:t>
      </w:r>
    </w:p>
    <w:p w14:paraId="63F0C631">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1</w:t>
      </w:r>
      <w:r>
        <w:rPr>
          <w:rFonts w:hint="eastAsia" w:ascii="Times New Roman" w:hAnsi="Times New Roman" w:eastAsia="仿宋"/>
          <w:color w:val="auto"/>
          <w:sz w:val="32"/>
          <w:szCs w:val="32"/>
        </w:rPr>
        <w:t>．</w:t>
      </w:r>
      <w:r>
        <w:rPr>
          <w:rFonts w:ascii="Times New Roman" w:hAnsi="Times New Roman" w:eastAsia="仿宋"/>
          <w:color w:val="auto"/>
          <w:sz w:val="32"/>
          <w:szCs w:val="32"/>
        </w:rPr>
        <w:t>租赁期间，甲、乙双方都应遵守国家法律法规，不得利用租赁</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进行违法活动。因不可抗力因素或国家政策造成本协议无法履行的，双方互不承担责任。</w:t>
      </w:r>
    </w:p>
    <w:p w14:paraId="398FC250">
      <w:pPr>
        <w:snapToGrid w:val="0"/>
        <w:spacing w:line="520" w:lineRule="exact"/>
        <w:ind w:firstLine="640" w:firstLineChars="200"/>
        <w:rPr>
          <w:rFonts w:ascii="Times New Roman" w:hAnsi="Times New Roman" w:eastAsia="仿宋"/>
          <w:color w:val="auto"/>
          <w:sz w:val="32"/>
          <w:szCs w:val="32"/>
          <w:u w:val="single"/>
        </w:rPr>
      </w:pPr>
      <w:r>
        <w:rPr>
          <w:rFonts w:ascii="Times New Roman" w:hAnsi="Times New Roman" w:eastAsia="仿宋"/>
          <w:color w:val="auto"/>
          <w:sz w:val="32"/>
          <w:szCs w:val="32"/>
        </w:rPr>
        <w:t>2</w:t>
      </w:r>
      <w:r>
        <w:rPr>
          <w:rFonts w:hint="eastAsia" w:ascii="Times New Roman" w:hAnsi="Times New Roman" w:eastAsia="仿宋"/>
          <w:color w:val="auto"/>
          <w:sz w:val="32"/>
          <w:szCs w:val="32"/>
        </w:rPr>
        <w:t>．甲方确认以下任何方式均可通知与送达：</w:t>
      </w:r>
    </w:p>
    <w:p w14:paraId="7A6C9220">
      <w:pPr>
        <w:snapToGrid w:val="0"/>
        <w:spacing w:line="520" w:lineRule="exact"/>
        <w:ind w:firstLine="640" w:firstLineChars="200"/>
        <w:rPr>
          <w:rFonts w:ascii="Times New Roman" w:hAnsi="Times New Roman" w:eastAsia="仿宋"/>
          <w:color w:val="auto"/>
          <w:sz w:val="32"/>
          <w:szCs w:val="32"/>
          <w:u w:val="single"/>
        </w:rPr>
      </w:pPr>
      <w:r>
        <w:rPr>
          <w:rFonts w:ascii="Times New Roman" w:hAnsi="Times New Roman" w:eastAsia="仿宋"/>
          <w:color w:val="auto"/>
          <w:sz w:val="32"/>
          <w:szCs w:val="32"/>
          <w:u w:val="single"/>
        </w:rPr>
        <w:t> </w:t>
      </w:r>
      <w:r>
        <w:rPr>
          <w:rFonts w:hint="eastAsia" w:ascii="Times New Roman" w:hAnsi="Times New Roman" w:eastAsia="仿宋"/>
          <w:color w:val="auto"/>
          <w:sz w:val="32"/>
          <w:szCs w:val="32"/>
          <w:u w:val="single"/>
        </w:rPr>
        <w:t xml:space="preserve">  </w:t>
      </w:r>
      <w:r>
        <w:rPr>
          <w:rFonts w:hint="eastAsia" w:ascii="Times New Roman" w:hAnsi="Times New Roman" w:eastAsia="仿宋"/>
          <w:color w:val="auto"/>
          <w:sz w:val="32"/>
          <w:szCs w:val="32"/>
          <w:u w:val="single"/>
          <w:lang w:val="en-US" w:eastAsia="zh-CN"/>
        </w:rPr>
        <w:t>海南省文昌市重兴镇养成村委会办公室</w:t>
      </w:r>
      <w:r>
        <w:rPr>
          <w:rFonts w:hint="eastAsia" w:ascii="Times New Roman" w:hAnsi="Times New Roman" w:eastAsia="仿宋"/>
          <w:color w:val="auto"/>
          <w:sz w:val="32"/>
          <w:szCs w:val="32"/>
          <w:u w:val="single"/>
        </w:rPr>
        <w:t xml:space="preserve">                                       </w:t>
      </w:r>
    </w:p>
    <w:p w14:paraId="010BE377">
      <w:pPr>
        <w:snapToGrid w:val="0"/>
        <w:spacing w:line="52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乙方确认以下任何方式均可通知与送达：</w:t>
      </w:r>
    </w:p>
    <w:p w14:paraId="2DFCE169">
      <w:pPr>
        <w:snapToGrid w:val="0"/>
        <w:spacing w:line="520" w:lineRule="exact"/>
        <w:ind w:firstLine="640" w:firstLineChars="200"/>
        <w:rPr>
          <w:rFonts w:ascii="Times New Roman" w:hAnsi="Times New Roman" w:eastAsia="仿宋"/>
          <w:color w:val="auto"/>
          <w:sz w:val="32"/>
          <w:szCs w:val="32"/>
          <w:u w:val="single"/>
        </w:rPr>
      </w:pPr>
      <w:r>
        <w:rPr>
          <w:rFonts w:hint="eastAsia" w:ascii="Times New Roman" w:hAnsi="Times New Roman" w:eastAsia="仿宋"/>
          <w:color w:val="auto"/>
          <w:sz w:val="32"/>
          <w:szCs w:val="32"/>
          <w:u w:val="single"/>
        </w:rPr>
        <w:t xml:space="preserve">  </w:t>
      </w:r>
      <w:r>
        <w:rPr>
          <w:rFonts w:hint="eastAsia" w:ascii="Times New Roman" w:hAnsi="Times New Roman" w:eastAsia="仿宋"/>
          <w:color w:val="auto"/>
          <w:sz w:val="32"/>
          <w:szCs w:val="32"/>
          <w:u w:val="single"/>
          <w:lang w:val="en-US" w:eastAsia="zh-CN"/>
        </w:rPr>
        <w:t xml:space="preserve">         </w:t>
      </w:r>
      <w:r>
        <w:rPr>
          <w:rFonts w:hint="eastAsia" w:ascii="Times New Roman" w:hAnsi="Times New Roman" w:eastAsia="仿宋"/>
          <w:color w:val="auto"/>
          <w:sz w:val="32"/>
          <w:szCs w:val="32"/>
          <w:u w:val="single"/>
        </w:rPr>
        <w:t xml:space="preserve">                                      </w:t>
      </w:r>
    </w:p>
    <w:p w14:paraId="7C136B24">
      <w:pPr>
        <w:snapToGrid w:val="0"/>
        <w:spacing w:line="520" w:lineRule="exact"/>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各方一致确认上述载明的通讯地址作为与本合同相关的文书（包括但不限于通知书、函件、对账单等以及诉讼活动产生的相关法律文书）的送达地址，任何一方变更送达地址的，应当书面通知对方，否则视为送达地址或联系人及联系方式没有变更，文书被退回之日视为文书送达之日。</w:t>
      </w:r>
    </w:p>
    <w:p w14:paraId="13FF22BC">
      <w:pPr>
        <w:snapToGrid w:val="0"/>
        <w:spacing w:line="52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3．</w:t>
      </w:r>
      <w:r>
        <w:rPr>
          <w:rFonts w:ascii="Times New Roman" w:hAnsi="Times New Roman" w:eastAsia="仿宋"/>
          <w:color w:val="auto"/>
          <w:sz w:val="32"/>
          <w:szCs w:val="32"/>
        </w:rPr>
        <w:t xml:space="preserve">本协议未尽事宜，经甲、乙双方协商一致，可订立补充条款。补充条款及附件均为本协议组成部分，与本协议具有同等法律效力。 </w:t>
      </w:r>
    </w:p>
    <w:p w14:paraId="391AD0A7">
      <w:pPr>
        <w:snapToGrid w:val="0"/>
        <w:spacing w:line="52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4．</w:t>
      </w:r>
      <w:r>
        <w:rPr>
          <w:rFonts w:ascii="Times New Roman" w:hAnsi="Times New Roman" w:eastAsia="仿宋"/>
          <w:color w:val="auto"/>
          <w:sz w:val="32"/>
          <w:szCs w:val="32"/>
        </w:rPr>
        <w:t>凡与本协议有关的争议，双方应通过友好协商解决；如协商不成的，可依法向租赁</w:t>
      </w:r>
      <w:r>
        <w:rPr>
          <w:rFonts w:hint="eastAsia" w:ascii="Times New Roman" w:hAnsi="Times New Roman" w:eastAsia="仿宋"/>
          <w:color w:val="auto"/>
          <w:sz w:val="32"/>
          <w:szCs w:val="32"/>
          <w:lang w:eastAsia="zh-CN"/>
        </w:rPr>
        <w:t>厂房</w:t>
      </w:r>
      <w:r>
        <w:rPr>
          <w:rFonts w:ascii="Times New Roman" w:hAnsi="Times New Roman" w:eastAsia="仿宋"/>
          <w:color w:val="auto"/>
          <w:sz w:val="32"/>
          <w:szCs w:val="32"/>
        </w:rPr>
        <w:t xml:space="preserve">所在地人民法院提起诉讼。 </w:t>
      </w:r>
    </w:p>
    <w:p w14:paraId="51C6B3F2">
      <w:pPr>
        <w:snapToGrid w:val="0"/>
        <w:spacing w:line="52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5．</w:t>
      </w:r>
      <w:r>
        <w:rPr>
          <w:rFonts w:ascii="Times New Roman" w:hAnsi="Times New Roman" w:eastAsia="仿宋"/>
          <w:color w:val="auto"/>
          <w:sz w:val="32"/>
          <w:szCs w:val="32"/>
        </w:rPr>
        <w:t>本协议及附件一式</w:t>
      </w:r>
      <w:r>
        <w:rPr>
          <w:rFonts w:hint="eastAsia" w:ascii="Times New Roman" w:hAnsi="Times New Roman" w:eastAsia="仿宋"/>
          <w:color w:val="auto"/>
          <w:sz w:val="32"/>
          <w:szCs w:val="32"/>
          <w:u w:val="single"/>
        </w:rPr>
        <w:t xml:space="preserve"> 肆 </w:t>
      </w:r>
      <w:r>
        <w:rPr>
          <w:rFonts w:ascii="Times New Roman" w:hAnsi="Times New Roman" w:eastAsia="仿宋"/>
          <w:color w:val="auto"/>
          <w:sz w:val="32"/>
          <w:szCs w:val="32"/>
        </w:rPr>
        <w:t>份，甲、乙双方各执</w:t>
      </w:r>
      <w:r>
        <w:rPr>
          <w:rFonts w:hint="eastAsia" w:ascii="Times New Roman" w:hAnsi="Times New Roman" w:eastAsia="仿宋"/>
          <w:color w:val="auto"/>
          <w:sz w:val="32"/>
          <w:szCs w:val="32"/>
          <w:u w:val="single"/>
        </w:rPr>
        <w:t xml:space="preserve"> 贰</w:t>
      </w:r>
      <w:r>
        <w:rPr>
          <w:rFonts w:ascii="Times New Roman" w:hAnsi="Times New Roman" w:eastAsia="仿宋"/>
          <w:color w:val="auto"/>
          <w:sz w:val="32"/>
          <w:szCs w:val="32"/>
          <w:u w:val="single"/>
        </w:rPr>
        <w:t xml:space="preserve"> </w:t>
      </w:r>
      <w:r>
        <w:rPr>
          <w:rFonts w:ascii="Times New Roman" w:hAnsi="Times New Roman" w:eastAsia="仿宋"/>
          <w:color w:val="auto"/>
          <w:sz w:val="32"/>
          <w:szCs w:val="32"/>
        </w:rPr>
        <w:t>份，自双方法定代表人</w:t>
      </w:r>
      <w:r>
        <w:rPr>
          <w:rFonts w:hint="eastAsia" w:ascii="Times New Roman" w:hAnsi="Times New Roman" w:eastAsia="仿宋"/>
          <w:color w:val="auto"/>
          <w:sz w:val="32"/>
          <w:szCs w:val="32"/>
        </w:rPr>
        <w:t>（负责人）</w:t>
      </w:r>
      <w:r>
        <w:rPr>
          <w:rFonts w:ascii="Times New Roman" w:hAnsi="Times New Roman" w:eastAsia="仿宋"/>
          <w:color w:val="auto"/>
          <w:sz w:val="32"/>
          <w:szCs w:val="32"/>
        </w:rPr>
        <w:t>或其授权代表签字并加盖公章之日起生效。</w:t>
      </w:r>
    </w:p>
    <w:p w14:paraId="730D89C2">
      <w:pPr>
        <w:snapToGrid w:val="0"/>
        <w:spacing w:line="520" w:lineRule="exact"/>
        <w:jc w:val="center"/>
        <w:rPr>
          <w:rFonts w:ascii="Times New Roman" w:hAnsi="Times New Roman" w:eastAsia="仿宋"/>
          <w:color w:val="auto"/>
          <w:sz w:val="32"/>
          <w:szCs w:val="32"/>
        </w:rPr>
      </w:pPr>
      <w:r>
        <w:rPr>
          <w:rFonts w:hint="eastAsia" w:ascii="Times New Roman" w:hAnsi="Times New Roman" w:eastAsia="仿宋"/>
          <w:color w:val="auto"/>
          <w:sz w:val="32"/>
          <w:szCs w:val="32"/>
        </w:rPr>
        <w:t>（以下无正文，为本协议签署页）</w:t>
      </w:r>
    </w:p>
    <w:p w14:paraId="364D0883">
      <w:pPr>
        <w:snapToGrid w:val="0"/>
        <w:spacing w:line="520" w:lineRule="exact"/>
        <w:ind w:firstLine="640" w:firstLineChars="200"/>
        <w:rPr>
          <w:rFonts w:ascii="Times New Roman" w:hAnsi="Times New Roman" w:eastAsia="仿宋"/>
          <w:color w:val="auto"/>
          <w:sz w:val="32"/>
          <w:szCs w:val="32"/>
        </w:rPr>
      </w:pPr>
    </w:p>
    <w:p w14:paraId="459C87FC">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p>
    <w:p w14:paraId="00F5F5DD">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甲方（盖章）： </w:t>
      </w:r>
    </w:p>
    <w:p w14:paraId="4CB93974">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 xml:space="preserve">法定代表人/授权代表（签字）：    </w:t>
      </w:r>
    </w:p>
    <w:p w14:paraId="33392B92">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日期：</w:t>
      </w:r>
    </w:p>
    <w:p w14:paraId="048E2C9A">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p>
    <w:p w14:paraId="1E808DEC">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p>
    <w:p w14:paraId="0087C613">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p>
    <w:p w14:paraId="0DFB67B7">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乙方（盖章）：</w:t>
      </w:r>
    </w:p>
    <w:p w14:paraId="48A1245A">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法定代表人/授权代表（签字）：</w:t>
      </w:r>
    </w:p>
    <w:p w14:paraId="4886D2F1">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日期：</w:t>
      </w:r>
    </w:p>
    <w:p w14:paraId="46E70E0B">
      <w:pPr>
        <w:pStyle w:val="13"/>
        <w:adjustRightInd w:val="0"/>
        <w:snapToGrid w:val="0"/>
        <w:spacing w:before="0" w:beforeAutospacing="0" w:after="0" w:afterAutospacing="0" w:line="520" w:lineRule="exact"/>
        <w:rPr>
          <w:rFonts w:ascii="Times New Roman" w:hAnsi="Times New Roman" w:eastAsia="仿宋"/>
          <w:color w:val="auto"/>
          <w:sz w:val="32"/>
          <w:szCs w:val="32"/>
        </w:rPr>
      </w:pPr>
    </w:p>
    <w:p w14:paraId="118967B7">
      <w:pPr>
        <w:pStyle w:val="13"/>
        <w:adjustRightInd w:val="0"/>
        <w:snapToGrid w:val="0"/>
        <w:spacing w:before="0" w:beforeAutospacing="0" w:after="0" w:afterAutospacing="0" w:line="520" w:lineRule="exact"/>
        <w:rPr>
          <w:rFonts w:ascii="Times New Roman" w:hAnsi="Times New Roman" w:eastAsia="仿宋"/>
          <w:color w:val="auto"/>
          <w:sz w:val="32"/>
          <w:szCs w:val="32"/>
        </w:rPr>
      </w:pPr>
    </w:p>
    <w:p w14:paraId="6F22B64A">
      <w:pPr>
        <w:pStyle w:val="13"/>
        <w:adjustRightInd w:val="0"/>
        <w:snapToGrid w:val="0"/>
        <w:spacing w:before="0" w:beforeAutospacing="0" w:after="0" w:afterAutospacing="0" w:line="520" w:lineRule="exact"/>
        <w:rPr>
          <w:rFonts w:eastAsia="仿宋"/>
          <w:color w:val="auto"/>
          <w:sz w:val="32"/>
          <w:szCs w:val="32"/>
        </w:rPr>
      </w:pPr>
      <w:r>
        <w:rPr>
          <w:rFonts w:hint="eastAsia" w:eastAsia="仿宋"/>
          <w:color w:val="auto"/>
          <w:sz w:val="32"/>
          <w:szCs w:val="32"/>
        </w:rPr>
        <w:t>见证单位：</w:t>
      </w:r>
    </w:p>
    <w:p w14:paraId="106366CC">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法定代表人/授权代表（签字）：</w:t>
      </w:r>
    </w:p>
    <w:p w14:paraId="730C4652">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日期：</w:t>
      </w:r>
    </w:p>
    <w:p w14:paraId="3AAB9B56">
      <w:pPr>
        <w:pStyle w:val="13"/>
        <w:adjustRightInd w:val="0"/>
        <w:snapToGrid w:val="0"/>
        <w:spacing w:before="0" w:beforeAutospacing="0" w:after="0" w:afterAutospacing="0" w:line="520" w:lineRule="exact"/>
        <w:rPr>
          <w:rFonts w:eastAsia="仿宋"/>
          <w:color w:val="auto"/>
          <w:sz w:val="32"/>
          <w:szCs w:val="32"/>
        </w:rPr>
      </w:pPr>
    </w:p>
    <w:p w14:paraId="2FFB5E36">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br w:type="page"/>
      </w:r>
    </w:p>
    <w:p w14:paraId="26A542F3">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附件一：位置示意图</w:t>
      </w:r>
    </w:p>
    <w:p w14:paraId="5CB97302">
      <w:pPr>
        <w:pStyle w:val="13"/>
        <w:adjustRightInd w:val="0"/>
        <w:snapToGrid w:val="0"/>
        <w:spacing w:before="0" w:beforeAutospacing="0" w:after="0" w:afterAutospacing="0" w:line="240" w:lineRule="auto"/>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drawing>
          <wp:anchor distT="0" distB="0" distL="114300" distR="114300" simplePos="0" relativeHeight="251659264" behindDoc="1" locked="0" layoutInCell="1" allowOverlap="1">
            <wp:simplePos x="0" y="0"/>
            <wp:positionH relativeFrom="column">
              <wp:posOffset>71755</wp:posOffset>
            </wp:positionH>
            <wp:positionV relativeFrom="paragraph">
              <wp:posOffset>72390</wp:posOffset>
            </wp:positionV>
            <wp:extent cx="3784600" cy="8371205"/>
            <wp:effectExtent l="0" t="0" r="0" b="0"/>
            <wp:wrapTight wrapText="bothSides">
              <wp:wrapPolygon>
                <wp:start x="0" y="0"/>
                <wp:lineTo x="0" y="21530"/>
                <wp:lineTo x="21528" y="21530"/>
                <wp:lineTo x="21528" y="0"/>
                <wp:lineTo x="0" y="0"/>
              </wp:wrapPolygon>
            </wp:wrapTight>
            <wp:docPr id="1" name="图片 1" descr="协议附件一、区位示意图(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协议附件一、区位示意图(1)_01"/>
                    <pic:cNvPicPr>
                      <a:picLocks noChangeAspect="1"/>
                    </pic:cNvPicPr>
                  </pic:nvPicPr>
                  <pic:blipFill>
                    <a:blip r:embed="rId7"/>
                    <a:stretch>
                      <a:fillRect/>
                    </a:stretch>
                  </pic:blipFill>
                  <pic:spPr>
                    <a:xfrm>
                      <a:off x="0" y="0"/>
                      <a:ext cx="3784600" cy="8371205"/>
                    </a:xfrm>
                    <a:prstGeom prst="rect">
                      <a:avLst/>
                    </a:prstGeom>
                  </pic:spPr>
                </pic:pic>
              </a:graphicData>
            </a:graphic>
          </wp:anchor>
        </w:drawing>
      </w:r>
    </w:p>
    <w:p w14:paraId="68B10C1A">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p>
    <w:p w14:paraId="4C5AE7CF">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p>
    <w:p w14:paraId="135F5658">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br w:type="page"/>
      </w:r>
    </w:p>
    <w:p w14:paraId="7C35E255">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附件二：租赁</w:t>
      </w:r>
      <w:r>
        <w:rPr>
          <w:rFonts w:hint="eastAsia" w:ascii="Times New Roman" w:hAnsi="Times New Roman" w:eastAsia="仿宋" w:cs="Times New Roman"/>
          <w:color w:val="auto"/>
          <w:sz w:val="32"/>
          <w:szCs w:val="32"/>
          <w:lang w:eastAsia="zh-CN"/>
        </w:rPr>
        <w:t>厂房</w:t>
      </w:r>
      <w:r>
        <w:rPr>
          <w:rFonts w:hint="eastAsia" w:ascii="Times New Roman" w:hAnsi="Times New Roman" w:eastAsia="仿宋" w:cs="Times New Roman"/>
          <w:color w:val="auto"/>
          <w:sz w:val="32"/>
          <w:szCs w:val="32"/>
        </w:rPr>
        <w:t>及其土地权属证明</w:t>
      </w:r>
    </w:p>
    <w:p w14:paraId="23FEE1CC">
      <w:pPr>
        <w:pStyle w:val="13"/>
        <w:adjustRightInd w:val="0"/>
        <w:snapToGrid w:val="0"/>
        <w:spacing w:before="0" w:beforeAutospacing="0" w:after="0" w:afterAutospacing="0" w:line="520" w:lineRule="exact"/>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合同签订时补充</w:t>
      </w:r>
      <w:r>
        <w:rPr>
          <w:rFonts w:hint="eastAsia" w:ascii="Times New Roman" w:hAnsi="Times New Roman" w:eastAsia="仿宋" w:cs="Times New Roman"/>
          <w:color w:val="auto"/>
          <w:sz w:val="32"/>
          <w:szCs w:val="32"/>
          <w:lang w:eastAsia="zh-CN"/>
        </w:rPr>
        <w:t>）</w:t>
      </w:r>
    </w:p>
    <w:p w14:paraId="79E400D2">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p>
    <w:p w14:paraId="64CFB0F7">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p>
    <w:p w14:paraId="03CD1DBB">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br w:type="page"/>
      </w:r>
    </w:p>
    <w:p w14:paraId="2B70F407">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附件三：设计图及其他标准</w:t>
      </w:r>
    </w:p>
    <w:p w14:paraId="630C19A7">
      <w:pPr>
        <w:pStyle w:val="13"/>
        <w:adjustRightInd w:val="0"/>
        <w:snapToGrid w:val="0"/>
        <w:spacing w:before="0" w:beforeAutospacing="0" w:after="0" w:afterAutospacing="0" w:line="240" w:lineRule="auto"/>
        <w:rPr>
          <w:rFonts w:hint="eastAsia"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eastAsia="zh-CN"/>
        </w:rPr>
        <w:drawing>
          <wp:anchor distT="0" distB="0" distL="114300" distR="114300" simplePos="0" relativeHeight="251660288" behindDoc="1" locked="0" layoutInCell="1" allowOverlap="1">
            <wp:simplePos x="0" y="0"/>
            <wp:positionH relativeFrom="column">
              <wp:posOffset>-1153160</wp:posOffset>
            </wp:positionH>
            <wp:positionV relativeFrom="paragraph">
              <wp:posOffset>205105</wp:posOffset>
            </wp:positionV>
            <wp:extent cx="7202170" cy="7452360"/>
            <wp:effectExtent l="0" t="0" r="17780" b="15240"/>
            <wp:wrapTight wrapText="bothSides">
              <wp:wrapPolygon>
                <wp:start x="0" y="0"/>
                <wp:lineTo x="0" y="21534"/>
                <wp:lineTo x="21539" y="21534"/>
                <wp:lineTo x="21539" y="0"/>
                <wp:lineTo x="0" y="0"/>
              </wp:wrapPolygon>
            </wp:wrapTight>
            <wp:docPr id="2" name="图片 2" descr="协议附件三：竣工图---总平面图-2022重兴镇胡椒仓储项目（供参考，充电桩等未建设）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协议附件三：竣工图---总平面图-2022重兴镇胡椒仓储项目（供参考，充电桩等未建设）_01"/>
                    <pic:cNvPicPr>
                      <a:picLocks noChangeAspect="1"/>
                    </pic:cNvPicPr>
                  </pic:nvPicPr>
                  <pic:blipFill>
                    <a:blip r:embed="rId8"/>
                    <a:stretch>
                      <a:fillRect/>
                    </a:stretch>
                  </pic:blipFill>
                  <pic:spPr>
                    <a:xfrm>
                      <a:off x="0" y="0"/>
                      <a:ext cx="7202170" cy="7452360"/>
                    </a:xfrm>
                    <a:prstGeom prst="rect">
                      <a:avLst/>
                    </a:prstGeom>
                  </pic:spPr>
                </pic:pic>
              </a:graphicData>
            </a:graphic>
          </wp:anchor>
        </w:drawing>
      </w:r>
    </w:p>
    <w:p w14:paraId="30646271">
      <w:pPr>
        <w:pStyle w:val="13"/>
        <w:adjustRightInd w:val="0"/>
        <w:snapToGrid w:val="0"/>
        <w:spacing w:before="0" w:beforeAutospacing="0" w:after="0" w:afterAutospacing="0" w:line="520" w:lineRule="exact"/>
        <w:rPr>
          <w:rFonts w:ascii="Times New Roman" w:hAnsi="Times New Roman" w:eastAsia="仿宋" w:cs="Times New Roman"/>
          <w:color w:val="auto"/>
          <w:sz w:val="32"/>
          <w:szCs w:val="32"/>
        </w:rPr>
      </w:pPr>
    </w:p>
    <w:bookmarkEnd w:id="0"/>
    <w:sectPr>
      <w:headerReference r:id="rId3" w:type="default"/>
      <w:footerReference r:id="rId5" w:type="default"/>
      <w:headerReference r:id="rId4" w:type="even"/>
      <w:pgSz w:w="11906" w:h="16838"/>
      <w:pgMar w:top="1440" w:right="1800" w:bottom="1440" w:left="180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
    <w:altName w:val="Microsoft JhengHei"/>
    <w:panose1 w:val="020B0604020202020204"/>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6C481">
    <w:pPr>
      <w:pStyle w:val="4"/>
      <w:rPr>
        <w:rFonts w:ascii="Times New Roman" w:hAnsi="Times New Roman" w:eastAsia="仿宋"/>
      </w:rPr>
    </w:pPr>
    <w:r>
      <w:rPr>
        <w:rFonts w:ascii="Times New Roman" w:hAnsi="Times New Roman" w:eastAsia="仿宋"/>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12A376">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0712A376">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1E744">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5841E">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suff w:val="nothing"/>
      <w:lvlText w:val="（%1）"/>
      <w:lvlJc w:val="left"/>
      <w:rPr>
        <w:rFonts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yNWI0ZTdiYmYzOTM5NmEwNGJjNTNjM2FiNGY4NzUifQ=="/>
  </w:docVars>
  <w:rsids>
    <w:rsidRoot w:val="00E035FA"/>
    <w:rsid w:val="002D5EA2"/>
    <w:rsid w:val="00582C0D"/>
    <w:rsid w:val="00585DA1"/>
    <w:rsid w:val="00692C43"/>
    <w:rsid w:val="006C0ABE"/>
    <w:rsid w:val="007B69A1"/>
    <w:rsid w:val="0090566A"/>
    <w:rsid w:val="00945D72"/>
    <w:rsid w:val="00AC6992"/>
    <w:rsid w:val="00B3785C"/>
    <w:rsid w:val="00BD542F"/>
    <w:rsid w:val="00E035FA"/>
    <w:rsid w:val="00E54AB5"/>
    <w:rsid w:val="00EA54B2"/>
    <w:rsid w:val="00F017A4"/>
    <w:rsid w:val="04096F7B"/>
    <w:rsid w:val="07A25B31"/>
    <w:rsid w:val="094A485D"/>
    <w:rsid w:val="0B1C7376"/>
    <w:rsid w:val="0FBA02C9"/>
    <w:rsid w:val="12455027"/>
    <w:rsid w:val="178C3D51"/>
    <w:rsid w:val="182C1032"/>
    <w:rsid w:val="191C4C03"/>
    <w:rsid w:val="198253AE"/>
    <w:rsid w:val="1C9F198D"/>
    <w:rsid w:val="1CBF2405"/>
    <w:rsid w:val="206C2914"/>
    <w:rsid w:val="20AE28F7"/>
    <w:rsid w:val="215D18D4"/>
    <w:rsid w:val="21B005DE"/>
    <w:rsid w:val="226E2973"/>
    <w:rsid w:val="241C185E"/>
    <w:rsid w:val="24577F0F"/>
    <w:rsid w:val="250D4C13"/>
    <w:rsid w:val="26B94AA9"/>
    <w:rsid w:val="2710244F"/>
    <w:rsid w:val="281C4C20"/>
    <w:rsid w:val="2969197F"/>
    <w:rsid w:val="2B8723B0"/>
    <w:rsid w:val="2C6F6A93"/>
    <w:rsid w:val="2DE17538"/>
    <w:rsid w:val="301A1726"/>
    <w:rsid w:val="33941B0E"/>
    <w:rsid w:val="344572AC"/>
    <w:rsid w:val="348A7A5C"/>
    <w:rsid w:val="35E611EC"/>
    <w:rsid w:val="373C1B29"/>
    <w:rsid w:val="37456574"/>
    <w:rsid w:val="37C8447C"/>
    <w:rsid w:val="37EA2644"/>
    <w:rsid w:val="3A993EAE"/>
    <w:rsid w:val="3C934157"/>
    <w:rsid w:val="3CB94393"/>
    <w:rsid w:val="3EA3354D"/>
    <w:rsid w:val="419B050B"/>
    <w:rsid w:val="41D452B4"/>
    <w:rsid w:val="421D7EA0"/>
    <w:rsid w:val="439D28A7"/>
    <w:rsid w:val="458D120F"/>
    <w:rsid w:val="46C6602A"/>
    <w:rsid w:val="475605BD"/>
    <w:rsid w:val="48C83102"/>
    <w:rsid w:val="4A200D28"/>
    <w:rsid w:val="4CBA03DF"/>
    <w:rsid w:val="4CEF440E"/>
    <w:rsid w:val="4E5D79E6"/>
    <w:rsid w:val="4E7F0894"/>
    <w:rsid w:val="4EDB69C7"/>
    <w:rsid w:val="4F7474D8"/>
    <w:rsid w:val="52466271"/>
    <w:rsid w:val="52A41123"/>
    <w:rsid w:val="5385313E"/>
    <w:rsid w:val="54063EA5"/>
    <w:rsid w:val="549B1CED"/>
    <w:rsid w:val="54DC55CC"/>
    <w:rsid w:val="54EE7E57"/>
    <w:rsid w:val="5B5E7409"/>
    <w:rsid w:val="5CAE5544"/>
    <w:rsid w:val="5F0C4651"/>
    <w:rsid w:val="5F251DE7"/>
    <w:rsid w:val="607738C6"/>
    <w:rsid w:val="609F220A"/>
    <w:rsid w:val="64AD2180"/>
    <w:rsid w:val="64CA0F84"/>
    <w:rsid w:val="66A06BD4"/>
    <w:rsid w:val="682409AB"/>
    <w:rsid w:val="68C337A6"/>
    <w:rsid w:val="6A7C2090"/>
    <w:rsid w:val="6B3F536B"/>
    <w:rsid w:val="6F723A22"/>
    <w:rsid w:val="70BE3687"/>
    <w:rsid w:val="71840FD7"/>
    <w:rsid w:val="72131A85"/>
    <w:rsid w:val="75B11995"/>
    <w:rsid w:val="75CD3A2D"/>
    <w:rsid w:val="7CD248D4"/>
    <w:rsid w:val="7E0A5217"/>
    <w:rsid w:val="7F5D6825"/>
    <w:rsid w:val="7F734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0"/>
    <w:pPr>
      <w:keepNext/>
      <w:tabs>
        <w:tab w:val="left" w:pos="720"/>
      </w:tabs>
      <w:ind w:left="720"/>
      <w:outlineLvl w:val="1"/>
    </w:pPr>
    <w:rPr>
      <w:rFonts w:ascii="Times New Roman" w:hAnsi="Times New Roman" w:eastAsia="'宋体" w:cs="Times New Roman"/>
      <w:b/>
      <w:sz w:val="22"/>
      <w:lang w:val="en-US" w:eastAsia="zh-TW"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kern w:val="0"/>
      <w:sz w:val="24"/>
    </w:rPr>
  </w:style>
  <w:style w:type="paragraph" w:styleId="7">
    <w:name w:val="annotation subject"/>
    <w:basedOn w:val="3"/>
    <w:next w:val="3"/>
    <w:link w:val="16"/>
    <w:qFormat/>
    <w:uiPriority w:val="99"/>
    <w:rPr>
      <w:b/>
      <w:bCs/>
    </w:rPr>
  </w:style>
  <w:style w:type="character" w:styleId="10">
    <w:name w:val="annotation reference"/>
    <w:basedOn w:val="9"/>
    <w:qFormat/>
    <w:uiPriority w:val="0"/>
    <w:rPr>
      <w:sz w:val="21"/>
      <w:szCs w:val="21"/>
    </w:rPr>
  </w:style>
  <w:style w:type="character" w:customStyle="1" w:styleId="11">
    <w:name w:val="页脚 字符"/>
    <w:basedOn w:val="9"/>
    <w:link w:val="4"/>
    <w:qFormat/>
    <w:uiPriority w:val="0"/>
    <w:rPr>
      <w:rFonts w:ascii="Calibri" w:hAnsi="Calibri" w:eastAsia="宋体" w:cs="Times New Roman"/>
      <w:sz w:val="18"/>
      <w:szCs w:val="18"/>
    </w:rPr>
  </w:style>
  <w:style w:type="character" w:customStyle="1" w:styleId="12">
    <w:name w:val="页眉 字符"/>
    <w:basedOn w:val="9"/>
    <w:link w:val="5"/>
    <w:qFormat/>
    <w:uiPriority w:val="0"/>
    <w:rPr>
      <w:rFonts w:ascii="Calibri" w:hAnsi="Calibri" w:eastAsia="宋体" w:cs="Times New Roman"/>
      <w:sz w:val="18"/>
      <w:szCs w:val="18"/>
    </w:rPr>
  </w:style>
  <w:style w:type="paragraph" w:customStyle="1" w:styleId="13">
    <w:name w:val="td2s"/>
    <w:basedOn w:val="1"/>
    <w:qFormat/>
    <w:uiPriority w:val="0"/>
    <w:pPr>
      <w:widowControl/>
      <w:spacing w:before="100" w:beforeAutospacing="1" w:after="100" w:afterAutospacing="1" w:line="240" w:lineRule="atLeast"/>
      <w:jc w:val="left"/>
    </w:pPr>
    <w:rPr>
      <w:rFonts w:ascii="宋体" w:hAnsi="宋体" w:cs="宋体"/>
      <w:color w:val="000000"/>
      <w:kern w:val="0"/>
      <w:sz w:val="18"/>
      <w:szCs w:val="18"/>
    </w:rPr>
  </w:style>
  <w:style w:type="character" w:customStyle="1" w:styleId="14">
    <w:name w:val="批注文字 字符"/>
    <w:basedOn w:val="9"/>
    <w:link w:val="3"/>
    <w:qFormat/>
    <w:uiPriority w:val="0"/>
    <w:rPr>
      <w:rFonts w:ascii="Calibri" w:hAnsi="Calibri" w:eastAsia="宋体" w:cs="Times New Roman"/>
    </w:rPr>
  </w:style>
  <w:style w:type="paragraph" w:customStyle="1" w:styleId="15">
    <w:name w:val="修订1"/>
    <w:qFormat/>
    <w:uiPriority w:val="99"/>
    <w:rPr>
      <w:rFonts w:ascii="Calibri" w:hAnsi="Calibri" w:eastAsia="宋体" w:cs="Times New Roman"/>
      <w:kern w:val="2"/>
      <w:sz w:val="21"/>
      <w:szCs w:val="24"/>
      <w:lang w:val="en-US" w:eastAsia="zh-CN" w:bidi="ar-SA"/>
    </w:rPr>
  </w:style>
  <w:style w:type="character" w:customStyle="1" w:styleId="16">
    <w:name w:val="批注主题 字符"/>
    <w:basedOn w:val="14"/>
    <w:link w:val="7"/>
    <w:qFormat/>
    <w:uiPriority w:val="99"/>
    <w:rPr>
      <w:rFonts w:ascii="Calibri" w:hAnsi="Calibri" w:eastAsia="宋体" w:cs="Times New Roman"/>
      <w:b/>
      <w:bCs/>
    </w:rPr>
  </w:style>
  <w:style w:type="paragraph" w:customStyle="1" w:styleId="17">
    <w:name w:val="修订2"/>
    <w:qFormat/>
    <w:uiPriority w:val="99"/>
    <w:rPr>
      <w:rFonts w:ascii="Calibri" w:hAnsi="Calibri" w:eastAsia="宋体" w:cs="Times New Roman"/>
      <w:kern w:val="2"/>
      <w:sz w:val="21"/>
      <w:szCs w:val="24"/>
      <w:lang w:val="en-US" w:eastAsia="zh-CN" w:bidi="ar-SA"/>
    </w:rPr>
  </w:style>
  <w:style w:type="paragraph" w:customStyle="1" w:styleId="18">
    <w:name w:val="Revision_814e0903-3331-4618-b6cf-5daca325fd99"/>
    <w:qFormat/>
    <w:uiPriority w:val="99"/>
    <w:rPr>
      <w:rFonts w:ascii="Calibri" w:hAnsi="Calibri" w:eastAsia="宋体" w:cs="Times New Roman"/>
      <w:kern w:val="2"/>
      <w:sz w:val="21"/>
      <w:szCs w:val="24"/>
      <w:lang w:val="en-US" w:eastAsia="zh-CN" w:bidi="ar-SA"/>
    </w:rPr>
  </w:style>
  <w:style w:type="paragraph" w:customStyle="1" w:styleId="19">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4046</Words>
  <Characters>4099</Characters>
  <Lines>29</Lines>
  <Paragraphs>8</Paragraphs>
  <TotalTime>10</TotalTime>
  <ScaleCrop>false</ScaleCrop>
  <LinksUpToDate>false</LinksUpToDate>
  <CharactersWithSpaces>4253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2023-03-09T03:42:00Z</dcterms:created>
  <dc:creator>Sero</dc:creator>
  <cp:lastModifiedBy>x't'x</cp:lastModifiedBy>
  <cp:lastPrinted>2023-03-08T04:09:00Z</cp:lastPrinted>
  <dcterms:modified xsi:type="dcterms:W3CDTF">2025-07-02T02:45:30Z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386549EEFB834E0A9AB83AC115430093</vt:lpwstr>
  </property>
  <property fmtid="{D5CDD505-2E9C-101B-9397-08002B2CF9AE}" pid="4" name="KSOTemplateDocerSaveRecord">
    <vt:lpwstr>eyJoZGlkIjoiMzAyYmQwNzRlN2U0MTAwNmZmMWMzNTVjMDRjYzUwMjciLCJ1c2VySWQiOiIzNjQzMzc0MDgifQ==</vt:lpwstr>
  </property>
</Properties>
</file>