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CE749">
      <w:pPr>
        <w:spacing w:before="0"/>
        <w:ind w:left="0" w:right="0" w:firstLine="0"/>
        <w:jc w:val="center"/>
        <w:rPr>
          <w:rFonts w:hint="eastAsia" w:ascii="方正小标宋_GBK" w:eastAsia="方正小标宋_GBK"/>
          <w:color w:val="auto"/>
          <w:sz w:val="40"/>
        </w:rPr>
      </w:pPr>
      <w:bookmarkStart w:id="0" w:name="_GoBack"/>
      <w:r>
        <w:rPr>
          <w:rFonts w:hint="eastAsia" w:ascii="方正小标宋_GBK" w:eastAsia="方正小标宋_GBK"/>
          <w:color w:val="auto"/>
          <w:sz w:val="40"/>
        </w:rPr>
        <w:t>农村土地经营权出租合同</w:t>
      </w:r>
    </w:p>
    <w:p w14:paraId="5909E1E5">
      <w:pPr>
        <w:pStyle w:val="3"/>
        <w:spacing w:before="28" w:line="338" w:lineRule="auto"/>
        <w:ind w:left="117" w:right="109" w:firstLine="440"/>
        <w:jc w:val="both"/>
        <w:rPr>
          <w:rFonts w:hint="eastAsia" w:ascii="方正楷体_GBK" w:eastAsia="方正楷体_GBK"/>
          <w:color w:val="auto"/>
          <w:spacing w:val="-8"/>
        </w:rPr>
      </w:pPr>
    </w:p>
    <w:p w14:paraId="458D105E">
      <w:pPr>
        <w:pStyle w:val="3"/>
        <w:spacing w:before="28" w:line="338" w:lineRule="auto"/>
        <w:ind w:left="117" w:right="109" w:firstLine="440"/>
        <w:jc w:val="both"/>
        <w:rPr>
          <w:rFonts w:hint="eastAsia" w:ascii="方正楷体_GBK" w:eastAsia="方正楷体_GBK"/>
          <w:color w:val="auto"/>
          <w:sz w:val="22"/>
          <w:szCs w:val="22"/>
        </w:rPr>
      </w:pPr>
      <w:r>
        <w:rPr>
          <w:rFonts w:hint="eastAsia" w:ascii="方正楷体_GBK" w:eastAsia="方正楷体_GBK"/>
          <w:color w:val="auto"/>
          <w:spacing w:val="-8"/>
          <w:sz w:val="22"/>
          <w:szCs w:val="22"/>
        </w:rPr>
        <w:t>根据《中华人民共和国民法典》《中华人民共和国农村土地承包法》和《农村土地经营权</w:t>
      </w:r>
      <w:r>
        <w:rPr>
          <w:rFonts w:hint="eastAsia" w:ascii="方正楷体_GBK" w:eastAsia="方正楷体_GBK"/>
          <w:color w:val="auto"/>
          <w:sz w:val="22"/>
          <w:szCs w:val="22"/>
        </w:rPr>
        <w:t>流转管理办法》等相关法律法规，本着平等、自愿、公平、诚信、有偿的原则，经甲乙双方协商一致，就土地经营权出租事宜，签订本合同。</w:t>
      </w:r>
    </w:p>
    <w:p w14:paraId="2C0B5A18">
      <w:pPr>
        <w:pStyle w:val="3"/>
        <w:spacing w:before="18"/>
        <w:ind w:left="557"/>
        <w:rPr>
          <w:rFonts w:hint="eastAsia" w:ascii="方正黑体_GBK" w:eastAsia="方正黑体_GBK"/>
          <w:color w:val="auto"/>
          <w:sz w:val="22"/>
          <w:szCs w:val="22"/>
        </w:rPr>
      </w:pPr>
      <w:r>
        <w:rPr>
          <w:rFonts w:hint="eastAsia" w:ascii="方正黑体_GBK" w:eastAsia="方正黑体_GBK"/>
          <w:color w:val="auto"/>
          <w:sz w:val="22"/>
          <w:szCs w:val="22"/>
        </w:rPr>
        <w:t>一、当事人</w:t>
      </w:r>
    </w:p>
    <w:p w14:paraId="0688819D">
      <w:pPr>
        <w:pStyle w:val="3"/>
        <w:tabs>
          <w:tab w:val="left" w:pos="9188"/>
        </w:tabs>
        <w:spacing w:before="121"/>
        <w:ind w:left="5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甲方（出租方</w:t>
      </w:r>
      <w:r>
        <w:rPr>
          <w:color w:val="auto"/>
          <w:spacing w:val="-28"/>
          <w:sz w:val="22"/>
          <w:szCs w:val="22"/>
        </w:rPr>
        <w:t>）：</w:t>
      </w:r>
      <w:r>
        <w:rPr>
          <w:color w:val="auto"/>
          <w:spacing w:val="-2"/>
          <w:sz w:val="22"/>
          <w:szCs w:val="22"/>
        </w:rPr>
        <w:t>文昌市冯坡镇下宅村委会</w:t>
      </w:r>
      <w:r>
        <w:rPr>
          <w:color w:val="auto"/>
          <w:spacing w:val="-28"/>
          <w:sz w:val="22"/>
          <w:szCs w:val="22"/>
        </w:rPr>
        <w:tab/>
      </w:r>
    </w:p>
    <w:p w14:paraId="593C618E">
      <w:pPr>
        <w:pStyle w:val="3"/>
        <w:tabs>
          <w:tab w:val="left" w:pos="9188"/>
        </w:tabs>
        <w:spacing w:before="108"/>
        <w:ind w:left="557"/>
        <w:rPr>
          <w:rFonts w:ascii="Times New Roman" w:hAnsi="Times New Roman" w:eastAsia="Times New Roman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□社会信用代码 :</w:t>
      </w:r>
      <w:r>
        <w:rPr>
          <w:rFonts w:ascii="Times New Roman" w:hAnsi="Times New Roman" w:eastAsia="Times New Roman"/>
          <w:color w:val="auto"/>
          <w:sz w:val="22"/>
          <w:szCs w:val="22"/>
          <w:u w:val="single" w:color="231F20"/>
        </w:rPr>
        <w:t xml:space="preserve"> </w:t>
      </w:r>
      <w:r>
        <w:rPr>
          <w:rFonts w:hint="eastAsia" w:ascii="Times New Roman" w:hAnsi="Times New Roman" w:eastAsia="Times New Roman"/>
          <w:color w:val="auto"/>
          <w:sz w:val="22"/>
          <w:szCs w:val="22"/>
          <w:u w:val="single" w:color="231F20"/>
        </w:rPr>
        <w:t>5446900558394968X1</w:t>
      </w:r>
      <w:r>
        <w:rPr>
          <w:rFonts w:ascii="Times New Roman" w:hAnsi="Times New Roman" w:eastAsia="Times New Roman"/>
          <w:color w:val="auto"/>
          <w:sz w:val="22"/>
          <w:szCs w:val="22"/>
          <w:u w:val="single" w:color="231F20"/>
        </w:rPr>
        <w:tab/>
      </w:r>
    </w:p>
    <w:p w14:paraId="2762E953">
      <w:pPr>
        <w:pStyle w:val="3"/>
        <w:tabs>
          <w:tab w:val="left" w:pos="5273"/>
          <w:tab w:val="left" w:pos="9188"/>
        </w:tabs>
        <w:spacing w:before="108" w:line="319" w:lineRule="auto"/>
        <w:ind w:left="557" w:right="114"/>
        <w:jc w:val="both"/>
        <w:rPr>
          <w:rFonts w:ascii="Times New Roman" w:hAnsi="Times New Roman" w:eastAsia="Times New Roman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法定代表人（负责人 / 农户代表人</w:t>
      </w:r>
      <w:r>
        <w:rPr>
          <w:color w:val="auto"/>
          <w:spacing w:val="-28"/>
          <w:sz w:val="22"/>
          <w:szCs w:val="22"/>
        </w:rPr>
        <w:t>）：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 身份证号码</w:t>
      </w:r>
      <w:r>
        <w:rPr>
          <w:color w:val="auto"/>
          <w:sz w:val="22"/>
          <w:szCs w:val="22"/>
          <w:u w:val="single" w:color="231F20"/>
        </w:rPr>
        <w:t>：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color w:val="auto"/>
          <w:sz w:val="22"/>
          <w:szCs w:val="22"/>
        </w:rPr>
        <w:t>联系地址</w:t>
      </w:r>
      <w:r>
        <w:rPr>
          <w:rFonts w:hint="eastAsia"/>
          <w:color w:val="auto"/>
          <w:sz w:val="22"/>
          <w:szCs w:val="22"/>
          <w:lang w:eastAsia="zh-CN"/>
        </w:rPr>
        <w:t>：</w:t>
      </w:r>
      <w:r>
        <w:rPr>
          <w:rFonts w:hint="eastAsia"/>
          <w:color w:val="auto"/>
          <w:sz w:val="22"/>
          <w:szCs w:val="22"/>
          <w:u w:val="single" w:color="231F20"/>
        </w:rPr>
        <w:t>海南省文昌市冯坡镇下宅村委会下宅中队</w:t>
      </w:r>
      <w:r>
        <w:rPr>
          <w:color w:val="auto"/>
          <w:sz w:val="22"/>
          <w:szCs w:val="22"/>
        </w:rPr>
        <w:t>联系电话</w:t>
      </w:r>
      <w:r>
        <w:rPr>
          <w:color w:val="auto"/>
          <w:sz w:val="22"/>
          <w:szCs w:val="22"/>
          <w:u w:val="single" w:color="231F20"/>
        </w:rPr>
        <w:t>：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color w:val="auto"/>
          <w:sz w:val="22"/>
          <w:szCs w:val="22"/>
        </w:rPr>
        <w:t>经营主体类型</w:t>
      </w:r>
      <w:r>
        <w:rPr>
          <w:color w:val="auto"/>
          <w:spacing w:val="-27"/>
          <w:sz w:val="22"/>
          <w:szCs w:val="22"/>
        </w:rPr>
        <w:t>：□</w:t>
      </w:r>
      <w:r>
        <w:rPr>
          <w:color w:val="auto"/>
          <w:sz w:val="22"/>
          <w:szCs w:val="22"/>
        </w:rPr>
        <w:t>自然人</w:t>
      </w:r>
      <w:r>
        <w:rPr>
          <w:color w:val="auto"/>
          <w:spacing w:val="25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□农村承包经营户</w:t>
      </w:r>
      <w:r>
        <w:rPr>
          <w:color w:val="auto"/>
          <w:spacing w:val="25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□农民专业合作社</w:t>
      </w:r>
      <w:r>
        <w:rPr>
          <w:color w:val="auto"/>
          <w:spacing w:val="25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□家庭农场</w:t>
      </w:r>
      <w:r>
        <w:rPr>
          <w:color w:val="auto"/>
          <w:spacing w:val="25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□农村集体经济组</w:t>
      </w:r>
      <w:r>
        <w:rPr>
          <w:color w:val="auto"/>
          <w:spacing w:val="52"/>
          <w:sz w:val="22"/>
          <w:szCs w:val="22"/>
        </w:rPr>
        <w:t>织</w:t>
      </w:r>
      <w:r>
        <w:rPr>
          <w:color w:val="auto"/>
          <w:sz w:val="22"/>
          <w:szCs w:val="22"/>
        </w:rPr>
        <w:t>□公</w:t>
      </w:r>
      <w:r>
        <w:rPr>
          <w:color w:val="auto"/>
          <w:spacing w:val="52"/>
          <w:sz w:val="22"/>
          <w:szCs w:val="22"/>
        </w:rPr>
        <w:t>司</w:t>
      </w:r>
      <w:r>
        <w:rPr>
          <w:color w:val="auto"/>
          <w:sz w:val="22"/>
          <w:szCs w:val="22"/>
        </w:rPr>
        <w:t>□其他 :</w:t>
      </w:r>
      <w:r>
        <w:rPr>
          <w:rFonts w:ascii="Times New Roman" w:hAnsi="Times New Roman" w:eastAsia="Times New Roman"/>
          <w:color w:val="auto"/>
          <w:sz w:val="22"/>
          <w:szCs w:val="22"/>
          <w:u w:val="single" w:color="231F20"/>
        </w:rPr>
        <w:t xml:space="preserve"> </w:t>
      </w:r>
      <w:r>
        <w:rPr>
          <w:rFonts w:ascii="Times New Roman" w:hAnsi="Times New Roman" w:eastAsia="Times New Roman"/>
          <w:color w:val="auto"/>
          <w:sz w:val="22"/>
          <w:szCs w:val="22"/>
          <w:u w:val="single" w:color="231F20"/>
        </w:rPr>
        <w:tab/>
      </w:r>
    </w:p>
    <w:p w14:paraId="6CF7CE47">
      <w:pPr>
        <w:pStyle w:val="3"/>
        <w:rPr>
          <w:rFonts w:ascii="Times New Roman"/>
          <w:color w:val="auto"/>
          <w:sz w:val="22"/>
          <w:szCs w:val="22"/>
        </w:rPr>
      </w:pPr>
    </w:p>
    <w:p w14:paraId="26E815A6">
      <w:pPr>
        <w:pStyle w:val="3"/>
        <w:spacing w:before="8"/>
        <w:rPr>
          <w:rFonts w:ascii="Times New Roman"/>
          <w:color w:val="auto"/>
          <w:sz w:val="22"/>
          <w:szCs w:val="22"/>
        </w:rPr>
      </w:pPr>
    </w:p>
    <w:p w14:paraId="3103EF1D">
      <w:pPr>
        <w:pStyle w:val="3"/>
        <w:tabs>
          <w:tab w:val="left" w:pos="9188"/>
        </w:tabs>
        <w:ind w:left="5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乙方（承租方</w:t>
      </w:r>
      <w:r>
        <w:rPr>
          <w:color w:val="auto"/>
          <w:spacing w:val="-28"/>
          <w:sz w:val="22"/>
          <w:szCs w:val="22"/>
        </w:rPr>
        <w:t>）：</w:t>
      </w:r>
      <w:r>
        <w:rPr>
          <w:color w:val="auto"/>
          <w:spacing w:val="-28"/>
          <w:sz w:val="22"/>
          <w:szCs w:val="22"/>
        </w:rPr>
        <w:tab/>
      </w:r>
    </w:p>
    <w:p w14:paraId="5BBB7035">
      <w:pPr>
        <w:pStyle w:val="3"/>
        <w:tabs>
          <w:tab w:val="left" w:pos="9188"/>
        </w:tabs>
        <w:spacing w:before="109"/>
        <w:ind w:left="5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□社会信用代码</w:t>
      </w:r>
      <w:r>
        <w:rPr>
          <w:color w:val="auto"/>
          <w:sz w:val="22"/>
          <w:szCs w:val="22"/>
          <w:u w:val="single" w:color="231F20"/>
        </w:rPr>
        <w:t>：</w:t>
      </w:r>
      <w:r>
        <w:rPr>
          <w:color w:val="auto"/>
          <w:sz w:val="22"/>
          <w:szCs w:val="22"/>
          <w:u w:val="single" w:color="231F20"/>
        </w:rPr>
        <w:tab/>
      </w:r>
    </w:p>
    <w:p w14:paraId="6D4A0566">
      <w:pPr>
        <w:pStyle w:val="3"/>
        <w:tabs>
          <w:tab w:val="left" w:pos="5327"/>
          <w:tab w:val="left" w:pos="9188"/>
        </w:tabs>
        <w:spacing w:before="109" w:line="319" w:lineRule="auto"/>
        <w:ind w:left="557" w:right="11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□身份证号码 :</w:t>
      </w:r>
      <w:r>
        <w:rPr>
          <w:rFonts w:ascii="Times New Roman" w:hAnsi="Times New Roman" w:eastAsia="Times New Roman"/>
          <w:color w:val="auto"/>
          <w:sz w:val="22"/>
          <w:szCs w:val="22"/>
          <w:u w:val="single" w:color="231F20"/>
        </w:rPr>
        <w:t xml:space="preserve"> </w:t>
      </w:r>
      <w:r>
        <w:rPr>
          <w:rFonts w:ascii="Times New Roman" w:hAnsi="Times New Roman" w:eastAsia="Times New Roman"/>
          <w:color w:val="auto"/>
          <w:sz w:val="22"/>
          <w:szCs w:val="22"/>
          <w:u w:val="single" w:color="231F20"/>
        </w:rPr>
        <w:tab/>
      </w:r>
      <w:r>
        <w:rPr>
          <w:rFonts w:ascii="Times New Roman" w:hAnsi="Times New Roman" w:eastAsia="Times New Roman"/>
          <w:color w:val="auto"/>
          <w:sz w:val="22"/>
          <w:szCs w:val="22"/>
          <w:u w:val="single" w:color="231F20"/>
        </w:rPr>
        <w:tab/>
      </w:r>
      <w:r>
        <w:rPr>
          <w:rFonts w:ascii="Times New Roman" w:hAnsi="Times New Roman" w:eastAsia="Times New Roman"/>
          <w:color w:val="auto"/>
          <w:sz w:val="22"/>
          <w:szCs w:val="22"/>
          <w:u w:val="single" w:color="231F20"/>
        </w:rPr>
        <w:t xml:space="preserve"> </w:t>
      </w:r>
      <w:r>
        <w:rPr>
          <w:color w:val="auto"/>
          <w:sz w:val="22"/>
          <w:szCs w:val="22"/>
        </w:rPr>
        <w:t>法定代表人（负责人 / 农户代表人</w:t>
      </w:r>
      <w:r>
        <w:rPr>
          <w:color w:val="auto"/>
          <w:spacing w:val="-28"/>
          <w:sz w:val="22"/>
          <w:szCs w:val="22"/>
        </w:rPr>
        <w:t>）：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 身份证号码</w:t>
      </w:r>
      <w:r>
        <w:rPr>
          <w:color w:val="auto"/>
          <w:sz w:val="22"/>
          <w:szCs w:val="22"/>
          <w:u w:val="single" w:color="231F20"/>
        </w:rPr>
        <w:t>：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color w:val="auto"/>
          <w:sz w:val="22"/>
          <w:szCs w:val="22"/>
        </w:rPr>
        <w:t>联系地址</w:t>
      </w:r>
      <w:r>
        <w:rPr>
          <w:color w:val="auto"/>
          <w:sz w:val="22"/>
          <w:szCs w:val="22"/>
          <w:u w:val="single" w:color="231F20"/>
        </w:rPr>
        <w:t>：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联系电话</w:t>
      </w:r>
      <w:r>
        <w:rPr>
          <w:color w:val="auto"/>
          <w:sz w:val="22"/>
          <w:szCs w:val="22"/>
          <w:u w:val="single" w:color="231F20"/>
        </w:rPr>
        <w:t>：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color w:val="auto"/>
          <w:spacing w:val="5"/>
          <w:sz w:val="22"/>
          <w:szCs w:val="22"/>
        </w:rPr>
        <w:t>经营主体类</w:t>
      </w:r>
      <w:r>
        <w:rPr>
          <w:color w:val="auto"/>
          <w:sz w:val="22"/>
          <w:szCs w:val="22"/>
        </w:rPr>
        <w:t>型</w:t>
      </w:r>
      <w:r>
        <w:rPr>
          <w:color w:val="auto"/>
          <w:spacing w:val="-23"/>
          <w:sz w:val="22"/>
          <w:szCs w:val="22"/>
        </w:rPr>
        <w:t>：□</w:t>
      </w:r>
      <w:r>
        <w:rPr>
          <w:color w:val="auto"/>
          <w:spacing w:val="5"/>
          <w:sz w:val="22"/>
          <w:szCs w:val="22"/>
        </w:rPr>
        <w:t>自然</w:t>
      </w:r>
      <w:r>
        <w:rPr>
          <w:color w:val="auto"/>
          <w:sz w:val="22"/>
          <w:szCs w:val="22"/>
        </w:rPr>
        <w:t>人</w:t>
      </w:r>
      <w:r>
        <w:rPr>
          <w:color w:val="auto"/>
          <w:spacing w:val="22"/>
          <w:sz w:val="22"/>
          <w:szCs w:val="22"/>
        </w:rPr>
        <w:t xml:space="preserve"> </w:t>
      </w:r>
      <w:r>
        <w:rPr>
          <w:color w:val="auto"/>
          <w:spacing w:val="5"/>
          <w:sz w:val="22"/>
          <w:szCs w:val="22"/>
        </w:rPr>
        <w:t>□农村承包经营</w:t>
      </w:r>
      <w:r>
        <w:rPr>
          <w:color w:val="auto"/>
          <w:sz w:val="22"/>
          <w:szCs w:val="22"/>
        </w:rPr>
        <w:t>户</w:t>
      </w:r>
      <w:r>
        <w:rPr>
          <w:color w:val="auto"/>
          <w:spacing w:val="22"/>
          <w:sz w:val="22"/>
          <w:szCs w:val="22"/>
        </w:rPr>
        <w:t xml:space="preserve"> </w:t>
      </w:r>
      <w:r>
        <w:rPr>
          <w:color w:val="auto"/>
          <w:spacing w:val="5"/>
          <w:sz w:val="22"/>
          <w:szCs w:val="22"/>
        </w:rPr>
        <w:t>□农民专业合作</w:t>
      </w:r>
      <w:r>
        <w:rPr>
          <w:color w:val="auto"/>
          <w:sz w:val="22"/>
          <w:szCs w:val="22"/>
        </w:rPr>
        <w:t>社</w:t>
      </w:r>
      <w:r>
        <w:rPr>
          <w:color w:val="auto"/>
          <w:spacing w:val="22"/>
          <w:sz w:val="22"/>
          <w:szCs w:val="22"/>
        </w:rPr>
        <w:t xml:space="preserve"> </w:t>
      </w:r>
      <w:r>
        <w:rPr>
          <w:color w:val="auto"/>
          <w:spacing w:val="5"/>
          <w:sz w:val="22"/>
          <w:szCs w:val="22"/>
        </w:rPr>
        <w:t>□家庭农</w:t>
      </w:r>
      <w:r>
        <w:rPr>
          <w:color w:val="auto"/>
          <w:sz w:val="22"/>
          <w:szCs w:val="22"/>
        </w:rPr>
        <w:t>场</w:t>
      </w:r>
      <w:r>
        <w:rPr>
          <w:color w:val="auto"/>
          <w:spacing w:val="22"/>
          <w:sz w:val="22"/>
          <w:szCs w:val="22"/>
        </w:rPr>
        <w:t xml:space="preserve"> </w:t>
      </w:r>
      <w:r>
        <w:rPr>
          <w:color w:val="auto"/>
          <w:spacing w:val="5"/>
          <w:sz w:val="22"/>
          <w:szCs w:val="22"/>
        </w:rPr>
        <w:t>□公</w:t>
      </w:r>
      <w:r>
        <w:rPr>
          <w:color w:val="auto"/>
          <w:sz w:val="22"/>
          <w:szCs w:val="22"/>
        </w:rPr>
        <w:t>司</w:t>
      </w:r>
      <w:r>
        <w:rPr>
          <w:color w:val="auto"/>
          <w:spacing w:val="22"/>
          <w:sz w:val="22"/>
          <w:szCs w:val="22"/>
        </w:rPr>
        <w:t xml:space="preserve"> </w:t>
      </w:r>
      <w:r>
        <w:rPr>
          <w:color w:val="auto"/>
          <w:spacing w:val="5"/>
          <w:sz w:val="22"/>
          <w:szCs w:val="22"/>
        </w:rPr>
        <w:t>□其</w:t>
      </w:r>
      <w:r>
        <w:rPr>
          <w:color w:val="auto"/>
          <w:sz w:val="22"/>
          <w:szCs w:val="22"/>
        </w:rPr>
        <w:t xml:space="preserve">他 </w:t>
      </w:r>
      <w:r>
        <w:rPr>
          <w:color w:val="auto"/>
          <w:sz w:val="22"/>
          <w:szCs w:val="22"/>
          <w:u w:val="single" w:color="231F20"/>
        </w:rPr>
        <w:t>:</w:t>
      </w:r>
      <w:r>
        <w:rPr>
          <w:color w:val="auto"/>
          <w:sz w:val="22"/>
          <w:szCs w:val="22"/>
          <w:u w:val="single" w:color="231F20"/>
        </w:rPr>
        <w:tab/>
      </w:r>
    </w:p>
    <w:p w14:paraId="24ABC7AD">
      <w:pPr>
        <w:pStyle w:val="3"/>
        <w:spacing w:before="102"/>
        <w:ind w:left="557"/>
        <w:jc w:val="both"/>
        <w:rPr>
          <w:rFonts w:hint="eastAsia" w:ascii="方正黑体_GBK" w:eastAsia="方正黑体_GBK"/>
          <w:color w:val="auto"/>
          <w:sz w:val="22"/>
          <w:szCs w:val="22"/>
        </w:rPr>
      </w:pPr>
      <w:r>
        <w:rPr>
          <w:rFonts w:hint="eastAsia" w:ascii="方正黑体_GBK" w:eastAsia="方正黑体_GBK"/>
          <w:color w:val="auto"/>
          <w:sz w:val="22"/>
          <w:szCs w:val="22"/>
        </w:rPr>
        <w:t>二、租赁物</w:t>
      </w:r>
    </w:p>
    <w:p w14:paraId="6A389F3D">
      <w:pPr>
        <w:pStyle w:val="3"/>
        <w:tabs>
          <w:tab w:val="left" w:pos="3791"/>
        </w:tabs>
        <w:spacing w:before="121"/>
        <w:ind w:left="44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（一）经自愿协商，甲方将</w:t>
      </w:r>
      <w:r>
        <w:rPr>
          <w:rFonts w:ascii="Times New Roman" w:hAnsi="Times New Roman" w:eastAsia="Times New Roman" w:cs="Times New Roman"/>
          <w:color w:val="auto"/>
          <w:spacing w:val="8"/>
          <w:sz w:val="22"/>
          <w:szCs w:val="22"/>
          <w:u w:val="single" w:color="auto"/>
        </w:rPr>
        <w:t>1846.33</w:t>
      </w:r>
      <w:r>
        <w:rPr>
          <w:color w:val="auto"/>
          <w:sz w:val="22"/>
          <w:szCs w:val="22"/>
        </w:rPr>
        <w:t>亩土地经营权（具体见下表及附图）出租给乙方。</w:t>
      </w:r>
    </w:p>
    <w:p w14:paraId="601CE223">
      <w:pPr>
        <w:pStyle w:val="3"/>
        <w:spacing w:before="14"/>
        <w:rPr>
          <w:color w:val="auto"/>
          <w:sz w:val="15"/>
          <w:szCs w:val="28"/>
        </w:rPr>
      </w:pPr>
    </w:p>
    <w:tbl>
      <w:tblPr>
        <w:tblStyle w:val="4"/>
        <w:tblW w:w="9495" w:type="dxa"/>
        <w:tblInd w:w="-6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65"/>
        <w:gridCol w:w="525"/>
        <w:gridCol w:w="493"/>
        <w:gridCol w:w="602"/>
        <w:gridCol w:w="540"/>
        <w:gridCol w:w="630"/>
        <w:gridCol w:w="645"/>
        <w:gridCol w:w="975"/>
        <w:gridCol w:w="810"/>
        <w:gridCol w:w="735"/>
        <w:gridCol w:w="870"/>
        <w:gridCol w:w="720"/>
      </w:tblGrid>
      <w:tr w14:paraId="110F04FC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vMerge w:val="restart"/>
            <w:vAlign w:val="top"/>
          </w:tcPr>
          <w:p w14:paraId="4B0DCF23">
            <w:pPr>
              <w:pStyle w:val="8"/>
              <w:spacing w:before="14"/>
              <w:jc w:val="both"/>
              <w:rPr>
                <w:color w:val="auto"/>
                <w:sz w:val="22"/>
                <w:szCs w:val="28"/>
              </w:rPr>
            </w:pPr>
          </w:p>
          <w:p w14:paraId="64571CD6">
            <w:pPr>
              <w:pStyle w:val="8"/>
              <w:spacing w:line="230" w:lineRule="auto"/>
              <w:ind w:left="236" w:right="225"/>
              <w:jc w:val="both"/>
              <w:rPr>
                <w:color w:val="auto"/>
                <w:sz w:val="21"/>
                <w:szCs w:val="28"/>
              </w:rPr>
            </w:pPr>
            <w:r>
              <w:rPr>
                <w:color w:val="auto"/>
                <w:sz w:val="21"/>
                <w:szCs w:val="28"/>
              </w:rPr>
              <w:t>序号</w:t>
            </w:r>
          </w:p>
        </w:tc>
        <w:tc>
          <w:tcPr>
            <w:tcW w:w="1365" w:type="dxa"/>
            <w:vMerge w:val="restart"/>
            <w:vAlign w:val="top"/>
          </w:tcPr>
          <w:p w14:paraId="0ED67C81">
            <w:pPr>
              <w:pStyle w:val="8"/>
              <w:spacing w:before="3"/>
              <w:jc w:val="center"/>
              <w:rPr>
                <w:color w:val="auto"/>
                <w:sz w:val="22"/>
                <w:szCs w:val="28"/>
              </w:rPr>
            </w:pPr>
          </w:p>
          <w:p w14:paraId="6450FD32">
            <w:pPr>
              <w:pStyle w:val="8"/>
              <w:spacing w:line="265" w:lineRule="exact"/>
              <w:ind w:left="8"/>
              <w:jc w:val="center"/>
              <w:rPr>
                <w:color w:val="auto"/>
                <w:sz w:val="21"/>
                <w:szCs w:val="28"/>
              </w:rPr>
            </w:pPr>
            <w:r>
              <w:rPr>
                <w:color w:val="auto"/>
                <w:sz w:val="21"/>
                <w:szCs w:val="28"/>
              </w:rPr>
              <w:t>村（组）</w:t>
            </w:r>
          </w:p>
        </w:tc>
        <w:tc>
          <w:tcPr>
            <w:tcW w:w="525" w:type="dxa"/>
            <w:vMerge w:val="restart"/>
            <w:vAlign w:val="top"/>
          </w:tcPr>
          <w:p w14:paraId="391E6970">
            <w:pPr>
              <w:pStyle w:val="8"/>
              <w:spacing w:before="14"/>
              <w:jc w:val="both"/>
              <w:rPr>
                <w:color w:val="auto"/>
                <w:sz w:val="21"/>
                <w:szCs w:val="24"/>
              </w:rPr>
            </w:pPr>
          </w:p>
          <w:p w14:paraId="3BFF168C">
            <w:pPr>
              <w:pStyle w:val="8"/>
              <w:spacing w:line="230" w:lineRule="auto"/>
              <w:ind w:left="175" w:right="148"/>
              <w:jc w:val="both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地块名称</w:t>
            </w:r>
          </w:p>
        </w:tc>
        <w:tc>
          <w:tcPr>
            <w:tcW w:w="493" w:type="dxa"/>
            <w:vMerge w:val="restart"/>
            <w:vAlign w:val="top"/>
          </w:tcPr>
          <w:p w14:paraId="7C2820F3">
            <w:pPr>
              <w:pStyle w:val="8"/>
              <w:spacing w:before="14"/>
              <w:jc w:val="both"/>
              <w:rPr>
                <w:color w:val="auto"/>
                <w:sz w:val="21"/>
                <w:szCs w:val="24"/>
              </w:rPr>
            </w:pPr>
          </w:p>
          <w:p w14:paraId="14F96B2D">
            <w:pPr>
              <w:pStyle w:val="8"/>
              <w:spacing w:line="230" w:lineRule="auto"/>
              <w:ind w:left="147" w:right="121"/>
              <w:jc w:val="both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地块代码</w:t>
            </w:r>
          </w:p>
        </w:tc>
        <w:tc>
          <w:tcPr>
            <w:tcW w:w="2417" w:type="dxa"/>
            <w:gridSpan w:val="4"/>
            <w:vAlign w:val="top"/>
          </w:tcPr>
          <w:p w14:paraId="7AF501EF">
            <w:pPr>
              <w:pStyle w:val="8"/>
              <w:spacing w:before="113"/>
              <w:ind w:left="601"/>
              <w:jc w:val="both"/>
              <w:rPr>
                <w:color w:val="auto"/>
                <w:sz w:val="21"/>
                <w:szCs w:val="28"/>
              </w:rPr>
            </w:pPr>
            <w:r>
              <w:rPr>
                <w:color w:val="auto"/>
                <w:sz w:val="21"/>
                <w:szCs w:val="28"/>
              </w:rPr>
              <w:t>坐落（四至）</w:t>
            </w:r>
          </w:p>
        </w:tc>
        <w:tc>
          <w:tcPr>
            <w:tcW w:w="975" w:type="dxa"/>
            <w:vMerge w:val="restart"/>
            <w:vAlign w:val="top"/>
          </w:tcPr>
          <w:p w14:paraId="11DB1C82">
            <w:pPr>
              <w:pStyle w:val="8"/>
              <w:spacing w:before="3"/>
              <w:jc w:val="both"/>
              <w:rPr>
                <w:color w:val="auto"/>
                <w:sz w:val="22"/>
                <w:szCs w:val="28"/>
              </w:rPr>
            </w:pPr>
          </w:p>
          <w:p w14:paraId="7125C1D8">
            <w:pPr>
              <w:pStyle w:val="8"/>
              <w:spacing w:line="265" w:lineRule="exact"/>
              <w:ind w:left="290"/>
              <w:jc w:val="both"/>
              <w:rPr>
                <w:color w:val="auto"/>
                <w:sz w:val="21"/>
                <w:szCs w:val="28"/>
              </w:rPr>
            </w:pPr>
            <w:r>
              <w:rPr>
                <w:color w:val="auto"/>
                <w:sz w:val="21"/>
                <w:szCs w:val="28"/>
              </w:rPr>
              <w:t>面积</w:t>
            </w:r>
          </w:p>
          <w:p w14:paraId="7B87F9FB">
            <w:pPr>
              <w:pStyle w:val="8"/>
              <w:spacing w:line="265" w:lineRule="exact"/>
              <w:ind w:left="200"/>
              <w:jc w:val="both"/>
              <w:rPr>
                <w:color w:val="auto"/>
                <w:sz w:val="21"/>
                <w:szCs w:val="28"/>
              </w:rPr>
            </w:pPr>
            <w:r>
              <w:rPr>
                <w:color w:val="auto"/>
                <w:sz w:val="21"/>
                <w:szCs w:val="28"/>
              </w:rPr>
              <w:t>（亩）</w:t>
            </w:r>
          </w:p>
        </w:tc>
        <w:tc>
          <w:tcPr>
            <w:tcW w:w="810" w:type="dxa"/>
            <w:vMerge w:val="restart"/>
            <w:vAlign w:val="top"/>
          </w:tcPr>
          <w:p w14:paraId="796E239E">
            <w:pPr>
              <w:pStyle w:val="8"/>
              <w:spacing w:before="14"/>
              <w:jc w:val="both"/>
              <w:rPr>
                <w:color w:val="auto"/>
                <w:sz w:val="22"/>
                <w:szCs w:val="28"/>
              </w:rPr>
            </w:pPr>
          </w:p>
          <w:p w14:paraId="405624B5">
            <w:pPr>
              <w:pStyle w:val="8"/>
              <w:spacing w:line="230" w:lineRule="auto"/>
              <w:ind w:left="217" w:right="193"/>
              <w:jc w:val="both"/>
              <w:rPr>
                <w:color w:val="auto"/>
                <w:sz w:val="21"/>
                <w:szCs w:val="28"/>
              </w:rPr>
            </w:pPr>
            <w:r>
              <w:rPr>
                <w:color w:val="auto"/>
                <w:sz w:val="21"/>
                <w:szCs w:val="28"/>
              </w:rPr>
              <w:t>质量等级</w:t>
            </w:r>
          </w:p>
        </w:tc>
        <w:tc>
          <w:tcPr>
            <w:tcW w:w="735" w:type="dxa"/>
            <w:vMerge w:val="restart"/>
            <w:vAlign w:val="top"/>
          </w:tcPr>
          <w:p w14:paraId="55FE4F7F">
            <w:pPr>
              <w:pStyle w:val="8"/>
              <w:spacing w:before="14"/>
              <w:jc w:val="both"/>
              <w:rPr>
                <w:color w:val="auto"/>
                <w:sz w:val="22"/>
                <w:szCs w:val="28"/>
              </w:rPr>
            </w:pPr>
          </w:p>
          <w:p w14:paraId="0A4EABF9">
            <w:pPr>
              <w:pStyle w:val="8"/>
              <w:spacing w:line="230" w:lineRule="auto"/>
              <w:ind w:left="199" w:right="175"/>
              <w:jc w:val="both"/>
              <w:rPr>
                <w:color w:val="auto"/>
                <w:sz w:val="21"/>
                <w:szCs w:val="28"/>
              </w:rPr>
            </w:pPr>
            <w:r>
              <w:rPr>
                <w:color w:val="auto"/>
                <w:sz w:val="21"/>
                <w:szCs w:val="28"/>
              </w:rPr>
              <w:t>土地类型</w:t>
            </w:r>
          </w:p>
        </w:tc>
        <w:tc>
          <w:tcPr>
            <w:tcW w:w="870" w:type="dxa"/>
            <w:vMerge w:val="restart"/>
            <w:vAlign w:val="top"/>
          </w:tcPr>
          <w:p w14:paraId="0B2DB190">
            <w:pPr>
              <w:pStyle w:val="8"/>
              <w:spacing w:before="14"/>
              <w:jc w:val="both"/>
              <w:rPr>
                <w:color w:val="auto"/>
                <w:sz w:val="22"/>
                <w:szCs w:val="28"/>
              </w:rPr>
            </w:pPr>
          </w:p>
          <w:p w14:paraId="60DEFC0E">
            <w:pPr>
              <w:pStyle w:val="8"/>
              <w:spacing w:line="230" w:lineRule="auto"/>
              <w:ind w:left="163" w:right="140"/>
              <w:jc w:val="both"/>
              <w:rPr>
                <w:color w:val="auto"/>
                <w:sz w:val="21"/>
                <w:szCs w:val="28"/>
              </w:rPr>
            </w:pPr>
            <w:r>
              <w:rPr>
                <w:color w:val="auto"/>
                <w:sz w:val="21"/>
                <w:szCs w:val="28"/>
              </w:rPr>
              <w:t>承包合同代码</w:t>
            </w:r>
          </w:p>
        </w:tc>
        <w:tc>
          <w:tcPr>
            <w:tcW w:w="720" w:type="dxa"/>
            <w:vMerge w:val="restart"/>
            <w:vAlign w:val="top"/>
          </w:tcPr>
          <w:p w14:paraId="4170D18D">
            <w:pPr>
              <w:pStyle w:val="8"/>
              <w:spacing w:before="13"/>
              <w:jc w:val="both"/>
              <w:rPr>
                <w:color w:val="auto"/>
                <w:sz w:val="36"/>
                <w:szCs w:val="28"/>
              </w:rPr>
            </w:pPr>
          </w:p>
          <w:p w14:paraId="16C8E953">
            <w:pPr>
              <w:pStyle w:val="8"/>
              <w:ind w:left="122"/>
              <w:jc w:val="both"/>
              <w:rPr>
                <w:color w:val="auto"/>
                <w:sz w:val="21"/>
                <w:szCs w:val="28"/>
              </w:rPr>
            </w:pPr>
            <w:r>
              <w:rPr>
                <w:color w:val="auto"/>
                <w:sz w:val="21"/>
                <w:szCs w:val="28"/>
              </w:rPr>
              <w:t>备注</w:t>
            </w:r>
          </w:p>
        </w:tc>
      </w:tr>
      <w:tr w14:paraId="030BD8BB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585" w:type="dxa"/>
            <w:vMerge w:val="continue"/>
            <w:tcBorders>
              <w:top w:val="nil"/>
            </w:tcBorders>
            <w:vAlign w:val="center"/>
          </w:tcPr>
          <w:p w14:paraId="6CF00B75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center"/>
          </w:tcPr>
          <w:p w14:paraId="7512CEF0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center"/>
          </w:tcPr>
          <w:p w14:paraId="613125EC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493" w:type="dxa"/>
            <w:vMerge w:val="continue"/>
            <w:tcBorders>
              <w:top w:val="nil"/>
            </w:tcBorders>
            <w:vAlign w:val="center"/>
          </w:tcPr>
          <w:p w14:paraId="1AFF90C6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602" w:type="dxa"/>
            <w:vAlign w:val="center"/>
          </w:tcPr>
          <w:p w14:paraId="595BCEAD">
            <w:pPr>
              <w:pStyle w:val="8"/>
              <w:spacing w:before="161"/>
              <w:ind w:left="143"/>
              <w:jc w:val="center"/>
              <w:rPr>
                <w:color w:val="auto"/>
                <w:sz w:val="21"/>
                <w:szCs w:val="28"/>
              </w:rPr>
            </w:pPr>
            <w:r>
              <w:rPr>
                <w:color w:val="auto"/>
                <w:sz w:val="21"/>
                <w:szCs w:val="28"/>
              </w:rPr>
              <w:t>东</w:t>
            </w:r>
          </w:p>
        </w:tc>
        <w:tc>
          <w:tcPr>
            <w:tcW w:w="540" w:type="dxa"/>
            <w:vAlign w:val="center"/>
          </w:tcPr>
          <w:p w14:paraId="5508E729">
            <w:pPr>
              <w:pStyle w:val="8"/>
              <w:spacing w:before="161"/>
              <w:ind w:left="144"/>
              <w:jc w:val="center"/>
              <w:rPr>
                <w:color w:val="auto"/>
                <w:sz w:val="21"/>
                <w:szCs w:val="28"/>
              </w:rPr>
            </w:pPr>
            <w:r>
              <w:rPr>
                <w:color w:val="auto"/>
                <w:sz w:val="21"/>
                <w:szCs w:val="28"/>
              </w:rPr>
              <w:t>南</w:t>
            </w:r>
          </w:p>
        </w:tc>
        <w:tc>
          <w:tcPr>
            <w:tcW w:w="630" w:type="dxa"/>
            <w:vAlign w:val="center"/>
          </w:tcPr>
          <w:p w14:paraId="1D294BF0">
            <w:pPr>
              <w:pStyle w:val="8"/>
              <w:spacing w:before="161"/>
              <w:ind w:left="6"/>
              <w:jc w:val="center"/>
              <w:rPr>
                <w:color w:val="auto"/>
                <w:sz w:val="21"/>
                <w:szCs w:val="28"/>
              </w:rPr>
            </w:pPr>
            <w:r>
              <w:rPr>
                <w:color w:val="auto"/>
                <w:sz w:val="21"/>
                <w:szCs w:val="28"/>
              </w:rPr>
              <w:t>西</w:t>
            </w:r>
          </w:p>
        </w:tc>
        <w:tc>
          <w:tcPr>
            <w:tcW w:w="645" w:type="dxa"/>
            <w:vAlign w:val="center"/>
          </w:tcPr>
          <w:p w14:paraId="5025B643">
            <w:pPr>
              <w:pStyle w:val="8"/>
              <w:spacing w:before="161"/>
              <w:ind w:left="6"/>
              <w:jc w:val="center"/>
              <w:rPr>
                <w:color w:val="auto"/>
                <w:sz w:val="21"/>
                <w:szCs w:val="28"/>
              </w:rPr>
            </w:pPr>
            <w:r>
              <w:rPr>
                <w:color w:val="auto"/>
                <w:sz w:val="21"/>
                <w:szCs w:val="28"/>
              </w:rPr>
              <w:t>北</w:t>
            </w:r>
          </w:p>
        </w:tc>
        <w:tc>
          <w:tcPr>
            <w:tcW w:w="975" w:type="dxa"/>
            <w:vMerge w:val="continue"/>
            <w:tcBorders>
              <w:top w:val="nil"/>
            </w:tcBorders>
            <w:vAlign w:val="center"/>
          </w:tcPr>
          <w:p w14:paraId="46A1BD18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810" w:type="dxa"/>
            <w:vMerge w:val="continue"/>
            <w:tcBorders>
              <w:top w:val="nil"/>
            </w:tcBorders>
            <w:vAlign w:val="center"/>
          </w:tcPr>
          <w:p w14:paraId="36383915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  <w:vAlign w:val="center"/>
          </w:tcPr>
          <w:p w14:paraId="23D49292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  <w:vAlign w:val="center"/>
          </w:tcPr>
          <w:p w14:paraId="4E641049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center"/>
          </w:tcPr>
          <w:p w14:paraId="398F72D0">
            <w:pPr>
              <w:jc w:val="center"/>
              <w:rPr>
                <w:color w:val="auto"/>
                <w:sz w:val="6"/>
                <w:szCs w:val="6"/>
              </w:rPr>
            </w:pPr>
          </w:p>
        </w:tc>
      </w:tr>
      <w:tr w14:paraId="45BB8860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85" w:type="dxa"/>
            <w:vAlign w:val="center"/>
          </w:tcPr>
          <w:p w14:paraId="11D7AC75">
            <w:pPr>
              <w:pStyle w:val="8"/>
              <w:spacing w:before="44"/>
              <w:ind w:left="281"/>
              <w:jc w:val="both"/>
              <w:rPr>
                <w:color w:val="auto"/>
                <w:sz w:val="21"/>
                <w:szCs w:val="28"/>
              </w:rPr>
            </w:pPr>
            <w:r>
              <w:rPr>
                <w:color w:val="auto"/>
                <w:sz w:val="21"/>
                <w:szCs w:val="28"/>
              </w:rPr>
              <w:t>1</w:t>
            </w:r>
          </w:p>
        </w:tc>
        <w:tc>
          <w:tcPr>
            <w:tcW w:w="1365" w:type="dxa"/>
            <w:vAlign w:val="center"/>
          </w:tcPr>
          <w:p w14:paraId="60E79D9F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  <w:r>
              <w:rPr>
                <w:rFonts w:hint="eastAsia" w:ascii="Times New Roman"/>
                <w:color w:val="auto"/>
                <w:sz w:val="22"/>
                <w:szCs w:val="28"/>
              </w:rPr>
              <w:t>下宅中村小组</w:t>
            </w:r>
          </w:p>
        </w:tc>
        <w:tc>
          <w:tcPr>
            <w:tcW w:w="525" w:type="dxa"/>
            <w:vAlign w:val="center"/>
          </w:tcPr>
          <w:p w14:paraId="125EDE34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6487E293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602" w:type="dxa"/>
            <w:vMerge w:val="restart"/>
            <w:vAlign w:val="center"/>
          </w:tcPr>
          <w:p w14:paraId="47E0C2D7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  <w:r>
              <w:rPr>
                <w:rFonts w:hint="eastAsia" w:ascii="Times New Roman"/>
                <w:color w:val="auto"/>
                <w:sz w:val="22"/>
                <w:szCs w:val="28"/>
              </w:rPr>
              <w:t>韩松辉鱼塘</w:t>
            </w:r>
          </w:p>
        </w:tc>
        <w:tc>
          <w:tcPr>
            <w:tcW w:w="540" w:type="dxa"/>
            <w:vMerge w:val="restart"/>
            <w:vAlign w:val="center"/>
          </w:tcPr>
          <w:p w14:paraId="39BE497D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  <w:r>
              <w:rPr>
                <w:rFonts w:hint="eastAsia" w:ascii="Times New Roman"/>
                <w:color w:val="auto"/>
                <w:sz w:val="22"/>
                <w:szCs w:val="28"/>
              </w:rPr>
              <w:t>竹山村田</w:t>
            </w:r>
          </w:p>
        </w:tc>
        <w:tc>
          <w:tcPr>
            <w:tcW w:w="630" w:type="dxa"/>
            <w:vMerge w:val="restart"/>
            <w:vAlign w:val="center"/>
          </w:tcPr>
          <w:p w14:paraId="7AD2C907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  <w:r>
              <w:rPr>
                <w:rFonts w:hint="eastAsia" w:ascii="Times New Roman"/>
                <w:color w:val="auto"/>
                <w:sz w:val="22"/>
                <w:szCs w:val="28"/>
              </w:rPr>
              <w:t>上溪沟</w:t>
            </w:r>
          </w:p>
        </w:tc>
        <w:tc>
          <w:tcPr>
            <w:tcW w:w="645" w:type="dxa"/>
            <w:vMerge w:val="restart"/>
            <w:vAlign w:val="center"/>
          </w:tcPr>
          <w:p w14:paraId="09E8CD7B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  <w:r>
              <w:rPr>
                <w:rFonts w:hint="eastAsia" w:ascii="Times New Roman"/>
                <w:color w:val="auto"/>
                <w:sz w:val="22"/>
                <w:szCs w:val="28"/>
              </w:rPr>
              <w:t>老田洋地</w:t>
            </w:r>
          </w:p>
        </w:tc>
        <w:tc>
          <w:tcPr>
            <w:tcW w:w="975" w:type="dxa"/>
            <w:vAlign w:val="center"/>
          </w:tcPr>
          <w:p w14:paraId="6765C1A1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  <w:r>
              <w:rPr>
                <w:rFonts w:hint="eastAsia" w:ascii="Times New Roman"/>
                <w:color w:val="auto"/>
                <w:sz w:val="22"/>
                <w:szCs w:val="28"/>
              </w:rPr>
              <w:t>216.5亩</w:t>
            </w:r>
          </w:p>
        </w:tc>
        <w:tc>
          <w:tcPr>
            <w:tcW w:w="810" w:type="dxa"/>
            <w:vAlign w:val="center"/>
          </w:tcPr>
          <w:p w14:paraId="4FFD9B8B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735" w:type="dxa"/>
            <w:vAlign w:val="center"/>
          </w:tcPr>
          <w:p w14:paraId="383F8424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1E3DD157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2720376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</w:tr>
      <w:tr w14:paraId="48701FB2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85" w:type="dxa"/>
            <w:vAlign w:val="center"/>
          </w:tcPr>
          <w:p w14:paraId="7FC29026">
            <w:pPr>
              <w:pStyle w:val="8"/>
              <w:spacing w:before="44"/>
              <w:ind w:left="281"/>
              <w:jc w:val="both"/>
              <w:rPr>
                <w:color w:val="auto"/>
                <w:sz w:val="21"/>
                <w:szCs w:val="28"/>
              </w:rPr>
            </w:pPr>
            <w:r>
              <w:rPr>
                <w:color w:val="auto"/>
                <w:sz w:val="21"/>
                <w:szCs w:val="28"/>
              </w:rPr>
              <w:t>2</w:t>
            </w:r>
          </w:p>
        </w:tc>
        <w:tc>
          <w:tcPr>
            <w:tcW w:w="1365" w:type="dxa"/>
            <w:vAlign w:val="center"/>
          </w:tcPr>
          <w:p w14:paraId="70FF4640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  <w:r>
              <w:rPr>
                <w:rFonts w:hint="eastAsia" w:ascii="Times New Roman"/>
                <w:color w:val="auto"/>
                <w:sz w:val="22"/>
                <w:szCs w:val="28"/>
              </w:rPr>
              <w:t>下宅西村小组</w:t>
            </w:r>
          </w:p>
        </w:tc>
        <w:tc>
          <w:tcPr>
            <w:tcW w:w="525" w:type="dxa"/>
            <w:vAlign w:val="center"/>
          </w:tcPr>
          <w:p w14:paraId="53A06E50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34357B20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602" w:type="dxa"/>
            <w:vMerge w:val="continue"/>
            <w:tcBorders/>
            <w:vAlign w:val="center"/>
          </w:tcPr>
          <w:p w14:paraId="6BC91AAA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540" w:type="dxa"/>
            <w:vMerge w:val="continue"/>
            <w:tcBorders/>
            <w:vAlign w:val="center"/>
          </w:tcPr>
          <w:p w14:paraId="38716809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630" w:type="dxa"/>
            <w:vMerge w:val="continue"/>
            <w:tcBorders/>
            <w:vAlign w:val="center"/>
          </w:tcPr>
          <w:p w14:paraId="46F3A6ED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645" w:type="dxa"/>
            <w:vMerge w:val="continue"/>
            <w:tcBorders/>
            <w:vAlign w:val="center"/>
          </w:tcPr>
          <w:p w14:paraId="3E017C60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6F3A14D7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  <w:r>
              <w:rPr>
                <w:rFonts w:hint="eastAsia" w:ascii="Times New Roman"/>
                <w:color w:val="auto"/>
                <w:sz w:val="22"/>
                <w:szCs w:val="28"/>
              </w:rPr>
              <w:t>167.97亩</w:t>
            </w:r>
          </w:p>
        </w:tc>
        <w:tc>
          <w:tcPr>
            <w:tcW w:w="810" w:type="dxa"/>
            <w:vAlign w:val="center"/>
          </w:tcPr>
          <w:p w14:paraId="1EF58CA5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735" w:type="dxa"/>
            <w:vAlign w:val="center"/>
          </w:tcPr>
          <w:p w14:paraId="1A9D6BFD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0226F052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3894E12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</w:tr>
      <w:tr w14:paraId="071A3F16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85" w:type="dxa"/>
            <w:vAlign w:val="center"/>
          </w:tcPr>
          <w:p w14:paraId="6A9FA438">
            <w:pPr>
              <w:pStyle w:val="8"/>
              <w:spacing w:before="44"/>
              <w:ind w:left="281"/>
              <w:jc w:val="both"/>
              <w:rPr>
                <w:color w:val="auto"/>
                <w:sz w:val="21"/>
                <w:szCs w:val="28"/>
              </w:rPr>
            </w:pPr>
            <w:r>
              <w:rPr>
                <w:color w:val="auto"/>
                <w:sz w:val="21"/>
                <w:szCs w:val="28"/>
              </w:rPr>
              <w:t>3</w:t>
            </w:r>
          </w:p>
        </w:tc>
        <w:tc>
          <w:tcPr>
            <w:tcW w:w="1365" w:type="dxa"/>
            <w:vAlign w:val="center"/>
          </w:tcPr>
          <w:p w14:paraId="610C26AE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  <w:r>
              <w:rPr>
                <w:rFonts w:hint="eastAsia" w:ascii="Times New Roman"/>
                <w:color w:val="auto"/>
                <w:sz w:val="22"/>
                <w:szCs w:val="28"/>
              </w:rPr>
              <w:t>下宅东村小组</w:t>
            </w:r>
          </w:p>
        </w:tc>
        <w:tc>
          <w:tcPr>
            <w:tcW w:w="525" w:type="dxa"/>
            <w:vAlign w:val="center"/>
          </w:tcPr>
          <w:p w14:paraId="16D7769B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531F259C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602" w:type="dxa"/>
            <w:vMerge w:val="continue"/>
            <w:tcBorders/>
            <w:vAlign w:val="center"/>
          </w:tcPr>
          <w:p w14:paraId="2571DAAE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540" w:type="dxa"/>
            <w:vMerge w:val="continue"/>
            <w:tcBorders/>
            <w:vAlign w:val="center"/>
          </w:tcPr>
          <w:p w14:paraId="5B6F52F8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630" w:type="dxa"/>
            <w:vMerge w:val="continue"/>
            <w:tcBorders/>
            <w:vAlign w:val="center"/>
          </w:tcPr>
          <w:p w14:paraId="55036C90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645" w:type="dxa"/>
            <w:vMerge w:val="continue"/>
            <w:tcBorders/>
            <w:vAlign w:val="center"/>
          </w:tcPr>
          <w:p w14:paraId="6CF2DC07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6E3DF1B2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  <w:r>
              <w:rPr>
                <w:rFonts w:hint="eastAsia" w:ascii="Times New Roman"/>
                <w:color w:val="auto"/>
                <w:sz w:val="22"/>
                <w:szCs w:val="28"/>
              </w:rPr>
              <w:t>212.16亩</w:t>
            </w:r>
          </w:p>
        </w:tc>
        <w:tc>
          <w:tcPr>
            <w:tcW w:w="810" w:type="dxa"/>
            <w:vAlign w:val="center"/>
          </w:tcPr>
          <w:p w14:paraId="40EAD979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735" w:type="dxa"/>
            <w:vAlign w:val="center"/>
          </w:tcPr>
          <w:p w14:paraId="218F9A17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5EC40082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E24D94A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</w:tr>
      <w:tr w14:paraId="0982457F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85" w:type="dxa"/>
            <w:vAlign w:val="center"/>
          </w:tcPr>
          <w:p w14:paraId="6460AF1B">
            <w:pPr>
              <w:pStyle w:val="8"/>
              <w:jc w:val="center"/>
              <w:rPr>
                <w:rFonts w:hint="default" w:ascii="Times New Roman" w:eastAsia="方正书宋_GBK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2"/>
                <w:szCs w:val="28"/>
                <w:lang w:val="en-US" w:eastAsia="zh-CN"/>
              </w:rPr>
              <w:t>4</w:t>
            </w:r>
          </w:p>
        </w:tc>
        <w:tc>
          <w:tcPr>
            <w:tcW w:w="1365" w:type="dxa"/>
            <w:vAlign w:val="center"/>
          </w:tcPr>
          <w:p w14:paraId="7F93C1DA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  <w:r>
              <w:rPr>
                <w:rFonts w:hint="eastAsia" w:ascii="Times New Roman"/>
                <w:color w:val="auto"/>
                <w:sz w:val="22"/>
                <w:szCs w:val="28"/>
              </w:rPr>
              <w:t>后稳南村小组</w:t>
            </w:r>
          </w:p>
        </w:tc>
        <w:tc>
          <w:tcPr>
            <w:tcW w:w="525" w:type="dxa"/>
            <w:vAlign w:val="center"/>
          </w:tcPr>
          <w:p w14:paraId="249A5914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4F077157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602" w:type="dxa"/>
            <w:vMerge w:val="continue"/>
            <w:tcBorders/>
            <w:vAlign w:val="center"/>
          </w:tcPr>
          <w:p w14:paraId="420E5113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540" w:type="dxa"/>
            <w:vMerge w:val="continue"/>
            <w:tcBorders/>
            <w:vAlign w:val="center"/>
          </w:tcPr>
          <w:p w14:paraId="7AF1C508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630" w:type="dxa"/>
            <w:vMerge w:val="continue"/>
            <w:tcBorders/>
            <w:vAlign w:val="center"/>
          </w:tcPr>
          <w:p w14:paraId="57D0EA49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645" w:type="dxa"/>
            <w:vMerge w:val="continue"/>
            <w:tcBorders/>
            <w:vAlign w:val="center"/>
          </w:tcPr>
          <w:p w14:paraId="4BFDD1F0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1164AF05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  <w:r>
              <w:rPr>
                <w:rFonts w:hint="eastAsia" w:ascii="Times New Roman"/>
                <w:color w:val="auto"/>
                <w:sz w:val="22"/>
                <w:szCs w:val="28"/>
              </w:rPr>
              <w:t>274.78亩</w:t>
            </w:r>
          </w:p>
        </w:tc>
        <w:tc>
          <w:tcPr>
            <w:tcW w:w="810" w:type="dxa"/>
            <w:vAlign w:val="center"/>
          </w:tcPr>
          <w:p w14:paraId="761E9274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735" w:type="dxa"/>
            <w:vAlign w:val="center"/>
          </w:tcPr>
          <w:p w14:paraId="02CEDBE4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39E28EA4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594CE46B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</w:tr>
      <w:tr w14:paraId="576F0217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85" w:type="dxa"/>
            <w:vAlign w:val="center"/>
          </w:tcPr>
          <w:p w14:paraId="3C3E5EDB">
            <w:pPr>
              <w:pStyle w:val="8"/>
              <w:jc w:val="center"/>
              <w:rPr>
                <w:rFonts w:hint="default" w:ascii="Times New Roman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2"/>
                <w:szCs w:val="28"/>
                <w:lang w:val="en-US" w:eastAsia="zh-CN"/>
              </w:rPr>
              <w:t>5</w:t>
            </w:r>
          </w:p>
        </w:tc>
        <w:tc>
          <w:tcPr>
            <w:tcW w:w="1365" w:type="dxa"/>
            <w:vAlign w:val="center"/>
          </w:tcPr>
          <w:p w14:paraId="3D8E5E5D">
            <w:pPr>
              <w:pStyle w:val="8"/>
              <w:jc w:val="center"/>
              <w:rPr>
                <w:rFonts w:hint="eastAsia" w:ascii="Times New Roman"/>
                <w:color w:val="auto"/>
                <w:sz w:val="22"/>
                <w:szCs w:val="28"/>
              </w:rPr>
            </w:pPr>
            <w:r>
              <w:rPr>
                <w:rFonts w:hint="eastAsia" w:ascii="Times New Roman"/>
                <w:color w:val="auto"/>
                <w:sz w:val="22"/>
                <w:szCs w:val="28"/>
              </w:rPr>
              <w:t>后稳北村小组</w:t>
            </w:r>
          </w:p>
        </w:tc>
        <w:tc>
          <w:tcPr>
            <w:tcW w:w="525" w:type="dxa"/>
            <w:vAlign w:val="center"/>
          </w:tcPr>
          <w:p w14:paraId="14C185BE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16CB761F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602" w:type="dxa"/>
            <w:vMerge w:val="continue"/>
            <w:tcBorders/>
            <w:vAlign w:val="center"/>
          </w:tcPr>
          <w:p w14:paraId="04CC38FA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540" w:type="dxa"/>
            <w:vMerge w:val="continue"/>
            <w:tcBorders/>
            <w:vAlign w:val="center"/>
          </w:tcPr>
          <w:p w14:paraId="34C3B308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630" w:type="dxa"/>
            <w:vMerge w:val="continue"/>
            <w:tcBorders/>
            <w:vAlign w:val="center"/>
          </w:tcPr>
          <w:p w14:paraId="19AD06B2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645" w:type="dxa"/>
            <w:vMerge w:val="continue"/>
            <w:tcBorders/>
            <w:vAlign w:val="center"/>
          </w:tcPr>
          <w:p w14:paraId="479EDAFE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0B6297A3">
            <w:pPr>
              <w:pStyle w:val="8"/>
              <w:jc w:val="center"/>
              <w:rPr>
                <w:rFonts w:hint="eastAsia" w:ascii="Times New Roman"/>
                <w:color w:val="auto"/>
                <w:sz w:val="22"/>
                <w:szCs w:val="28"/>
              </w:rPr>
            </w:pPr>
            <w:r>
              <w:rPr>
                <w:rFonts w:hint="eastAsia" w:ascii="Times New Roman"/>
                <w:color w:val="auto"/>
                <w:sz w:val="22"/>
                <w:szCs w:val="28"/>
              </w:rPr>
              <w:t>140.14亩</w:t>
            </w:r>
          </w:p>
        </w:tc>
        <w:tc>
          <w:tcPr>
            <w:tcW w:w="810" w:type="dxa"/>
            <w:vAlign w:val="center"/>
          </w:tcPr>
          <w:p w14:paraId="3FA4E1C0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735" w:type="dxa"/>
            <w:vAlign w:val="center"/>
          </w:tcPr>
          <w:p w14:paraId="7D8E940E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51C773EF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542E4DDF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</w:tr>
      <w:tr w14:paraId="26C2E32B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85" w:type="dxa"/>
            <w:vAlign w:val="center"/>
          </w:tcPr>
          <w:p w14:paraId="5D691B21">
            <w:pPr>
              <w:pStyle w:val="8"/>
              <w:jc w:val="center"/>
              <w:rPr>
                <w:rFonts w:hint="eastAsia" w:ascii="Times New Roman" w:eastAsia="方正书宋_GBK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2"/>
                <w:szCs w:val="28"/>
                <w:lang w:val="en-US" w:eastAsia="zh-CN"/>
              </w:rPr>
              <w:t>6</w:t>
            </w:r>
          </w:p>
        </w:tc>
        <w:tc>
          <w:tcPr>
            <w:tcW w:w="1365" w:type="dxa"/>
            <w:vAlign w:val="center"/>
          </w:tcPr>
          <w:p w14:paraId="47C704ED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  <w:r>
              <w:rPr>
                <w:rFonts w:hint="eastAsia" w:ascii="Times New Roman"/>
                <w:color w:val="auto"/>
                <w:sz w:val="22"/>
                <w:szCs w:val="28"/>
              </w:rPr>
              <w:t>三坡村小组</w:t>
            </w:r>
          </w:p>
        </w:tc>
        <w:tc>
          <w:tcPr>
            <w:tcW w:w="525" w:type="dxa"/>
            <w:vAlign w:val="center"/>
          </w:tcPr>
          <w:p w14:paraId="19D94552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047584A8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602" w:type="dxa"/>
            <w:vMerge w:val="continue"/>
            <w:tcBorders/>
            <w:vAlign w:val="center"/>
          </w:tcPr>
          <w:p w14:paraId="7A350383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540" w:type="dxa"/>
            <w:vMerge w:val="continue"/>
            <w:tcBorders/>
            <w:vAlign w:val="center"/>
          </w:tcPr>
          <w:p w14:paraId="060AF3E0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630" w:type="dxa"/>
            <w:vMerge w:val="continue"/>
            <w:tcBorders/>
            <w:vAlign w:val="center"/>
          </w:tcPr>
          <w:p w14:paraId="19C9F792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645" w:type="dxa"/>
            <w:vMerge w:val="continue"/>
            <w:tcBorders/>
            <w:vAlign w:val="center"/>
          </w:tcPr>
          <w:p w14:paraId="0C3177B2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6BAEF3F8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  <w:r>
              <w:rPr>
                <w:rFonts w:hint="eastAsia" w:ascii="Times New Roman"/>
                <w:color w:val="auto"/>
                <w:sz w:val="22"/>
                <w:szCs w:val="28"/>
              </w:rPr>
              <w:t>40.87亩</w:t>
            </w:r>
          </w:p>
        </w:tc>
        <w:tc>
          <w:tcPr>
            <w:tcW w:w="810" w:type="dxa"/>
            <w:vAlign w:val="center"/>
          </w:tcPr>
          <w:p w14:paraId="7CE19A77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735" w:type="dxa"/>
            <w:vAlign w:val="center"/>
          </w:tcPr>
          <w:p w14:paraId="46F6939F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6D32372E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F170540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</w:tr>
      <w:tr w14:paraId="7C706C9A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85" w:type="dxa"/>
            <w:vAlign w:val="center"/>
          </w:tcPr>
          <w:p w14:paraId="25EA8556">
            <w:pPr>
              <w:pStyle w:val="8"/>
              <w:jc w:val="center"/>
              <w:rPr>
                <w:rFonts w:hint="eastAsia" w:ascii="Times New Roman" w:eastAsia="方正书宋_GBK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2"/>
                <w:szCs w:val="28"/>
                <w:lang w:val="en-US" w:eastAsia="zh-CN"/>
              </w:rPr>
              <w:t>7</w:t>
            </w:r>
          </w:p>
        </w:tc>
        <w:tc>
          <w:tcPr>
            <w:tcW w:w="1365" w:type="dxa"/>
            <w:vAlign w:val="center"/>
          </w:tcPr>
          <w:p w14:paraId="6E374BD8">
            <w:pPr>
              <w:pStyle w:val="8"/>
              <w:jc w:val="center"/>
              <w:rPr>
                <w:rFonts w:hint="eastAsia" w:ascii="Times New Roman" w:eastAsia="方正书宋_GBK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2"/>
                <w:szCs w:val="28"/>
              </w:rPr>
              <w:t>竹山下</w:t>
            </w:r>
            <w:r>
              <w:rPr>
                <w:rFonts w:hint="eastAsia" w:ascii="Times New Roman"/>
                <w:color w:val="auto"/>
                <w:sz w:val="22"/>
                <w:szCs w:val="28"/>
                <w:lang w:val="en-US" w:eastAsia="zh-CN"/>
              </w:rPr>
              <w:t>村小组</w:t>
            </w:r>
          </w:p>
        </w:tc>
        <w:tc>
          <w:tcPr>
            <w:tcW w:w="525" w:type="dxa"/>
            <w:vAlign w:val="center"/>
          </w:tcPr>
          <w:p w14:paraId="3512CDE0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51F94CBD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602" w:type="dxa"/>
            <w:vMerge w:val="continue"/>
            <w:tcBorders/>
            <w:vAlign w:val="center"/>
          </w:tcPr>
          <w:p w14:paraId="388F736B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540" w:type="dxa"/>
            <w:vMerge w:val="continue"/>
            <w:tcBorders/>
            <w:vAlign w:val="center"/>
          </w:tcPr>
          <w:p w14:paraId="41D5D6D0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630" w:type="dxa"/>
            <w:vMerge w:val="continue"/>
            <w:tcBorders/>
            <w:vAlign w:val="center"/>
          </w:tcPr>
          <w:p w14:paraId="4059896F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645" w:type="dxa"/>
            <w:vMerge w:val="continue"/>
            <w:tcBorders/>
            <w:vAlign w:val="center"/>
          </w:tcPr>
          <w:p w14:paraId="270F4BF0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2462A610">
            <w:pPr>
              <w:pStyle w:val="8"/>
              <w:jc w:val="center"/>
              <w:rPr>
                <w:rFonts w:hint="eastAsia" w:ascii="Times New Roman"/>
                <w:color w:val="auto"/>
                <w:sz w:val="22"/>
                <w:szCs w:val="28"/>
              </w:rPr>
            </w:pPr>
            <w:r>
              <w:rPr>
                <w:rFonts w:hint="eastAsia" w:ascii="Times New Roman"/>
                <w:color w:val="auto"/>
                <w:sz w:val="22"/>
                <w:szCs w:val="28"/>
              </w:rPr>
              <w:t>240.72亩</w:t>
            </w:r>
          </w:p>
        </w:tc>
        <w:tc>
          <w:tcPr>
            <w:tcW w:w="810" w:type="dxa"/>
            <w:vAlign w:val="center"/>
          </w:tcPr>
          <w:p w14:paraId="125137D4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735" w:type="dxa"/>
            <w:vAlign w:val="center"/>
          </w:tcPr>
          <w:p w14:paraId="4A8A7FE0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3D7C5399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61E8E55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</w:tr>
      <w:tr w14:paraId="60B912D9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85" w:type="dxa"/>
            <w:vAlign w:val="center"/>
          </w:tcPr>
          <w:p w14:paraId="4A73730F">
            <w:pPr>
              <w:pStyle w:val="8"/>
              <w:jc w:val="center"/>
              <w:rPr>
                <w:rFonts w:hint="eastAsia" w:ascii="Times New Roman" w:eastAsia="方正书宋_GBK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2"/>
                <w:szCs w:val="28"/>
                <w:lang w:val="en-US" w:eastAsia="zh-CN"/>
              </w:rPr>
              <w:t>8</w:t>
            </w:r>
          </w:p>
        </w:tc>
        <w:tc>
          <w:tcPr>
            <w:tcW w:w="1365" w:type="dxa"/>
            <w:vAlign w:val="center"/>
          </w:tcPr>
          <w:p w14:paraId="7AF86350">
            <w:pPr>
              <w:pStyle w:val="8"/>
              <w:jc w:val="center"/>
              <w:rPr>
                <w:rFonts w:hint="eastAsia" w:ascii="Times New Roman"/>
                <w:color w:val="auto"/>
                <w:sz w:val="22"/>
                <w:szCs w:val="28"/>
              </w:rPr>
            </w:pPr>
            <w:r>
              <w:rPr>
                <w:rFonts w:hint="eastAsia" w:ascii="Times New Roman"/>
                <w:color w:val="auto"/>
                <w:sz w:val="22"/>
                <w:szCs w:val="28"/>
              </w:rPr>
              <w:t>龙吉南村小组</w:t>
            </w:r>
          </w:p>
        </w:tc>
        <w:tc>
          <w:tcPr>
            <w:tcW w:w="525" w:type="dxa"/>
            <w:vAlign w:val="center"/>
          </w:tcPr>
          <w:p w14:paraId="133E0401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1A6CB753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602" w:type="dxa"/>
            <w:vMerge w:val="continue"/>
            <w:tcBorders/>
            <w:vAlign w:val="center"/>
          </w:tcPr>
          <w:p w14:paraId="1FD314C3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540" w:type="dxa"/>
            <w:vMerge w:val="continue"/>
            <w:tcBorders/>
            <w:vAlign w:val="center"/>
          </w:tcPr>
          <w:p w14:paraId="08C28ABE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630" w:type="dxa"/>
            <w:vMerge w:val="continue"/>
            <w:tcBorders/>
            <w:vAlign w:val="center"/>
          </w:tcPr>
          <w:p w14:paraId="6A0EE8FD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645" w:type="dxa"/>
            <w:vMerge w:val="continue"/>
            <w:tcBorders/>
            <w:vAlign w:val="center"/>
          </w:tcPr>
          <w:p w14:paraId="2BFF8287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54981CF6">
            <w:pPr>
              <w:pStyle w:val="8"/>
              <w:jc w:val="center"/>
              <w:rPr>
                <w:rFonts w:hint="eastAsia" w:ascii="Times New Roman"/>
                <w:color w:val="auto"/>
                <w:sz w:val="22"/>
                <w:szCs w:val="28"/>
              </w:rPr>
            </w:pPr>
            <w:r>
              <w:rPr>
                <w:rFonts w:hint="eastAsia" w:ascii="Times New Roman"/>
                <w:color w:val="auto"/>
                <w:sz w:val="22"/>
                <w:szCs w:val="28"/>
              </w:rPr>
              <w:t>299.63亩</w:t>
            </w:r>
          </w:p>
        </w:tc>
        <w:tc>
          <w:tcPr>
            <w:tcW w:w="810" w:type="dxa"/>
            <w:vAlign w:val="center"/>
          </w:tcPr>
          <w:p w14:paraId="4AEAB146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735" w:type="dxa"/>
            <w:vAlign w:val="center"/>
          </w:tcPr>
          <w:p w14:paraId="0CBF6BCB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7000821F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7BA427E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</w:tr>
      <w:tr w14:paraId="7676AE97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85" w:type="dxa"/>
            <w:vAlign w:val="center"/>
          </w:tcPr>
          <w:p w14:paraId="3EB77CE9">
            <w:pPr>
              <w:pStyle w:val="8"/>
              <w:jc w:val="center"/>
              <w:rPr>
                <w:rFonts w:hint="eastAsia" w:ascii="Times New Roman" w:eastAsia="方正书宋_GBK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2"/>
                <w:szCs w:val="28"/>
                <w:lang w:val="en-US" w:eastAsia="zh-CN"/>
              </w:rPr>
              <w:t>9</w:t>
            </w:r>
          </w:p>
        </w:tc>
        <w:tc>
          <w:tcPr>
            <w:tcW w:w="1365" w:type="dxa"/>
            <w:vAlign w:val="center"/>
          </w:tcPr>
          <w:p w14:paraId="5F15FFE3">
            <w:pPr>
              <w:pStyle w:val="8"/>
              <w:jc w:val="center"/>
              <w:rPr>
                <w:rFonts w:hint="eastAsia" w:ascii="Times New Roman"/>
                <w:color w:val="auto"/>
                <w:sz w:val="22"/>
                <w:szCs w:val="28"/>
              </w:rPr>
            </w:pPr>
            <w:r>
              <w:rPr>
                <w:rFonts w:hint="eastAsia" w:ascii="Times New Roman"/>
                <w:color w:val="auto"/>
                <w:sz w:val="22"/>
                <w:szCs w:val="28"/>
              </w:rPr>
              <w:t>龙吉北村小组</w:t>
            </w:r>
          </w:p>
        </w:tc>
        <w:tc>
          <w:tcPr>
            <w:tcW w:w="525" w:type="dxa"/>
            <w:vAlign w:val="center"/>
          </w:tcPr>
          <w:p w14:paraId="6CD9D176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345EEE2D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602" w:type="dxa"/>
            <w:vMerge w:val="continue"/>
            <w:tcBorders/>
            <w:vAlign w:val="center"/>
          </w:tcPr>
          <w:p w14:paraId="0AF4A57D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540" w:type="dxa"/>
            <w:vMerge w:val="continue"/>
            <w:tcBorders/>
            <w:vAlign w:val="center"/>
          </w:tcPr>
          <w:p w14:paraId="7E8B81C7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630" w:type="dxa"/>
            <w:vMerge w:val="continue"/>
            <w:tcBorders/>
            <w:vAlign w:val="center"/>
          </w:tcPr>
          <w:p w14:paraId="55253237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645" w:type="dxa"/>
            <w:vMerge w:val="continue"/>
            <w:tcBorders/>
            <w:vAlign w:val="center"/>
          </w:tcPr>
          <w:p w14:paraId="1F6A83AE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095B8C72">
            <w:pPr>
              <w:pStyle w:val="8"/>
              <w:jc w:val="center"/>
              <w:rPr>
                <w:rFonts w:hint="eastAsia" w:ascii="Times New Roman"/>
                <w:color w:val="auto"/>
                <w:sz w:val="22"/>
                <w:szCs w:val="28"/>
              </w:rPr>
            </w:pPr>
            <w:r>
              <w:rPr>
                <w:rFonts w:hint="eastAsia" w:ascii="Times New Roman"/>
                <w:color w:val="auto"/>
                <w:sz w:val="22"/>
                <w:szCs w:val="28"/>
              </w:rPr>
              <w:t>253.56亩</w:t>
            </w:r>
          </w:p>
        </w:tc>
        <w:tc>
          <w:tcPr>
            <w:tcW w:w="810" w:type="dxa"/>
            <w:vAlign w:val="center"/>
          </w:tcPr>
          <w:p w14:paraId="38F811EB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735" w:type="dxa"/>
            <w:vAlign w:val="center"/>
          </w:tcPr>
          <w:p w14:paraId="2D8EDBEF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04EB53CA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5449151">
            <w:pPr>
              <w:pStyle w:val="8"/>
              <w:jc w:val="center"/>
              <w:rPr>
                <w:rFonts w:ascii="Times New Roman"/>
                <w:color w:val="auto"/>
                <w:sz w:val="22"/>
                <w:szCs w:val="28"/>
              </w:rPr>
            </w:pPr>
          </w:p>
        </w:tc>
      </w:tr>
    </w:tbl>
    <w:p w14:paraId="05EC5AA8">
      <w:pPr>
        <w:pStyle w:val="3"/>
        <w:spacing w:before="24"/>
        <w:ind w:left="54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（二）出租土地上的附属建筑和资产情况现状描述：</w:t>
      </w:r>
    </w:p>
    <w:p w14:paraId="7C6AC6BC">
      <w:pPr>
        <w:pStyle w:val="3"/>
        <w:spacing w:before="1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262255</wp:posOffset>
                </wp:positionV>
                <wp:extent cx="575945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594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0.85pt;margin-top:20.65pt;height:0pt;width:453.5pt;mso-position-horizontal-relative:page;mso-wrap-distance-bottom:0pt;mso-wrap-distance-top:0pt;z-index:251659264;mso-width-relative:page;mso-height-relative:page;" filled="f" stroked="t" coordsize="21600,21600" o:gfxdata="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TvZ&#10;ZNgAAAAKAQAADwAAAAAAAAABACAAAAAiAAAAZHJzL2Rvd25yZXYueG1sUEsBAhQAFAAAAAgAh07i&#10;QFFQl8zpAQAA2wMAAA4AAAAAAAAAAQAgAAAAJwEAAGRycy9lMm9Eb2MueG1sUEsFBgAAAAAGAAYA&#10;WQEAAIIFAAAAAA==&#10;">
                <v:fill on="f" focussize="0,0"/>
                <v:stroke weight="0.282992125984252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65B25E7E">
      <w:pPr>
        <w:pStyle w:val="3"/>
        <w:tabs>
          <w:tab w:val="left" w:pos="9178"/>
        </w:tabs>
        <w:spacing w:before="63" w:line="304" w:lineRule="auto"/>
        <w:ind w:left="657" w:right="105" w:hanging="4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出租土地上的附属建筑和资产的处置方式描述（可另附件</w:t>
      </w:r>
      <w:r>
        <w:rPr>
          <w:color w:val="auto"/>
          <w:spacing w:val="-28"/>
          <w:sz w:val="22"/>
          <w:szCs w:val="22"/>
        </w:rPr>
        <w:t>）：</w:t>
      </w:r>
    </w:p>
    <w:p w14:paraId="41C22CE7">
      <w:pPr>
        <w:pStyle w:val="3"/>
        <w:spacing w:before="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219075</wp:posOffset>
                </wp:positionV>
                <wp:extent cx="5759450" cy="0"/>
                <wp:effectExtent l="0" t="0" r="0" b="0"/>
                <wp:wrapTopAndBottom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594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0.85pt;margin-top:17.25pt;height:0pt;width:453.5pt;mso-position-horizontal-relative:page;mso-wrap-distance-bottom:0pt;mso-wrap-distance-top:0pt;z-index:251660288;mso-width-relative:page;mso-height-relative:page;" filled="f" stroked="t" coordsize="21600,21600" o:gfxdata="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ixc&#10;69gAAAAKAQAADwAAAAAAAAABACAAAAAiAAAAZHJzL2Rvd25yZXYueG1sUEsBAhQAFAAAAAgAh07i&#10;QLa5fl/pAQAA2wMAAA4AAAAAAAAAAQAgAAAAJwEAAGRycy9lMm9Eb2MueG1sUEsFBgAAAAAGAAYA&#10;WQEAAIIFAAAAAA==&#10;">
                <v:fill on="f" focussize="0,0"/>
                <v:stroke weight="0.282992125984252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4AC458C0">
      <w:pPr>
        <w:pStyle w:val="3"/>
        <w:tabs>
          <w:tab w:val="left" w:pos="9178"/>
        </w:tabs>
        <w:spacing w:before="63"/>
        <w:rPr>
          <w:color w:val="auto"/>
          <w:sz w:val="22"/>
          <w:szCs w:val="22"/>
        </w:rPr>
      </w:pPr>
    </w:p>
    <w:p w14:paraId="4B17994E">
      <w:pPr>
        <w:pStyle w:val="3"/>
        <w:spacing w:before="82"/>
        <w:ind w:left="657"/>
        <w:rPr>
          <w:rFonts w:hint="eastAsia" w:ascii="方正黑体_GBK" w:eastAsia="方正黑体_GBK"/>
          <w:color w:val="auto"/>
          <w:sz w:val="22"/>
          <w:szCs w:val="22"/>
        </w:rPr>
      </w:pPr>
      <w:r>
        <w:rPr>
          <w:rFonts w:hint="eastAsia" w:ascii="方正黑体_GBK" w:eastAsia="方正黑体_GBK"/>
          <w:color w:val="auto"/>
          <w:sz w:val="22"/>
          <w:szCs w:val="22"/>
        </w:rPr>
        <w:t>三、出租土地用途</w:t>
      </w:r>
    </w:p>
    <w:p w14:paraId="658A683D">
      <w:pPr>
        <w:pStyle w:val="3"/>
        <w:tabs>
          <w:tab w:val="left" w:pos="9178"/>
        </w:tabs>
        <w:spacing w:before="101"/>
        <w:ind w:left="6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出租土地用途为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rFonts w:hint="eastAsia"/>
          <w:color w:val="auto"/>
          <w:sz w:val="22"/>
          <w:szCs w:val="22"/>
          <w:u w:val="single" w:color="231F20"/>
          <w:lang w:val="en-US" w:eastAsia="zh-CN"/>
        </w:rPr>
        <w:t>种</w:t>
      </w:r>
      <w:r>
        <w:rPr>
          <w:rFonts w:hint="eastAsia"/>
          <w:color w:val="auto"/>
          <w:sz w:val="22"/>
          <w:szCs w:val="22"/>
          <w:u w:val="single" w:color="231F20"/>
        </w:rPr>
        <w:t>植粮油作物</w:t>
      </w:r>
      <w:r>
        <w:rPr>
          <w:rFonts w:hint="eastAsia"/>
          <w:color w:val="auto"/>
          <w:sz w:val="22"/>
          <w:szCs w:val="22"/>
          <w:u w:val="single" w:color="231F20"/>
          <w:lang w:val="en-US" w:eastAsia="zh-CN"/>
        </w:rPr>
        <w:t>等</w:t>
      </w:r>
      <w:r>
        <w:rPr>
          <w:color w:val="auto"/>
          <w:sz w:val="22"/>
          <w:szCs w:val="22"/>
        </w:rPr>
        <w:t>。</w:t>
      </w:r>
    </w:p>
    <w:p w14:paraId="6248B347">
      <w:pPr>
        <w:pStyle w:val="3"/>
        <w:spacing w:before="82"/>
        <w:ind w:left="657"/>
        <w:rPr>
          <w:rFonts w:hint="eastAsia" w:ascii="方正黑体_GBK" w:eastAsia="方正黑体_GBK"/>
          <w:color w:val="auto"/>
          <w:sz w:val="22"/>
          <w:szCs w:val="22"/>
        </w:rPr>
      </w:pPr>
      <w:r>
        <w:rPr>
          <w:rFonts w:hint="eastAsia" w:ascii="方正黑体_GBK" w:eastAsia="方正黑体_GBK"/>
          <w:color w:val="auto"/>
          <w:sz w:val="22"/>
          <w:szCs w:val="22"/>
        </w:rPr>
        <w:t>四、租赁期限</w:t>
      </w:r>
    </w:p>
    <w:p w14:paraId="22D01950">
      <w:pPr>
        <w:pStyle w:val="3"/>
        <w:tabs>
          <w:tab w:val="left" w:pos="2691"/>
          <w:tab w:val="left" w:pos="3351"/>
          <w:tab w:val="left" w:pos="4011"/>
          <w:tab w:val="left" w:pos="5551"/>
          <w:tab w:val="left" w:pos="6211"/>
          <w:tab w:val="left" w:pos="6871"/>
        </w:tabs>
        <w:spacing w:before="101"/>
        <w:ind w:left="6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租赁期限自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rFonts w:hint="eastAsia"/>
          <w:color w:val="auto"/>
          <w:sz w:val="22"/>
          <w:szCs w:val="22"/>
          <w:u w:val="single" w:color="231F20"/>
          <w:lang w:val="en-US" w:eastAsia="zh-CN"/>
        </w:rPr>
        <w:t>2025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年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月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rFonts w:hint="eastAsia"/>
          <w:color w:val="auto"/>
          <w:sz w:val="22"/>
          <w:szCs w:val="22"/>
          <w:u w:val="single" w:color="231F20"/>
          <w:lang w:val="en-US" w:eastAsia="zh-CN"/>
        </w:rPr>
        <w:t xml:space="preserve">   </w:t>
      </w:r>
      <w:r>
        <w:rPr>
          <w:color w:val="auto"/>
          <w:sz w:val="22"/>
          <w:szCs w:val="22"/>
        </w:rPr>
        <w:t>日起至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rFonts w:hint="eastAsia"/>
          <w:color w:val="auto"/>
          <w:sz w:val="22"/>
          <w:szCs w:val="22"/>
          <w:u w:val="single" w:color="231F20"/>
          <w:lang w:val="en-US" w:eastAsia="zh-CN"/>
        </w:rPr>
        <w:t>2030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年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月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日止。</w:t>
      </w:r>
    </w:p>
    <w:p w14:paraId="7B49A646">
      <w:pPr>
        <w:pStyle w:val="3"/>
        <w:spacing w:before="82"/>
        <w:ind w:left="657"/>
        <w:rPr>
          <w:rFonts w:hint="eastAsia" w:ascii="方正黑体_GBK" w:eastAsia="方正黑体_GBK"/>
          <w:color w:val="auto"/>
          <w:sz w:val="22"/>
          <w:szCs w:val="22"/>
        </w:rPr>
      </w:pPr>
      <w:r>
        <w:rPr>
          <w:rFonts w:hint="eastAsia" w:ascii="方正黑体_GBK" w:eastAsia="方正黑体_GBK"/>
          <w:color w:val="auto"/>
          <w:sz w:val="22"/>
          <w:szCs w:val="22"/>
        </w:rPr>
        <w:t>五、出租土地交付时间</w:t>
      </w:r>
    </w:p>
    <w:p w14:paraId="49F770EB">
      <w:pPr>
        <w:pStyle w:val="3"/>
        <w:tabs>
          <w:tab w:val="left" w:pos="2417"/>
          <w:tab w:val="left" w:pos="3077"/>
          <w:tab w:val="left" w:pos="3737"/>
        </w:tabs>
        <w:spacing w:before="101"/>
        <w:ind w:left="6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甲方应于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年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月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日前完成土地交付。</w:t>
      </w:r>
    </w:p>
    <w:p w14:paraId="104BAADE">
      <w:pPr>
        <w:pStyle w:val="3"/>
        <w:spacing w:before="82"/>
        <w:ind w:left="657"/>
        <w:rPr>
          <w:rFonts w:hint="eastAsia" w:ascii="方正黑体_GBK" w:eastAsia="方正黑体_GBK"/>
          <w:color w:val="auto"/>
          <w:sz w:val="22"/>
          <w:szCs w:val="22"/>
        </w:rPr>
      </w:pPr>
      <w:r>
        <w:rPr>
          <w:rFonts w:hint="eastAsia" w:ascii="方正黑体_GBK" w:eastAsia="方正黑体_GBK"/>
          <w:color w:val="auto"/>
          <w:sz w:val="22"/>
          <w:szCs w:val="22"/>
        </w:rPr>
        <w:t>六、租金及支付方式</w:t>
      </w:r>
    </w:p>
    <w:p w14:paraId="7B38EF4F">
      <w:pPr>
        <w:pStyle w:val="3"/>
        <w:spacing w:before="101"/>
        <w:ind w:left="54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（一）租金标准</w:t>
      </w:r>
    </w:p>
    <w:p w14:paraId="13247FFF">
      <w:pPr>
        <w:pStyle w:val="3"/>
        <w:tabs>
          <w:tab w:val="left" w:pos="3127"/>
        </w:tabs>
        <w:spacing w:before="88"/>
        <w:ind w:left="6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双方当事人选择第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rFonts w:hint="eastAsia"/>
          <w:color w:val="auto"/>
          <w:sz w:val="22"/>
          <w:szCs w:val="22"/>
          <w:u w:val="single" w:color="231F20"/>
          <w:lang w:val="en-US" w:eastAsia="zh-CN"/>
        </w:rPr>
        <w:t>1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种租金标准。</w:t>
      </w:r>
    </w:p>
    <w:p w14:paraId="0C2EF662">
      <w:pPr>
        <w:pStyle w:val="7"/>
        <w:numPr>
          <w:ilvl w:val="0"/>
          <w:numId w:val="1"/>
        </w:numPr>
        <w:tabs>
          <w:tab w:val="left" w:pos="876"/>
          <w:tab w:val="left" w:pos="4168"/>
          <w:tab w:val="left" w:pos="6583"/>
        </w:tabs>
        <w:spacing w:before="88" w:after="0" w:line="240" w:lineRule="auto"/>
        <w:ind w:left="217" w:right="0" w:firstLine="44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现金。即每亩每年人民币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元（大写</w:t>
      </w:r>
      <w:r>
        <w:rPr>
          <w:color w:val="auto"/>
          <w:sz w:val="22"/>
          <w:szCs w:val="22"/>
          <w:u w:val="single" w:color="231F20"/>
        </w:rPr>
        <w:t>：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pacing w:val="-83"/>
          <w:sz w:val="22"/>
          <w:szCs w:val="22"/>
          <w:u w:val="single" w:color="231F20"/>
        </w:rPr>
        <w:t>）</w:t>
      </w:r>
      <w:r>
        <w:rPr>
          <w:color w:val="auto"/>
          <w:sz w:val="22"/>
          <w:szCs w:val="22"/>
        </w:rPr>
        <w:t>。</w:t>
      </w:r>
    </w:p>
    <w:p w14:paraId="7FCE7B3A">
      <w:pPr>
        <w:pStyle w:val="7"/>
        <w:numPr>
          <w:ilvl w:val="0"/>
          <w:numId w:val="1"/>
        </w:numPr>
        <w:tabs>
          <w:tab w:val="left" w:pos="876"/>
          <w:tab w:val="left" w:pos="2025"/>
          <w:tab w:val="left" w:pos="4889"/>
          <w:tab w:val="left" w:pos="7198"/>
        </w:tabs>
        <w:spacing w:before="88" w:after="0" w:line="304" w:lineRule="auto"/>
        <w:ind w:left="217" w:right="215" w:firstLine="44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实物或实物折资计价。即每亩每年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公斤（大写</w:t>
      </w:r>
      <w:r>
        <w:rPr>
          <w:color w:val="auto"/>
          <w:sz w:val="22"/>
          <w:szCs w:val="22"/>
          <w:u w:val="single" w:color="231F20"/>
        </w:rPr>
        <w:t>：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）□小</w:t>
      </w:r>
      <w:r>
        <w:rPr>
          <w:color w:val="auto"/>
          <w:spacing w:val="52"/>
          <w:sz w:val="22"/>
          <w:szCs w:val="22"/>
        </w:rPr>
        <w:t>麦</w:t>
      </w:r>
      <w:r>
        <w:rPr>
          <w:color w:val="auto"/>
          <w:sz w:val="22"/>
          <w:szCs w:val="22"/>
        </w:rPr>
        <w:t>□玉</w:t>
      </w:r>
      <w:r>
        <w:rPr>
          <w:color w:val="auto"/>
          <w:spacing w:val="52"/>
          <w:sz w:val="22"/>
          <w:szCs w:val="22"/>
        </w:rPr>
        <w:t>米</w:t>
      </w:r>
      <w:r>
        <w:rPr>
          <w:color w:val="auto"/>
          <w:sz w:val="22"/>
          <w:szCs w:val="22"/>
        </w:rPr>
        <w:t>□稻</w:t>
      </w:r>
      <w:r>
        <w:rPr>
          <w:color w:val="auto"/>
          <w:spacing w:val="52"/>
          <w:sz w:val="22"/>
          <w:szCs w:val="22"/>
        </w:rPr>
        <w:t>谷</w:t>
      </w:r>
      <w:r>
        <w:rPr>
          <w:color w:val="auto"/>
          <w:sz w:val="22"/>
          <w:szCs w:val="22"/>
        </w:rPr>
        <w:t>□其他 :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或者同等实物按照□市场</w:t>
      </w:r>
      <w:r>
        <w:rPr>
          <w:color w:val="auto"/>
          <w:spacing w:val="52"/>
          <w:sz w:val="22"/>
          <w:szCs w:val="22"/>
        </w:rPr>
        <w:t>价</w:t>
      </w:r>
      <w:r>
        <w:rPr>
          <w:color w:val="auto"/>
          <w:sz w:val="22"/>
          <w:szCs w:val="22"/>
        </w:rPr>
        <w:t>□国家最低收购</w:t>
      </w:r>
      <w:r>
        <w:rPr>
          <w:color w:val="auto"/>
          <w:spacing w:val="52"/>
          <w:sz w:val="22"/>
          <w:szCs w:val="22"/>
        </w:rPr>
        <w:t>价</w:t>
      </w:r>
      <w:r>
        <w:rPr>
          <w:color w:val="auto"/>
          <w:sz w:val="22"/>
          <w:szCs w:val="22"/>
        </w:rPr>
        <w:t>为标准折合成货币。</w:t>
      </w:r>
    </w:p>
    <w:p w14:paraId="73BCFE48">
      <w:pPr>
        <w:pStyle w:val="7"/>
        <w:numPr>
          <w:ilvl w:val="0"/>
          <w:numId w:val="1"/>
        </w:numPr>
        <w:tabs>
          <w:tab w:val="left" w:pos="876"/>
          <w:tab w:val="left" w:pos="9178"/>
          <w:tab w:val="left" w:pos="9288"/>
        </w:tabs>
        <w:spacing w:before="20" w:after="0" w:line="304" w:lineRule="auto"/>
        <w:ind w:left="657" w:right="105" w:firstLine="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其他</w:t>
      </w:r>
      <w:r>
        <w:rPr>
          <w:color w:val="auto"/>
          <w:sz w:val="22"/>
          <w:szCs w:val="22"/>
          <w:u w:val="single" w:color="231F20"/>
        </w:rPr>
        <w:t>：</w:t>
      </w:r>
      <w:r>
        <w:rPr>
          <w:color w:val="auto"/>
          <w:sz w:val="22"/>
          <w:szCs w:val="22"/>
        </w:rPr>
        <w:t>。租金变动</w:t>
      </w:r>
      <w:r>
        <w:rPr>
          <w:color w:val="auto"/>
          <w:spacing w:val="-55"/>
          <w:sz w:val="22"/>
          <w:szCs w:val="22"/>
        </w:rPr>
        <w:t>：</w:t>
      </w:r>
      <w:r>
        <w:rPr>
          <w:color w:val="auto"/>
          <w:sz w:val="22"/>
          <w:szCs w:val="22"/>
        </w:rPr>
        <w:t>根据当地土地流转价格水平，每</w:t>
      </w:r>
      <w:r>
        <w:rPr>
          <w:color w:val="auto"/>
          <w:sz w:val="22"/>
          <w:szCs w:val="22"/>
          <w:u w:val="single" w:color="231F20"/>
        </w:rPr>
        <w:t xml:space="preserve">  </w:t>
      </w:r>
      <w:r>
        <w:rPr>
          <w:color w:val="auto"/>
          <w:spacing w:val="52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年调整一次租金。具体调整方式</w:t>
      </w:r>
      <w:r>
        <w:rPr>
          <w:color w:val="auto"/>
          <w:sz w:val="22"/>
          <w:szCs w:val="22"/>
          <w:u w:val="single" w:color="231F20"/>
        </w:rPr>
        <w:t>：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  <w:u w:val="single" w:color="231F20"/>
        </w:rPr>
        <w:tab/>
      </w:r>
    </w:p>
    <w:p w14:paraId="24BE0253">
      <w:pPr>
        <w:pStyle w:val="3"/>
        <w:tabs>
          <w:tab w:val="left" w:pos="9178"/>
        </w:tabs>
        <w:spacing w:before="20"/>
        <w:ind w:left="217"/>
        <w:rPr>
          <w:color w:val="auto"/>
          <w:sz w:val="22"/>
          <w:szCs w:val="22"/>
        </w:rPr>
      </w:pPr>
      <w:r>
        <w:rPr>
          <w:rFonts w:ascii="Times New Roman" w:eastAsia="Times New Roman"/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。</w:t>
      </w:r>
    </w:p>
    <w:p w14:paraId="31AE2DF8">
      <w:pPr>
        <w:pStyle w:val="3"/>
        <w:spacing w:before="88"/>
        <w:ind w:left="54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（二）租金支付</w:t>
      </w:r>
    </w:p>
    <w:p w14:paraId="27F27C10">
      <w:pPr>
        <w:pStyle w:val="3"/>
        <w:tabs>
          <w:tab w:val="left" w:pos="2850"/>
        </w:tabs>
        <w:spacing w:before="88"/>
        <w:ind w:left="6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双方当事人选择第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rFonts w:hint="eastAsia"/>
          <w:color w:val="auto"/>
          <w:sz w:val="22"/>
          <w:szCs w:val="22"/>
          <w:u w:val="single" w:color="231F20"/>
          <w:lang w:val="en-US" w:eastAsia="zh-CN"/>
        </w:rPr>
        <w:t>2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种方式支付租金。</w:t>
      </w:r>
    </w:p>
    <w:p w14:paraId="195CB287">
      <w:pPr>
        <w:pStyle w:val="7"/>
        <w:numPr>
          <w:ilvl w:val="0"/>
          <w:numId w:val="2"/>
        </w:numPr>
        <w:tabs>
          <w:tab w:val="left" w:pos="877"/>
          <w:tab w:val="left" w:pos="3986"/>
          <w:tab w:val="left" w:pos="4650"/>
          <w:tab w:val="left" w:pos="5313"/>
          <w:tab w:val="left" w:pos="9064"/>
        </w:tabs>
        <w:spacing w:before="88" w:after="0" w:line="240" w:lineRule="auto"/>
        <w:ind w:left="876" w:right="0" w:hanging="219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一次性支付。乙方须于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年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月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日前支付租金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元</w:t>
      </w:r>
    </w:p>
    <w:p w14:paraId="1FE30CE4">
      <w:pPr>
        <w:pStyle w:val="3"/>
        <w:tabs>
          <w:tab w:val="left" w:pos="5483"/>
        </w:tabs>
        <w:spacing w:before="88"/>
        <w:ind w:left="10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（大写</w:t>
      </w:r>
      <w:r>
        <w:rPr>
          <w:color w:val="auto"/>
          <w:sz w:val="22"/>
          <w:szCs w:val="22"/>
          <w:u w:val="single" w:color="231F20"/>
        </w:rPr>
        <w:t>：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pacing w:val="-83"/>
          <w:sz w:val="22"/>
          <w:szCs w:val="22"/>
          <w:u w:val="single" w:color="231F20"/>
        </w:rPr>
        <w:t>）</w:t>
      </w:r>
      <w:r>
        <w:rPr>
          <w:color w:val="auto"/>
          <w:sz w:val="22"/>
          <w:szCs w:val="22"/>
        </w:rPr>
        <w:t>。</w:t>
      </w:r>
    </w:p>
    <w:p w14:paraId="0D046180">
      <w:pPr>
        <w:pStyle w:val="7"/>
        <w:numPr>
          <w:ilvl w:val="0"/>
          <w:numId w:val="2"/>
        </w:numPr>
        <w:tabs>
          <w:tab w:val="left" w:pos="877"/>
          <w:tab w:val="left" w:pos="3986"/>
          <w:tab w:val="left" w:pos="4650"/>
          <w:tab w:val="left" w:pos="5313"/>
          <w:tab w:val="left" w:pos="9064"/>
        </w:tabs>
        <w:spacing w:before="88" w:after="0" w:line="240" w:lineRule="auto"/>
        <w:ind w:left="876" w:right="0" w:hanging="219"/>
        <w:jc w:val="left"/>
        <w:rPr>
          <w:color w:val="auto"/>
          <w:sz w:val="22"/>
          <w:szCs w:val="22"/>
        </w:rPr>
      </w:pPr>
      <w:r>
        <w:rPr>
          <w:color w:val="auto"/>
          <w:spacing w:val="15"/>
          <w:sz w:val="22"/>
          <w:szCs w:val="22"/>
        </w:rPr>
        <w:t>分期支</w:t>
      </w:r>
      <w:r>
        <w:rPr>
          <w:color w:val="auto"/>
          <w:sz w:val="22"/>
          <w:szCs w:val="22"/>
        </w:rPr>
        <w:t>付</w:t>
      </w:r>
      <w:r>
        <w:rPr>
          <w:color w:val="auto"/>
          <w:spacing w:val="15"/>
          <w:sz w:val="22"/>
          <w:szCs w:val="22"/>
        </w:rPr>
        <w:t>。乙方须于每</w:t>
      </w:r>
      <w:r>
        <w:rPr>
          <w:color w:val="auto"/>
          <w:sz w:val="22"/>
          <w:szCs w:val="22"/>
        </w:rPr>
        <w:t>年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月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rFonts w:hint="eastAsia"/>
          <w:color w:val="auto"/>
          <w:sz w:val="22"/>
          <w:szCs w:val="22"/>
          <w:u w:val="single" w:color="231F20"/>
          <w:lang w:val="en-US" w:eastAsia="zh-CN"/>
        </w:rPr>
        <w:t xml:space="preserve">   </w:t>
      </w:r>
      <w:r>
        <w:rPr>
          <w:color w:val="auto"/>
          <w:spacing w:val="15"/>
          <w:sz w:val="22"/>
          <w:szCs w:val="22"/>
        </w:rPr>
        <w:t>日前支</w:t>
      </w:r>
      <w:r>
        <w:rPr>
          <w:color w:val="auto"/>
          <w:sz w:val="22"/>
          <w:szCs w:val="22"/>
        </w:rPr>
        <w:t>付</w:t>
      </w:r>
      <w:r>
        <w:rPr>
          <w:color w:val="auto"/>
          <w:spacing w:val="15"/>
          <w:sz w:val="22"/>
          <w:szCs w:val="22"/>
        </w:rPr>
        <w:t>（□</w:t>
      </w:r>
      <w:r>
        <w:rPr>
          <w:color w:val="auto"/>
          <w:sz w:val="22"/>
          <w:szCs w:val="22"/>
        </w:rPr>
        <w:t>当</w:t>
      </w:r>
      <w:r>
        <w:rPr>
          <w:color w:val="auto"/>
          <w:spacing w:val="36"/>
          <w:sz w:val="22"/>
          <w:szCs w:val="22"/>
        </w:rPr>
        <w:t xml:space="preserve"> </w:t>
      </w:r>
      <w:r>
        <w:rPr>
          <w:color w:val="auto"/>
          <w:spacing w:val="15"/>
          <w:sz w:val="22"/>
          <w:szCs w:val="22"/>
        </w:rPr>
        <w:t>□后一）年租</w:t>
      </w:r>
      <w:r>
        <w:rPr>
          <w:color w:val="auto"/>
          <w:sz w:val="22"/>
          <w:szCs w:val="22"/>
        </w:rPr>
        <w:t>金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元</w:t>
      </w:r>
    </w:p>
    <w:p w14:paraId="675BF952">
      <w:pPr>
        <w:pStyle w:val="3"/>
        <w:tabs>
          <w:tab w:val="left" w:pos="5483"/>
        </w:tabs>
        <w:spacing w:before="88"/>
        <w:ind w:left="10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（大写</w:t>
      </w:r>
      <w:r>
        <w:rPr>
          <w:color w:val="auto"/>
          <w:sz w:val="22"/>
          <w:szCs w:val="22"/>
          <w:u w:val="single" w:color="231F20"/>
        </w:rPr>
        <w:t>：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pacing w:val="-83"/>
          <w:sz w:val="22"/>
          <w:szCs w:val="22"/>
          <w:u w:val="single" w:color="231F20"/>
        </w:rPr>
        <w:t>）</w:t>
      </w:r>
      <w:r>
        <w:rPr>
          <w:color w:val="auto"/>
          <w:sz w:val="22"/>
          <w:szCs w:val="22"/>
        </w:rPr>
        <w:t>。</w:t>
      </w:r>
    </w:p>
    <w:p w14:paraId="25FCDA7B">
      <w:pPr>
        <w:pStyle w:val="7"/>
        <w:numPr>
          <w:ilvl w:val="0"/>
          <w:numId w:val="2"/>
        </w:numPr>
        <w:tabs>
          <w:tab w:val="left" w:pos="876"/>
          <w:tab w:val="left" w:pos="9178"/>
        </w:tabs>
        <w:spacing w:before="88" w:after="0" w:line="240" w:lineRule="auto"/>
        <w:ind w:left="875" w:right="0" w:hanging="218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其他</w:t>
      </w:r>
      <w:r>
        <w:rPr>
          <w:color w:val="auto"/>
          <w:sz w:val="22"/>
          <w:szCs w:val="22"/>
          <w:u w:val="single" w:color="231F20"/>
        </w:rPr>
        <w:t>：</w:t>
      </w:r>
      <w:r>
        <w:rPr>
          <w:rFonts w:hint="eastAsia"/>
          <w:color w:val="auto"/>
          <w:sz w:val="22"/>
          <w:szCs w:val="22"/>
          <w:u w:val="single" w:color="231F20"/>
          <w:lang w:val="en-US" w:eastAsia="zh-CN"/>
        </w:rPr>
        <w:t xml:space="preserve">                                                   </w:t>
      </w:r>
      <w:r>
        <w:rPr>
          <w:color w:val="auto"/>
          <w:sz w:val="22"/>
          <w:szCs w:val="22"/>
        </w:rPr>
        <w:t>。</w:t>
      </w:r>
    </w:p>
    <w:p w14:paraId="44A4D784">
      <w:pPr>
        <w:pStyle w:val="3"/>
        <w:spacing w:before="88"/>
        <w:ind w:left="54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（三）付款方式</w:t>
      </w:r>
    </w:p>
    <w:p w14:paraId="50096E93">
      <w:pPr>
        <w:pStyle w:val="3"/>
        <w:tabs>
          <w:tab w:val="left" w:pos="2907"/>
        </w:tabs>
        <w:spacing w:before="88"/>
        <w:ind w:left="6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双方当事人选择第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rFonts w:hint="eastAsia"/>
          <w:color w:val="auto"/>
          <w:sz w:val="22"/>
          <w:szCs w:val="22"/>
          <w:u w:val="single" w:color="231F20"/>
          <w:lang w:val="en-US" w:eastAsia="zh-CN"/>
        </w:rPr>
        <w:t>2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种付款方式。</w:t>
      </w:r>
    </w:p>
    <w:p w14:paraId="190842EF">
      <w:pPr>
        <w:pStyle w:val="7"/>
        <w:numPr>
          <w:ilvl w:val="0"/>
          <w:numId w:val="3"/>
        </w:numPr>
        <w:tabs>
          <w:tab w:val="left" w:pos="876"/>
        </w:tabs>
        <w:spacing w:before="88" w:after="0" w:line="240" w:lineRule="auto"/>
        <w:ind w:left="875" w:right="0" w:hanging="218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现金</w:t>
      </w:r>
    </w:p>
    <w:p w14:paraId="14AE32D5">
      <w:pPr>
        <w:pStyle w:val="7"/>
        <w:numPr>
          <w:ilvl w:val="0"/>
          <w:numId w:val="3"/>
        </w:numPr>
        <w:tabs>
          <w:tab w:val="left" w:pos="876"/>
        </w:tabs>
        <w:spacing w:before="108" w:after="0" w:line="240" w:lineRule="auto"/>
        <w:ind w:left="875" w:right="0" w:hanging="218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银行汇款</w:t>
      </w:r>
    </w:p>
    <w:p w14:paraId="326539C5">
      <w:pPr>
        <w:pStyle w:val="3"/>
        <w:tabs>
          <w:tab w:val="left" w:pos="6077"/>
        </w:tabs>
        <w:spacing w:before="108"/>
        <w:ind w:left="657"/>
        <w:rPr>
          <w:color w:val="auto"/>
          <w:sz w:val="22"/>
          <w:szCs w:val="22"/>
          <w:u w:val="single" w:color="231F20"/>
        </w:rPr>
      </w:pPr>
      <w:r>
        <w:rPr>
          <w:color w:val="auto"/>
          <w:sz w:val="22"/>
          <w:szCs w:val="22"/>
        </w:rPr>
        <w:t>甲方账户名称</w:t>
      </w:r>
      <w:r>
        <w:rPr>
          <w:color w:val="auto"/>
          <w:sz w:val="22"/>
          <w:szCs w:val="22"/>
          <w:u w:val="single" w:color="231F20"/>
        </w:rPr>
        <w:t>：</w:t>
      </w:r>
      <w:r>
        <w:rPr>
          <w:color w:val="auto"/>
          <w:sz w:val="22"/>
          <w:szCs w:val="22"/>
          <w:u w:val="single" w:color="231F20"/>
        </w:rPr>
        <w:tab/>
      </w:r>
    </w:p>
    <w:p w14:paraId="234EE4D2">
      <w:pPr>
        <w:pStyle w:val="3"/>
        <w:tabs>
          <w:tab w:val="left" w:pos="6077"/>
        </w:tabs>
        <w:spacing w:before="108"/>
        <w:ind w:left="657"/>
        <w:rPr>
          <w:color w:val="auto"/>
          <w:sz w:val="22"/>
          <w:szCs w:val="22"/>
          <w:u w:val="single" w:color="231F20"/>
        </w:rPr>
      </w:pPr>
      <w:r>
        <w:rPr>
          <w:color w:val="auto"/>
          <w:sz w:val="22"/>
          <w:szCs w:val="22"/>
        </w:rPr>
        <w:t>银行账号</w:t>
      </w:r>
      <w:r>
        <w:rPr>
          <w:color w:val="auto"/>
          <w:sz w:val="22"/>
          <w:szCs w:val="22"/>
          <w:u w:val="single" w:color="231F20"/>
        </w:rPr>
        <w:t>：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  <w:u w:val="single" w:color="231F20"/>
        </w:rPr>
        <w:tab/>
      </w:r>
    </w:p>
    <w:p w14:paraId="7E4414B6">
      <w:pPr>
        <w:pStyle w:val="3"/>
        <w:tabs>
          <w:tab w:val="left" w:pos="6077"/>
        </w:tabs>
        <w:spacing w:before="108"/>
        <w:ind w:left="6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开户行</w:t>
      </w:r>
      <w:r>
        <w:rPr>
          <w:color w:val="auto"/>
          <w:sz w:val="22"/>
          <w:szCs w:val="22"/>
          <w:u w:val="single" w:color="231F20"/>
        </w:rPr>
        <w:t>：</w:t>
      </w:r>
      <w:r>
        <w:rPr>
          <w:color w:val="auto"/>
          <w:sz w:val="22"/>
          <w:szCs w:val="22"/>
          <w:u w:val="single" w:color="231F20"/>
        </w:rPr>
        <w:tab/>
      </w:r>
    </w:p>
    <w:p w14:paraId="1D341C78">
      <w:pPr>
        <w:pStyle w:val="7"/>
        <w:numPr>
          <w:ilvl w:val="0"/>
          <w:numId w:val="3"/>
        </w:numPr>
        <w:tabs>
          <w:tab w:val="left" w:pos="776"/>
          <w:tab w:val="left" w:pos="6740"/>
        </w:tabs>
        <w:spacing w:before="26" w:after="0" w:line="240" w:lineRule="auto"/>
        <w:ind w:left="775" w:right="0" w:hanging="218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其他</w:t>
      </w:r>
      <w:r>
        <w:rPr>
          <w:color w:val="auto"/>
          <w:sz w:val="22"/>
          <w:szCs w:val="22"/>
          <w:u w:val="single" w:color="231F20"/>
        </w:rPr>
        <w:t>：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。</w:t>
      </w:r>
    </w:p>
    <w:p w14:paraId="1756F9F7">
      <w:pPr>
        <w:pStyle w:val="3"/>
        <w:spacing w:before="103"/>
        <w:ind w:left="557"/>
        <w:rPr>
          <w:rFonts w:hint="eastAsia" w:ascii="方正黑体_GBK" w:eastAsia="方正黑体_GBK"/>
          <w:color w:val="auto"/>
          <w:sz w:val="22"/>
          <w:szCs w:val="22"/>
        </w:rPr>
      </w:pPr>
      <w:r>
        <w:rPr>
          <w:rFonts w:hint="eastAsia" w:ascii="方正黑体_GBK" w:eastAsia="方正黑体_GBK"/>
          <w:color w:val="auto"/>
          <w:sz w:val="22"/>
          <w:szCs w:val="22"/>
        </w:rPr>
        <w:t>七、甲方的权利和义务</w:t>
      </w:r>
    </w:p>
    <w:p w14:paraId="71048380">
      <w:pPr>
        <w:pStyle w:val="3"/>
        <w:spacing w:before="122"/>
        <w:ind w:left="44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（一）甲方的权利</w:t>
      </w:r>
    </w:p>
    <w:p w14:paraId="44460C7C">
      <w:pPr>
        <w:pStyle w:val="7"/>
        <w:numPr>
          <w:ilvl w:val="0"/>
          <w:numId w:val="4"/>
        </w:numPr>
        <w:tabs>
          <w:tab w:val="left" w:pos="776"/>
        </w:tabs>
        <w:spacing w:before="109" w:after="0" w:line="240" w:lineRule="auto"/>
        <w:ind w:left="775" w:right="0" w:hanging="218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要求乙方按合同约定支付租金；</w:t>
      </w:r>
    </w:p>
    <w:p w14:paraId="26C773DA">
      <w:pPr>
        <w:pStyle w:val="7"/>
        <w:numPr>
          <w:ilvl w:val="0"/>
          <w:numId w:val="4"/>
        </w:numPr>
        <w:tabs>
          <w:tab w:val="left" w:pos="776"/>
        </w:tabs>
        <w:spacing w:before="109" w:after="0" w:line="240" w:lineRule="auto"/>
        <w:ind w:left="775" w:right="0" w:hanging="218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监督乙方按合同约定的用途依法合理利用和保护出租土地；</w:t>
      </w:r>
    </w:p>
    <w:p w14:paraId="3F8A95CE">
      <w:pPr>
        <w:pStyle w:val="7"/>
        <w:numPr>
          <w:ilvl w:val="0"/>
          <w:numId w:val="4"/>
        </w:numPr>
        <w:tabs>
          <w:tab w:val="left" w:pos="776"/>
        </w:tabs>
        <w:spacing w:before="109" w:after="0" w:line="240" w:lineRule="auto"/>
        <w:ind w:left="775" w:right="0" w:hanging="218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制止乙方损害出租土地和农业资源的行为；</w:t>
      </w:r>
    </w:p>
    <w:p w14:paraId="13126401">
      <w:pPr>
        <w:pStyle w:val="7"/>
        <w:numPr>
          <w:ilvl w:val="0"/>
          <w:numId w:val="4"/>
        </w:numPr>
        <w:tabs>
          <w:tab w:val="left" w:pos="776"/>
        </w:tabs>
        <w:spacing w:before="109" w:after="0" w:line="240" w:lineRule="auto"/>
        <w:ind w:left="775" w:right="0" w:hanging="218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租赁期限届满后收回土地经营权；</w:t>
      </w:r>
    </w:p>
    <w:p w14:paraId="4ABBFF80">
      <w:pPr>
        <w:pStyle w:val="7"/>
        <w:numPr>
          <w:ilvl w:val="0"/>
          <w:numId w:val="4"/>
        </w:numPr>
        <w:tabs>
          <w:tab w:val="left" w:pos="776"/>
          <w:tab w:val="left" w:pos="9078"/>
        </w:tabs>
        <w:spacing w:before="109" w:after="0" w:line="240" w:lineRule="auto"/>
        <w:ind w:left="775" w:right="0" w:hanging="218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其他</w:t>
      </w:r>
      <w:r>
        <w:rPr>
          <w:color w:val="auto"/>
          <w:spacing w:val="-1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。</w:t>
      </w:r>
    </w:p>
    <w:p w14:paraId="11DCB2E3">
      <w:pPr>
        <w:pStyle w:val="3"/>
        <w:spacing w:before="109"/>
        <w:ind w:left="44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（二）甲方的义务</w:t>
      </w:r>
    </w:p>
    <w:p w14:paraId="1D89EC38">
      <w:pPr>
        <w:pStyle w:val="7"/>
        <w:numPr>
          <w:ilvl w:val="0"/>
          <w:numId w:val="5"/>
        </w:numPr>
        <w:tabs>
          <w:tab w:val="left" w:pos="776"/>
        </w:tabs>
        <w:spacing w:before="109" w:after="0" w:line="240" w:lineRule="auto"/>
        <w:ind w:left="117" w:right="0" w:firstLine="44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按照合同约定交付出租土地；</w:t>
      </w:r>
    </w:p>
    <w:p w14:paraId="7BEF648A">
      <w:pPr>
        <w:pStyle w:val="7"/>
        <w:numPr>
          <w:ilvl w:val="0"/>
          <w:numId w:val="5"/>
        </w:numPr>
        <w:tabs>
          <w:tab w:val="left" w:pos="776"/>
          <w:tab w:val="left" w:pos="2368"/>
        </w:tabs>
        <w:spacing w:before="109" w:after="0" w:line="319" w:lineRule="auto"/>
        <w:ind w:left="117" w:right="215" w:firstLine="44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合同生效后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rFonts w:hint="eastAsia"/>
          <w:color w:val="auto"/>
          <w:sz w:val="22"/>
          <w:szCs w:val="22"/>
          <w:u w:val="single" w:color="231F20"/>
          <w:lang w:val="en-US" w:eastAsia="zh-CN"/>
        </w:rPr>
        <w:t>7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日内依据《中华人民共和国农村土地承包法》第三十六条的规定向发包方备案；</w:t>
      </w:r>
    </w:p>
    <w:p w14:paraId="2122055E">
      <w:pPr>
        <w:pStyle w:val="7"/>
        <w:numPr>
          <w:ilvl w:val="0"/>
          <w:numId w:val="5"/>
        </w:numPr>
        <w:tabs>
          <w:tab w:val="left" w:pos="776"/>
        </w:tabs>
        <w:spacing w:before="26" w:after="0" w:line="240" w:lineRule="auto"/>
        <w:ind w:left="117" w:right="0" w:firstLine="44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不得干涉和妨碍乙方依法进行的农业生产经营活动；</w:t>
      </w:r>
    </w:p>
    <w:p w14:paraId="410D8DBA">
      <w:pPr>
        <w:pStyle w:val="7"/>
        <w:numPr>
          <w:ilvl w:val="0"/>
          <w:numId w:val="5"/>
        </w:numPr>
        <w:tabs>
          <w:tab w:val="left" w:pos="776"/>
          <w:tab w:val="left" w:pos="9078"/>
        </w:tabs>
        <w:spacing w:before="109" w:after="0" w:line="240" w:lineRule="auto"/>
        <w:ind w:left="117" w:right="0" w:firstLine="44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其他</w:t>
      </w:r>
      <w:r>
        <w:rPr>
          <w:color w:val="auto"/>
          <w:spacing w:val="-1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。</w:t>
      </w:r>
    </w:p>
    <w:p w14:paraId="32E711D0">
      <w:pPr>
        <w:pStyle w:val="3"/>
        <w:spacing w:before="103"/>
        <w:ind w:left="557"/>
        <w:rPr>
          <w:rFonts w:hint="eastAsia" w:ascii="方正黑体_GBK" w:eastAsia="方正黑体_GBK"/>
          <w:color w:val="auto"/>
          <w:sz w:val="22"/>
          <w:szCs w:val="22"/>
        </w:rPr>
      </w:pPr>
      <w:r>
        <w:rPr>
          <w:rFonts w:hint="eastAsia" w:ascii="方正黑体_GBK" w:eastAsia="方正黑体_GBK"/>
          <w:color w:val="auto"/>
          <w:sz w:val="22"/>
          <w:szCs w:val="22"/>
        </w:rPr>
        <w:t>八、乙方的权利和义务</w:t>
      </w:r>
    </w:p>
    <w:p w14:paraId="30647260">
      <w:pPr>
        <w:pStyle w:val="3"/>
        <w:spacing w:before="122"/>
        <w:ind w:left="44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（一）乙方的权利</w:t>
      </w:r>
    </w:p>
    <w:p w14:paraId="534B7485">
      <w:pPr>
        <w:pStyle w:val="7"/>
        <w:numPr>
          <w:ilvl w:val="0"/>
          <w:numId w:val="6"/>
        </w:numPr>
        <w:tabs>
          <w:tab w:val="left" w:pos="776"/>
        </w:tabs>
        <w:spacing w:before="109" w:after="0" w:line="240" w:lineRule="auto"/>
        <w:ind w:left="117" w:right="0" w:firstLine="44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要求甲方按照合同约定交付出租土地；</w:t>
      </w:r>
    </w:p>
    <w:p w14:paraId="3E0A3347">
      <w:pPr>
        <w:pStyle w:val="7"/>
        <w:numPr>
          <w:ilvl w:val="0"/>
          <w:numId w:val="6"/>
        </w:numPr>
        <w:tabs>
          <w:tab w:val="left" w:pos="776"/>
        </w:tabs>
        <w:spacing w:before="109" w:after="0" w:line="240" w:lineRule="auto"/>
        <w:ind w:left="117" w:right="0" w:firstLine="44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在合同约定的期限内占有农村土地，自主开展农业生产经营并取得收益；</w:t>
      </w:r>
    </w:p>
    <w:p w14:paraId="1054C276">
      <w:pPr>
        <w:pStyle w:val="7"/>
        <w:numPr>
          <w:ilvl w:val="0"/>
          <w:numId w:val="6"/>
        </w:numPr>
        <w:tabs>
          <w:tab w:val="left" w:pos="777"/>
        </w:tabs>
        <w:spacing w:before="109" w:after="0" w:line="319" w:lineRule="auto"/>
        <w:ind w:left="117" w:right="215" w:firstLine="44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经甲方同意，乙方依法投资改良土壤，建设农业生产附属、配套设施，并有权按照合同约定对其投资部分获得合理补偿；</w:t>
      </w:r>
    </w:p>
    <w:p w14:paraId="3C75867D">
      <w:pPr>
        <w:pStyle w:val="7"/>
        <w:numPr>
          <w:ilvl w:val="0"/>
          <w:numId w:val="6"/>
        </w:numPr>
        <w:tabs>
          <w:tab w:val="left" w:pos="776"/>
        </w:tabs>
        <w:spacing w:before="26" w:after="0" w:line="240" w:lineRule="auto"/>
        <w:ind w:left="117" w:right="0" w:firstLine="44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租赁期限届满，有权在同等条件下优先承租；</w:t>
      </w:r>
    </w:p>
    <w:p w14:paraId="3F423E8E">
      <w:pPr>
        <w:pStyle w:val="7"/>
        <w:numPr>
          <w:ilvl w:val="0"/>
          <w:numId w:val="6"/>
        </w:numPr>
        <w:tabs>
          <w:tab w:val="left" w:pos="776"/>
          <w:tab w:val="left" w:pos="9078"/>
        </w:tabs>
        <w:spacing w:before="109" w:after="0" w:line="240" w:lineRule="auto"/>
        <w:ind w:left="117" w:right="0" w:firstLine="44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其他</w:t>
      </w:r>
      <w:r>
        <w:rPr>
          <w:color w:val="auto"/>
          <w:spacing w:val="-1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。</w:t>
      </w:r>
    </w:p>
    <w:p w14:paraId="6A51CA65">
      <w:pPr>
        <w:pStyle w:val="3"/>
        <w:spacing w:before="109"/>
        <w:ind w:left="44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（二）乙方的义务</w:t>
      </w:r>
    </w:p>
    <w:p w14:paraId="4534FE79">
      <w:pPr>
        <w:pStyle w:val="7"/>
        <w:numPr>
          <w:ilvl w:val="0"/>
          <w:numId w:val="7"/>
        </w:numPr>
        <w:tabs>
          <w:tab w:val="left" w:pos="776"/>
        </w:tabs>
        <w:spacing w:before="109" w:after="0" w:line="240" w:lineRule="auto"/>
        <w:ind w:left="117" w:right="0" w:firstLine="44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按照合同约定及时接受出租土地并按照约定向甲方支付租金；</w:t>
      </w:r>
    </w:p>
    <w:p w14:paraId="71F97306">
      <w:pPr>
        <w:pStyle w:val="7"/>
        <w:numPr>
          <w:ilvl w:val="0"/>
          <w:numId w:val="7"/>
        </w:numPr>
        <w:tabs>
          <w:tab w:val="left" w:pos="776"/>
        </w:tabs>
        <w:spacing w:before="109" w:after="0" w:line="319" w:lineRule="auto"/>
        <w:ind w:left="117" w:right="212" w:firstLine="44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在法律法规政策规定和合同约定允许范围内合理利用出租土地，确保农地农用，符合当地粮食生产等产业规划，不得弃耕抛荒，不得破坏农业综合生产能力和农业生态环境；</w:t>
      </w:r>
    </w:p>
    <w:p w14:paraId="7DAA45ED">
      <w:pPr>
        <w:pStyle w:val="7"/>
        <w:numPr>
          <w:ilvl w:val="0"/>
          <w:numId w:val="7"/>
        </w:numPr>
        <w:tabs>
          <w:tab w:val="left" w:pos="776"/>
          <w:tab w:val="left" w:pos="9078"/>
        </w:tabs>
        <w:spacing w:before="24" w:after="0" w:line="240" w:lineRule="auto"/>
        <w:ind w:left="117" w:right="0" w:firstLine="44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依据有关法律法规保护出租土地，禁止改变出租土地的农业用途，禁止占用出租土地建窑、建坟或者擅自在出租土地上建房、挖砂、采石、采矿、取土等，禁止占用出租的永久基本农田发展林果业和挖塘养鱼；</w:t>
      </w:r>
    </w:p>
    <w:p w14:paraId="4B500720">
      <w:pPr>
        <w:pStyle w:val="7"/>
        <w:numPr>
          <w:ilvl w:val="0"/>
          <w:numId w:val="7"/>
        </w:numPr>
        <w:tabs>
          <w:tab w:val="left" w:pos="776"/>
          <w:tab w:val="left" w:pos="9078"/>
        </w:tabs>
        <w:spacing w:before="24" w:after="0" w:line="240" w:lineRule="auto"/>
        <w:ind w:left="117" w:right="0" w:firstLine="44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其他</w:t>
      </w:r>
      <w:r>
        <w:rPr>
          <w:color w:val="auto"/>
          <w:spacing w:val="-1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。</w:t>
      </w:r>
    </w:p>
    <w:p w14:paraId="60A82932">
      <w:pPr>
        <w:pStyle w:val="3"/>
        <w:spacing w:before="103"/>
        <w:ind w:left="557"/>
        <w:rPr>
          <w:rFonts w:hint="eastAsia" w:ascii="方正黑体_GBK" w:eastAsia="方正黑体_GBK"/>
          <w:color w:val="auto"/>
          <w:sz w:val="22"/>
          <w:szCs w:val="22"/>
        </w:rPr>
      </w:pPr>
      <w:r>
        <w:rPr>
          <w:rFonts w:hint="eastAsia" w:ascii="方正黑体_GBK" w:eastAsia="方正黑体_GBK"/>
          <w:color w:val="auto"/>
          <w:sz w:val="22"/>
          <w:szCs w:val="22"/>
        </w:rPr>
        <w:t>九、其他约定</w:t>
      </w:r>
    </w:p>
    <w:p w14:paraId="2BBDEA61">
      <w:pPr>
        <w:pStyle w:val="3"/>
        <w:spacing w:before="122"/>
        <w:ind w:left="44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（一）甲方同意乙方依法</w:t>
      </w:r>
    </w:p>
    <w:p w14:paraId="71958C6B">
      <w:pPr>
        <w:pStyle w:val="3"/>
        <w:tabs>
          <w:tab w:val="left" w:pos="2757"/>
        </w:tabs>
        <w:spacing w:before="109"/>
        <w:ind w:left="557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  <w:lang w:eastAsia="zh-CN"/>
        </w:rPr>
        <w:t>☑</w:t>
      </w:r>
      <w:r>
        <w:rPr>
          <w:color w:val="auto"/>
          <w:sz w:val="22"/>
          <w:szCs w:val="22"/>
        </w:rPr>
        <w:t>投资改良土壤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□建设农业生产附属、配套设施</w:t>
      </w:r>
    </w:p>
    <w:p w14:paraId="0FEF3B0E">
      <w:pPr>
        <w:pStyle w:val="3"/>
        <w:tabs>
          <w:tab w:val="left" w:pos="3637"/>
        </w:tabs>
        <w:spacing w:before="109"/>
        <w:ind w:left="557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  <w:lang w:eastAsia="zh-CN"/>
        </w:rPr>
        <w:t>☑</w:t>
      </w:r>
      <w:r>
        <w:rPr>
          <w:color w:val="auto"/>
          <w:sz w:val="22"/>
          <w:szCs w:val="22"/>
        </w:rPr>
        <w:t>以土地经营权融资担保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□再流转土地经营权</w:t>
      </w:r>
    </w:p>
    <w:p w14:paraId="7D226ABA">
      <w:pPr>
        <w:pStyle w:val="3"/>
        <w:tabs>
          <w:tab w:val="left" w:pos="9078"/>
        </w:tabs>
        <w:spacing w:before="109"/>
        <w:ind w:left="5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□其他 :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。</w:t>
      </w:r>
    </w:p>
    <w:p w14:paraId="409E7300">
      <w:pPr>
        <w:pStyle w:val="3"/>
        <w:tabs>
          <w:tab w:val="left" w:pos="5322"/>
        </w:tabs>
        <w:spacing w:before="109"/>
        <w:ind w:left="44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（</w:t>
      </w:r>
      <w:r>
        <w:rPr>
          <w:color w:val="auto"/>
          <w:sz w:val="22"/>
          <w:szCs w:val="22"/>
        </w:rPr>
        <w:t>二）该出租土地的财政补贴等归属</w:t>
      </w:r>
      <w:r>
        <w:rPr>
          <w:color w:val="auto"/>
          <w:sz w:val="22"/>
          <w:szCs w:val="22"/>
          <w:u w:val="single" w:color="231F20"/>
        </w:rPr>
        <w:t>：</w:t>
      </w:r>
      <w:r>
        <w:rPr>
          <w:rFonts w:hint="eastAsia"/>
          <w:color w:val="auto"/>
          <w:sz w:val="22"/>
          <w:szCs w:val="22"/>
          <w:u w:val="single" w:color="231F20"/>
          <w:lang w:eastAsia="zh-CN"/>
        </w:rPr>
        <w:t>甲方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。</w:t>
      </w:r>
    </w:p>
    <w:p w14:paraId="63134143">
      <w:pPr>
        <w:pStyle w:val="3"/>
        <w:tabs>
          <w:tab w:val="left" w:pos="1591"/>
          <w:tab w:val="left" w:pos="5389"/>
          <w:tab w:val="left" w:pos="8638"/>
          <w:tab w:val="left" w:pos="9188"/>
        </w:tabs>
        <w:spacing w:before="109" w:line="319" w:lineRule="auto"/>
        <w:ind w:right="215" w:firstLine="440" w:firstLineChars="20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  <w:lang w:eastAsia="zh-CN"/>
        </w:rPr>
        <w:t>（三）</w:t>
      </w:r>
      <w:r>
        <w:rPr>
          <w:color w:val="auto"/>
          <w:sz w:val="22"/>
          <w:szCs w:val="22"/>
        </w:rPr>
        <w:t>乙方向</w:t>
      </w:r>
      <w:r>
        <w:rPr>
          <w:rFonts w:ascii="Times New Roman" w:hAnsi="Times New Roman" w:eastAsia="Times New Roman"/>
          <w:color w:val="auto"/>
          <w:sz w:val="22"/>
          <w:szCs w:val="22"/>
          <w:u w:val="single" w:color="231F20"/>
        </w:rPr>
        <w:t xml:space="preserve"> </w:t>
      </w:r>
      <w:r>
        <w:rPr>
          <w:rFonts w:ascii="Times New Roman" w:hAnsi="Times New Roman" w:eastAsia="Times New Roman"/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□缴纳</w:t>
      </w:r>
      <w:r>
        <w:rPr>
          <w:color w:val="auto"/>
          <w:spacing w:val="7"/>
          <w:sz w:val="22"/>
          <w:szCs w:val="22"/>
        </w:rPr>
        <w:t xml:space="preserve"> </w:t>
      </w:r>
      <w:r>
        <w:rPr>
          <w:rFonts w:hint="eastAsia"/>
          <w:color w:val="auto"/>
          <w:sz w:val="22"/>
          <w:szCs w:val="22"/>
          <w:lang w:eastAsia="zh-CN"/>
        </w:rPr>
        <w:t>☑</w:t>
      </w:r>
      <w:r>
        <w:rPr>
          <w:color w:val="auto"/>
          <w:sz w:val="22"/>
          <w:szCs w:val="22"/>
        </w:rPr>
        <w:t xml:space="preserve">不缴纳 </w:t>
      </w:r>
      <w:r>
        <w:rPr>
          <w:color w:val="auto"/>
          <w:spacing w:val="15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风险保障金</w:t>
      </w:r>
      <w:r>
        <w:rPr>
          <w:rFonts w:ascii="Times New Roman" w:hAnsi="Times New Roman" w:eastAsia="Times New Roman"/>
          <w:color w:val="auto"/>
          <w:sz w:val="22"/>
          <w:szCs w:val="22"/>
          <w:u w:val="single" w:color="231F20"/>
        </w:rPr>
        <w:t xml:space="preserve"> </w:t>
      </w:r>
      <w:r>
        <w:rPr>
          <w:rFonts w:ascii="Times New Roman" w:hAnsi="Times New Roman" w:eastAsia="Times New Roman"/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元（大写</w:t>
      </w:r>
      <w:r>
        <w:rPr>
          <w:color w:val="auto"/>
          <w:sz w:val="22"/>
          <w:szCs w:val="22"/>
          <w:u w:val="single" w:color="231F20"/>
        </w:rPr>
        <w:t>：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pacing w:val="-110"/>
          <w:sz w:val="22"/>
          <w:szCs w:val="22"/>
        </w:rPr>
        <w:t>）</w:t>
      </w:r>
      <w:r>
        <w:rPr>
          <w:color w:val="auto"/>
          <w:sz w:val="22"/>
          <w:szCs w:val="22"/>
        </w:rPr>
        <w:t>，合同到期后的处理</w:t>
      </w:r>
      <w:r>
        <w:rPr>
          <w:color w:val="auto"/>
          <w:sz w:val="22"/>
          <w:szCs w:val="22"/>
          <w:u w:val="single" w:color="231F20"/>
        </w:rPr>
        <w:t>：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  <w:u w:val="single" w:color="231F20"/>
        </w:rPr>
        <w:tab/>
      </w:r>
    </w:p>
    <w:p w14:paraId="0F4925A8">
      <w:pPr>
        <w:pStyle w:val="3"/>
        <w:tabs>
          <w:tab w:val="left" w:pos="9078"/>
        </w:tabs>
        <w:spacing w:before="26"/>
        <w:ind w:left="117"/>
        <w:rPr>
          <w:color w:val="auto"/>
          <w:sz w:val="22"/>
          <w:szCs w:val="22"/>
        </w:rPr>
      </w:pPr>
      <w:r>
        <w:rPr>
          <w:rFonts w:ascii="Times New Roman" w:eastAsia="Times New Roman"/>
          <w:color w:val="auto"/>
          <w:sz w:val="22"/>
          <w:szCs w:val="22"/>
          <w:u w:val="single" w:color="231F20"/>
        </w:rPr>
        <w:t xml:space="preserve"> </w:t>
      </w:r>
      <w:r>
        <w:rPr>
          <w:rFonts w:ascii="Times New Roman" w:eastAsia="Times New Roman"/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。</w:t>
      </w:r>
    </w:p>
    <w:p w14:paraId="766AF3EF">
      <w:pPr>
        <w:pStyle w:val="3"/>
        <w:tabs>
          <w:tab w:val="left" w:pos="9078"/>
        </w:tabs>
        <w:spacing w:before="109" w:line="319" w:lineRule="auto"/>
        <w:ind w:left="117" w:right="105" w:firstLine="330"/>
        <w:rPr>
          <w:color w:val="auto"/>
          <w:sz w:val="22"/>
          <w:szCs w:val="22"/>
        </w:rPr>
      </w:pPr>
      <w:r>
        <w:rPr>
          <w:color w:val="auto"/>
          <w:spacing w:val="2"/>
          <w:sz w:val="22"/>
          <w:szCs w:val="22"/>
        </w:rPr>
        <w:t>（四）本合同期限</w:t>
      </w:r>
      <w:r>
        <w:rPr>
          <w:color w:val="auto"/>
          <w:sz w:val="22"/>
          <w:szCs w:val="22"/>
        </w:rPr>
        <w:t>内</w:t>
      </w:r>
      <w:r>
        <w:rPr>
          <w:color w:val="auto"/>
          <w:spacing w:val="2"/>
          <w:sz w:val="22"/>
          <w:szCs w:val="22"/>
        </w:rPr>
        <w:t>，出租土地被依法征</w:t>
      </w:r>
      <w:r>
        <w:rPr>
          <w:color w:val="auto"/>
          <w:sz w:val="22"/>
          <w:szCs w:val="22"/>
        </w:rPr>
        <w:t>收</w:t>
      </w:r>
      <w:r>
        <w:rPr>
          <w:color w:val="auto"/>
          <w:spacing w:val="2"/>
          <w:sz w:val="22"/>
          <w:szCs w:val="22"/>
        </w:rPr>
        <w:t>、征</w:t>
      </w:r>
      <w:r>
        <w:rPr>
          <w:color w:val="auto"/>
          <w:sz w:val="22"/>
          <w:szCs w:val="22"/>
        </w:rPr>
        <w:t>用</w:t>
      </w:r>
      <w:r>
        <w:rPr>
          <w:color w:val="auto"/>
          <w:spacing w:val="2"/>
          <w:sz w:val="22"/>
          <w:szCs w:val="22"/>
        </w:rPr>
        <w:t>、占用</w:t>
      </w:r>
      <w:r>
        <w:rPr>
          <w:color w:val="auto"/>
          <w:sz w:val="22"/>
          <w:szCs w:val="22"/>
        </w:rPr>
        <w:t>时</w:t>
      </w:r>
      <w:r>
        <w:rPr>
          <w:color w:val="auto"/>
          <w:spacing w:val="2"/>
          <w:sz w:val="22"/>
          <w:szCs w:val="22"/>
        </w:rPr>
        <w:t>，有关地上附着物及青苗补</w:t>
      </w:r>
      <w:r>
        <w:rPr>
          <w:color w:val="auto"/>
          <w:sz w:val="22"/>
          <w:szCs w:val="22"/>
        </w:rPr>
        <w:t>偿费的归属</w:t>
      </w:r>
      <w:r>
        <w:rPr>
          <w:color w:val="auto"/>
          <w:sz w:val="22"/>
          <w:szCs w:val="22"/>
          <w:u w:val="single" w:color="231F20"/>
        </w:rPr>
        <w:t>：</w:t>
      </w:r>
      <w:r>
        <w:rPr>
          <w:rFonts w:hint="eastAsia"/>
          <w:color w:val="auto"/>
          <w:sz w:val="22"/>
          <w:szCs w:val="22"/>
          <w:u w:val="single" w:color="231F20"/>
          <w:lang w:eastAsia="zh-CN"/>
        </w:rPr>
        <w:t>乙方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。</w:t>
      </w:r>
    </w:p>
    <w:p w14:paraId="5576B795">
      <w:pPr>
        <w:pStyle w:val="3"/>
        <w:tabs>
          <w:tab w:val="left" w:pos="9078"/>
        </w:tabs>
        <w:spacing w:before="25"/>
        <w:ind w:left="44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（五）其他事项</w:t>
      </w:r>
      <w:r>
        <w:rPr>
          <w:color w:val="auto"/>
          <w:sz w:val="22"/>
          <w:szCs w:val="22"/>
          <w:u w:val="single" w:color="231F20"/>
        </w:rPr>
        <w:t>：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。</w:t>
      </w:r>
    </w:p>
    <w:p w14:paraId="5AAACFD1">
      <w:pPr>
        <w:pStyle w:val="3"/>
        <w:spacing w:before="102"/>
        <w:ind w:left="557"/>
        <w:rPr>
          <w:rFonts w:hint="eastAsia" w:ascii="方正黑体_GBK" w:eastAsia="方正黑体_GBK"/>
          <w:color w:val="auto"/>
          <w:sz w:val="22"/>
          <w:szCs w:val="22"/>
        </w:rPr>
      </w:pPr>
      <w:r>
        <w:rPr>
          <w:rFonts w:hint="eastAsia" w:ascii="方正黑体_GBK" w:eastAsia="方正黑体_GBK"/>
          <w:color w:val="auto"/>
          <w:sz w:val="22"/>
          <w:szCs w:val="22"/>
        </w:rPr>
        <w:t>十、合同变更、解除和终止</w:t>
      </w:r>
    </w:p>
    <w:p w14:paraId="2C0CF486">
      <w:pPr>
        <w:pStyle w:val="3"/>
        <w:spacing w:before="121" w:line="319" w:lineRule="auto"/>
        <w:ind w:left="117" w:right="209" w:firstLine="33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（一）合同有效期间，因不可抗力因素致使合同全部不能履行时，本合同自动终止，甲方将合同终止日至租赁到期日的期限内已收取的租金退还给乙方；致使合同部分不能履行的，其他部分继续履行，租金可以作相应调整。</w:t>
      </w:r>
    </w:p>
    <w:p w14:paraId="64EF58F7">
      <w:pPr>
        <w:pStyle w:val="3"/>
        <w:spacing w:before="25" w:line="319" w:lineRule="auto"/>
        <w:ind w:left="117" w:right="212" w:firstLine="33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（二）</w:t>
      </w:r>
      <w:r>
        <w:rPr>
          <w:color w:val="auto"/>
          <w:sz w:val="22"/>
          <w:szCs w:val="22"/>
        </w:rPr>
        <w:t>如乙方在合同期满后需要继续经营该出租土地，必须在合同期满前</w:t>
      </w:r>
      <w:r>
        <w:rPr>
          <w:rFonts w:hint="eastAsia"/>
          <w:color w:val="auto"/>
          <w:sz w:val="22"/>
          <w:szCs w:val="22"/>
          <w:u w:val="single" w:color="231F20"/>
          <w:lang w:val="en-US" w:eastAsia="zh-CN"/>
        </w:rPr>
        <w:t>60</w:t>
      </w:r>
      <w:r>
        <w:rPr>
          <w:color w:val="auto"/>
          <w:sz w:val="22"/>
          <w:szCs w:val="22"/>
        </w:rPr>
        <w:t>日内书面向甲方提出申请。如乙方不再继续经营的，必须在合同期满前</w:t>
      </w:r>
      <w:r>
        <w:rPr>
          <w:rFonts w:hint="eastAsia"/>
          <w:color w:val="auto"/>
          <w:sz w:val="22"/>
          <w:szCs w:val="22"/>
          <w:u w:val="single" w:color="231F20"/>
          <w:lang w:val="en-US" w:eastAsia="zh-CN"/>
        </w:rPr>
        <w:t>60</w:t>
      </w:r>
      <w:r>
        <w:rPr>
          <w:color w:val="auto"/>
          <w:sz w:val="22"/>
          <w:szCs w:val="22"/>
        </w:rPr>
        <w:t>日内书面通知甲方，并在合同期满后</w:t>
      </w:r>
      <w:r>
        <w:rPr>
          <w:rFonts w:hint="eastAsia"/>
          <w:color w:val="auto"/>
          <w:sz w:val="22"/>
          <w:szCs w:val="22"/>
          <w:u w:val="single" w:color="231F20"/>
          <w:lang w:val="en-US" w:eastAsia="zh-CN"/>
        </w:rPr>
        <w:t>15</w:t>
      </w:r>
      <w:r>
        <w:rPr>
          <w:color w:val="auto"/>
          <w:sz w:val="22"/>
          <w:szCs w:val="22"/>
        </w:rPr>
        <w:t>日内将原出租的土地交还给甲方。</w:t>
      </w:r>
    </w:p>
    <w:p w14:paraId="0D4F6B1E">
      <w:pPr>
        <w:pStyle w:val="3"/>
        <w:spacing w:before="25" w:line="319" w:lineRule="auto"/>
        <w:ind w:left="117" w:right="215" w:firstLine="3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（三）合同到期或者未到期由甲方依法提前收回出租土地时，乙方依法投资建设的农业生产附属、配套设施处置方式：</w:t>
      </w:r>
    </w:p>
    <w:p w14:paraId="1AA09B72">
      <w:pPr>
        <w:pStyle w:val="3"/>
        <w:spacing w:before="25"/>
        <w:ind w:left="557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  <w:lang w:eastAsia="zh-CN"/>
        </w:rPr>
        <w:t>☑</w:t>
      </w:r>
      <w:r>
        <w:rPr>
          <w:color w:val="auto"/>
          <w:sz w:val="22"/>
          <w:szCs w:val="22"/>
        </w:rPr>
        <w:t>由甲方无偿处置。</w:t>
      </w:r>
    </w:p>
    <w:p w14:paraId="33AC6661">
      <w:pPr>
        <w:pStyle w:val="3"/>
        <w:spacing w:before="109"/>
        <w:ind w:left="5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□经有资质的第三方评估后，由甲方支付价款购买。</w:t>
      </w:r>
    </w:p>
    <w:p w14:paraId="2A4A72C0">
      <w:pPr>
        <w:pStyle w:val="3"/>
        <w:spacing w:before="109"/>
        <w:ind w:left="5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□经双方协商后，由甲方支付价款购买。</w:t>
      </w:r>
    </w:p>
    <w:p w14:paraId="3E84A2E1">
      <w:pPr>
        <w:pStyle w:val="3"/>
        <w:spacing w:before="109"/>
        <w:ind w:left="557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  <w:lang w:eastAsia="zh-CN"/>
        </w:rPr>
        <w:t>☑</w:t>
      </w:r>
      <w:r>
        <w:rPr>
          <w:color w:val="auto"/>
          <w:sz w:val="22"/>
          <w:szCs w:val="22"/>
        </w:rPr>
        <w:t>由乙方恢复原状。</w:t>
      </w:r>
    </w:p>
    <w:p w14:paraId="0435AC28">
      <w:pPr>
        <w:pStyle w:val="3"/>
        <w:tabs>
          <w:tab w:val="left" w:pos="9078"/>
        </w:tabs>
        <w:spacing w:before="109"/>
        <w:ind w:left="5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□其他 :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。</w:t>
      </w:r>
    </w:p>
    <w:p w14:paraId="2B63461E">
      <w:pPr>
        <w:pStyle w:val="3"/>
        <w:spacing w:before="102"/>
        <w:ind w:left="557"/>
        <w:rPr>
          <w:rFonts w:hint="eastAsia" w:ascii="方正黑体_GBK" w:eastAsia="方正黑体_GBK"/>
          <w:color w:val="auto"/>
          <w:sz w:val="22"/>
          <w:szCs w:val="22"/>
        </w:rPr>
      </w:pPr>
      <w:r>
        <w:rPr>
          <w:rFonts w:hint="eastAsia" w:ascii="方正黑体_GBK" w:eastAsia="方正黑体_GBK"/>
          <w:color w:val="auto"/>
          <w:sz w:val="22"/>
          <w:szCs w:val="22"/>
        </w:rPr>
        <w:t>十一、违约责任</w:t>
      </w:r>
    </w:p>
    <w:p w14:paraId="64DFA9CA">
      <w:pPr>
        <w:pStyle w:val="3"/>
        <w:spacing w:before="121"/>
        <w:ind w:left="44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（一）任何一方违约给对方造成损失的，违约方应承担赔偿责任。</w:t>
      </w:r>
    </w:p>
    <w:p w14:paraId="67D4878F">
      <w:pPr>
        <w:pStyle w:val="3"/>
        <w:spacing w:before="109"/>
        <w:ind w:left="44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（二）甲方应按合同规定按时向乙方交付土地，逾期一日应向乙方支付年租金的万分之</w:t>
      </w:r>
    </w:p>
    <w:p w14:paraId="75566FDB">
      <w:pPr>
        <w:pStyle w:val="3"/>
        <w:spacing w:before="24"/>
        <w:ind w:left="117"/>
        <w:rPr>
          <w:color w:val="auto"/>
          <w:sz w:val="22"/>
          <w:szCs w:val="22"/>
        </w:rPr>
      </w:pPr>
      <w:r>
        <w:rPr>
          <w:rFonts w:ascii="Times New Roman" w:eastAsia="Times New Roman"/>
          <w:color w:val="auto"/>
          <w:sz w:val="22"/>
          <w:szCs w:val="22"/>
          <w:u w:val="single" w:color="231F20"/>
        </w:rPr>
        <w:t xml:space="preserve"> </w:t>
      </w:r>
      <w:r>
        <w:rPr>
          <w:rFonts w:hint="eastAsia" w:ascii="Times New Roman" w:eastAsia="宋体"/>
          <w:color w:val="auto"/>
          <w:sz w:val="22"/>
          <w:szCs w:val="22"/>
          <w:u w:val="single" w:color="231F20"/>
          <w:lang w:eastAsia="zh-CN"/>
        </w:rPr>
        <w:t>五</w:t>
      </w:r>
      <w:r>
        <w:rPr>
          <w:color w:val="auto"/>
          <w:sz w:val="22"/>
          <w:szCs w:val="22"/>
          <w:u w:val="single" w:color="231F20"/>
        </w:rPr>
        <w:t>（</w:t>
      </w:r>
      <w:r>
        <w:rPr>
          <w:color w:val="auto"/>
          <w:sz w:val="22"/>
          <w:szCs w:val="22"/>
        </w:rPr>
        <w:t>大写</w:t>
      </w:r>
      <w:r>
        <w:rPr>
          <w:color w:val="auto"/>
          <w:sz w:val="22"/>
          <w:szCs w:val="22"/>
          <w:u w:val="single" w:color="231F20"/>
        </w:rPr>
        <w:t>：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）作为违约金。逾期超过</w:t>
      </w:r>
      <w:r>
        <w:rPr>
          <w:rFonts w:hint="eastAsia"/>
          <w:color w:val="auto"/>
          <w:sz w:val="22"/>
          <w:szCs w:val="22"/>
          <w:u w:val="single" w:color="231F20"/>
          <w:lang w:val="en-US" w:eastAsia="zh-CN"/>
        </w:rPr>
        <w:t>30</w:t>
      </w:r>
      <w:r>
        <w:rPr>
          <w:color w:val="auto"/>
          <w:sz w:val="22"/>
          <w:szCs w:val="22"/>
        </w:rPr>
        <w:t>日，乙方有权解除合同，甲方应当赔偿损失。</w:t>
      </w:r>
    </w:p>
    <w:p w14:paraId="095DD761">
      <w:pPr>
        <w:pStyle w:val="3"/>
        <w:spacing w:before="109" w:line="319" w:lineRule="auto"/>
        <w:ind w:left="117" w:right="213" w:firstLine="33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（三）甲方出租的土地存在权属纠纷或经济纠纷，致使合同全部或部分不能履行的，甲方应当赔偿损失。</w:t>
      </w:r>
    </w:p>
    <w:p w14:paraId="47D3BB63">
      <w:pPr>
        <w:pStyle w:val="3"/>
        <w:spacing w:before="25" w:line="319" w:lineRule="auto"/>
        <w:ind w:left="117" w:right="215" w:firstLine="33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（四）甲方违反合同约定擅自干涉和破坏乙方的生产经营 , 致使乙方无法进行正常的生产经营活动的，乙方有权解除合同，甲方应当赔偿损失。</w:t>
      </w:r>
    </w:p>
    <w:p w14:paraId="5F5A3F8B">
      <w:pPr>
        <w:pStyle w:val="3"/>
        <w:tabs>
          <w:tab w:val="left" w:pos="1734"/>
          <w:tab w:val="left" w:pos="5199"/>
          <w:tab w:val="left" w:pos="8308"/>
        </w:tabs>
        <w:spacing w:before="25" w:line="319" w:lineRule="auto"/>
        <w:ind w:left="117" w:right="208" w:firstLine="330"/>
        <w:jc w:val="both"/>
        <w:rPr>
          <w:color w:val="auto"/>
          <w:sz w:val="22"/>
          <w:szCs w:val="22"/>
        </w:rPr>
      </w:pPr>
      <w:r>
        <w:rPr>
          <w:color w:val="auto"/>
          <w:spacing w:val="2"/>
          <w:sz w:val="22"/>
          <w:szCs w:val="22"/>
        </w:rPr>
        <w:t>（五）乙方应按照合同规定按时足额向甲方支付租</w:t>
      </w:r>
      <w:r>
        <w:rPr>
          <w:color w:val="auto"/>
          <w:sz w:val="22"/>
          <w:szCs w:val="22"/>
        </w:rPr>
        <w:t>金</w:t>
      </w:r>
      <w:r>
        <w:rPr>
          <w:color w:val="auto"/>
          <w:spacing w:val="2"/>
          <w:sz w:val="22"/>
          <w:szCs w:val="22"/>
        </w:rPr>
        <w:t>，逾期一日乙方应向甲方支付年租金</w:t>
      </w:r>
      <w:r>
        <w:rPr>
          <w:color w:val="auto"/>
          <w:sz w:val="22"/>
          <w:szCs w:val="22"/>
        </w:rPr>
        <w:t>的万分之</w:t>
      </w:r>
      <w:r>
        <w:rPr>
          <w:rFonts w:hint="eastAsia"/>
          <w:color w:val="auto"/>
          <w:sz w:val="22"/>
          <w:szCs w:val="22"/>
          <w:u w:val="single" w:color="231F20"/>
          <w:lang w:eastAsia="zh-CN"/>
        </w:rPr>
        <w:t>五</w:t>
      </w:r>
      <w:r>
        <w:rPr>
          <w:color w:val="auto"/>
          <w:sz w:val="22"/>
          <w:szCs w:val="22"/>
          <w:u w:val="single" w:color="231F20"/>
        </w:rPr>
        <w:t>（</w:t>
      </w:r>
      <w:r>
        <w:rPr>
          <w:color w:val="auto"/>
          <w:sz w:val="22"/>
          <w:szCs w:val="22"/>
        </w:rPr>
        <w:t>大写</w:t>
      </w:r>
      <w:r>
        <w:rPr>
          <w:color w:val="auto"/>
          <w:sz w:val="22"/>
          <w:szCs w:val="22"/>
          <w:u w:val="single" w:color="231F20"/>
        </w:rPr>
        <w:t>：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）作为违约金。逾期超过</w:t>
      </w:r>
      <w:r>
        <w:rPr>
          <w:rFonts w:hint="eastAsia"/>
          <w:color w:val="auto"/>
          <w:sz w:val="22"/>
          <w:szCs w:val="22"/>
          <w:u w:val="single" w:color="231F20"/>
          <w:lang w:val="en-US" w:eastAsia="zh-CN"/>
        </w:rPr>
        <w:t>30</w:t>
      </w:r>
      <w:r>
        <w:rPr>
          <w:color w:val="auto"/>
          <w:sz w:val="22"/>
          <w:szCs w:val="22"/>
        </w:rPr>
        <w:t>日，甲方有权解除合同，乙方应当赔偿损失。</w:t>
      </w:r>
    </w:p>
    <w:p w14:paraId="0647EAF0">
      <w:pPr>
        <w:pStyle w:val="3"/>
        <w:spacing w:before="25" w:line="319" w:lineRule="auto"/>
        <w:ind w:left="117" w:right="219" w:firstLine="330"/>
        <w:jc w:val="both"/>
        <w:rPr>
          <w:color w:val="auto"/>
          <w:sz w:val="22"/>
          <w:szCs w:val="22"/>
        </w:rPr>
      </w:pPr>
      <w:r>
        <w:rPr>
          <w:color w:val="auto"/>
          <w:spacing w:val="-7"/>
          <w:sz w:val="22"/>
          <w:szCs w:val="22"/>
        </w:rPr>
        <w:t>（六）</w:t>
      </w:r>
      <w:r>
        <w:rPr>
          <w:color w:val="auto"/>
          <w:spacing w:val="-9"/>
          <w:sz w:val="22"/>
          <w:szCs w:val="22"/>
        </w:rPr>
        <w:t>乙方擅自改变出租土地的农业用途、弃耕抛荒连续两年以上、给出租土地造成严重损害或者严重破坏土地生态环境的，甲方有权解除合同、收回该土地经营权，并要求乙方赔偿损失。</w:t>
      </w:r>
    </w:p>
    <w:p w14:paraId="7DB5103C">
      <w:pPr>
        <w:pStyle w:val="3"/>
        <w:tabs>
          <w:tab w:val="left" w:pos="7370"/>
        </w:tabs>
        <w:spacing w:before="25" w:line="319" w:lineRule="auto"/>
        <w:ind w:left="117" w:right="213" w:firstLine="330"/>
        <w:jc w:val="both"/>
        <w:rPr>
          <w:color w:val="auto"/>
          <w:sz w:val="22"/>
          <w:szCs w:val="22"/>
        </w:rPr>
      </w:pPr>
      <w:r>
        <w:rPr>
          <w:color w:val="auto"/>
          <w:spacing w:val="2"/>
          <w:sz w:val="22"/>
          <w:szCs w:val="22"/>
        </w:rPr>
        <w:t>（七）</w:t>
      </w:r>
      <w:r>
        <w:rPr>
          <w:color w:val="auto"/>
          <w:spacing w:val="2"/>
          <w:sz w:val="22"/>
          <w:szCs w:val="22"/>
        </w:rPr>
        <w:t>合同期限届满</w:t>
      </w:r>
      <w:r>
        <w:rPr>
          <w:color w:val="auto"/>
          <w:sz w:val="22"/>
          <w:szCs w:val="22"/>
        </w:rPr>
        <w:t>的</w:t>
      </w:r>
      <w:r>
        <w:rPr>
          <w:color w:val="auto"/>
          <w:spacing w:val="2"/>
          <w:sz w:val="22"/>
          <w:szCs w:val="22"/>
        </w:rPr>
        <w:t>，乙方应当按照合同约定将原出租土地交还给甲</w:t>
      </w:r>
      <w:r>
        <w:rPr>
          <w:color w:val="auto"/>
          <w:sz w:val="22"/>
          <w:szCs w:val="22"/>
        </w:rPr>
        <w:t>方</w:t>
      </w:r>
      <w:r>
        <w:rPr>
          <w:color w:val="auto"/>
          <w:spacing w:val="2"/>
          <w:sz w:val="22"/>
          <w:szCs w:val="22"/>
        </w:rPr>
        <w:t>，逾期一日应向</w:t>
      </w:r>
      <w:r>
        <w:rPr>
          <w:color w:val="auto"/>
          <w:sz w:val="22"/>
          <w:szCs w:val="22"/>
        </w:rPr>
        <w:t>甲方支付年租金的万分之</w:t>
      </w:r>
      <w:r>
        <w:rPr>
          <w:rFonts w:hint="eastAsia"/>
          <w:color w:val="auto"/>
          <w:sz w:val="22"/>
          <w:szCs w:val="22"/>
          <w:u w:val="single" w:color="231F20"/>
          <w:lang w:eastAsia="zh-CN"/>
        </w:rPr>
        <w:t>五</w:t>
      </w:r>
      <w:r>
        <w:rPr>
          <w:color w:val="auto"/>
          <w:sz w:val="22"/>
          <w:szCs w:val="22"/>
          <w:u w:val="single" w:color="231F20"/>
        </w:rPr>
        <w:t>（</w:t>
      </w:r>
      <w:r>
        <w:rPr>
          <w:color w:val="auto"/>
          <w:sz w:val="22"/>
          <w:szCs w:val="22"/>
        </w:rPr>
        <w:t>大写</w:t>
      </w:r>
      <w:r>
        <w:rPr>
          <w:color w:val="auto"/>
          <w:sz w:val="22"/>
          <w:szCs w:val="22"/>
          <w:u w:val="single" w:color="231F20"/>
        </w:rPr>
        <w:t>：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）作为违约金。</w:t>
      </w:r>
    </w:p>
    <w:p w14:paraId="450F3DA7">
      <w:pPr>
        <w:pStyle w:val="3"/>
        <w:spacing w:before="19"/>
        <w:ind w:left="557"/>
        <w:rPr>
          <w:rFonts w:hint="eastAsia" w:ascii="方正黑体_GBK" w:eastAsia="方正黑体_GBK"/>
          <w:color w:val="auto"/>
          <w:sz w:val="22"/>
          <w:szCs w:val="22"/>
        </w:rPr>
      </w:pPr>
      <w:r>
        <w:rPr>
          <w:rFonts w:hint="eastAsia" w:ascii="方正黑体_GBK" w:eastAsia="方正黑体_GBK"/>
          <w:color w:val="auto"/>
          <w:sz w:val="22"/>
          <w:szCs w:val="22"/>
        </w:rPr>
        <w:t>十二、合同争议解决方式</w:t>
      </w:r>
    </w:p>
    <w:p w14:paraId="6D19D511">
      <w:pPr>
        <w:pStyle w:val="3"/>
        <w:spacing w:before="121" w:line="319" w:lineRule="auto"/>
        <w:ind w:left="117" w:right="222" w:firstLine="440"/>
        <w:jc w:val="both"/>
        <w:rPr>
          <w:color w:val="auto"/>
          <w:sz w:val="22"/>
          <w:szCs w:val="22"/>
        </w:rPr>
      </w:pPr>
      <w:r>
        <w:rPr>
          <w:color w:val="auto"/>
          <w:spacing w:val="-5"/>
          <w:sz w:val="22"/>
          <w:szCs w:val="22"/>
        </w:rPr>
        <w:t>本合同发生争议的，甲乙双方可以协商解决，也可以请求村民委员会、乡（镇）人民政府等调解解决。当事人不愿协商、调解或者协商、调解不成的，可以依据《中华人民共和国农村土地承包法》第五十五条的规定向农村土地承包仲裁委员会申请仲裁，也可以直接向人民法院起诉。</w:t>
      </w:r>
    </w:p>
    <w:p w14:paraId="29A62C66">
      <w:pPr>
        <w:pStyle w:val="3"/>
        <w:spacing w:before="19"/>
        <w:ind w:left="557"/>
        <w:rPr>
          <w:rFonts w:hint="eastAsia" w:ascii="方正黑体_GBK" w:eastAsia="方正黑体_GBK"/>
          <w:color w:val="auto"/>
          <w:sz w:val="22"/>
          <w:szCs w:val="22"/>
        </w:rPr>
      </w:pPr>
      <w:r>
        <w:rPr>
          <w:rFonts w:hint="eastAsia" w:ascii="方正黑体_GBK" w:eastAsia="方正黑体_GBK"/>
          <w:color w:val="auto"/>
          <w:sz w:val="22"/>
          <w:szCs w:val="22"/>
        </w:rPr>
        <w:t>十三、附则</w:t>
      </w:r>
    </w:p>
    <w:p w14:paraId="2B407F9F">
      <w:pPr>
        <w:pStyle w:val="3"/>
        <w:spacing w:before="122" w:line="319" w:lineRule="auto"/>
        <w:ind w:left="117" w:right="209" w:firstLine="33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（一）本合同未尽事宜，经甲方、乙方协商一致后可签订补充协议。补充协议与本合同具有同等法律效力。</w:t>
      </w:r>
    </w:p>
    <w:p w14:paraId="71425551">
      <w:pPr>
        <w:pStyle w:val="3"/>
        <w:tabs>
          <w:tab w:val="left" w:pos="9078"/>
        </w:tabs>
        <w:spacing w:before="26"/>
        <w:ind w:left="5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补充条款（可另附件</w:t>
      </w:r>
      <w:r>
        <w:rPr>
          <w:color w:val="auto"/>
          <w:spacing w:val="-28"/>
          <w:sz w:val="22"/>
          <w:szCs w:val="22"/>
        </w:rPr>
        <w:t>）：</w:t>
      </w:r>
      <w:r>
        <w:rPr>
          <w:color w:val="auto"/>
          <w:spacing w:val="-28"/>
          <w:sz w:val="22"/>
          <w:szCs w:val="22"/>
        </w:rPr>
        <w:tab/>
      </w:r>
      <w:r>
        <w:rPr>
          <w:color w:val="auto"/>
          <w:sz w:val="22"/>
          <w:szCs w:val="22"/>
        </w:rPr>
        <w:t>。</w:t>
      </w:r>
    </w:p>
    <w:p w14:paraId="2C77229A">
      <w:pPr>
        <w:pStyle w:val="3"/>
        <w:tabs>
          <w:tab w:val="left" w:pos="7260"/>
          <w:tab w:val="left" w:pos="7962"/>
        </w:tabs>
        <w:spacing w:before="109" w:line="319" w:lineRule="auto"/>
        <w:ind w:left="117" w:right="105" w:firstLine="3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（二）本合同自甲乙双方签字、盖章或者按指印之日起生效。本合同一式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份，由甲方、 乙方、农村集体经济组织、乡（镇）人民政府农村土地承包管理部门</w:t>
      </w:r>
      <w:r>
        <w:rPr>
          <w:color w:val="auto"/>
          <w:sz w:val="22"/>
          <w:szCs w:val="22"/>
          <w:u w:val="single" w:color="231F20"/>
        </w:rPr>
        <w:t>、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，各执一份。</w:t>
      </w:r>
    </w:p>
    <w:p w14:paraId="6CE42A6C">
      <w:pPr>
        <w:pStyle w:val="3"/>
        <w:rPr>
          <w:color w:val="auto"/>
          <w:sz w:val="22"/>
          <w:szCs w:val="22"/>
        </w:rPr>
      </w:pPr>
    </w:p>
    <w:p w14:paraId="02EF59DB">
      <w:pPr>
        <w:pStyle w:val="3"/>
        <w:rPr>
          <w:color w:val="auto"/>
          <w:sz w:val="22"/>
          <w:szCs w:val="22"/>
        </w:rPr>
      </w:pPr>
    </w:p>
    <w:p w14:paraId="658772BA">
      <w:pPr>
        <w:pStyle w:val="3"/>
        <w:tabs>
          <w:tab w:val="left" w:pos="5157"/>
        </w:tabs>
        <w:spacing w:before="184"/>
        <w:ind w:left="5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甲方：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乙方：</w:t>
      </w:r>
    </w:p>
    <w:p w14:paraId="07B758B3">
      <w:pPr>
        <w:pStyle w:val="3"/>
        <w:rPr>
          <w:color w:val="auto"/>
          <w:sz w:val="22"/>
          <w:szCs w:val="22"/>
        </w:rPr>
      </w:pPr>
    </w:p>
    <w:p w14:paraId="720C6017">
      <w:pPr>
        <w:pStyle w:val="3"/>
        <w:tabs>
          <w:tab w:val="left" w:pos="5157"/>
        </w:tabs>
        <w:spacing w:before="188"/>
        <w:ind w:left="5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法定代表人（负责人 / 农户代表人）签字：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法定代表人（负责人 / 农户代表人）签字：</w:t>
      </w:r>
    </w:p>
    <w:p w14:paraId="0401DA8B">
      <w:pPr>
        <w:pStyle w:val="3"/>
        <w:rPr>
          <w:color w:val="auto"/>
          <w:sz w:val="22"/>
          <w:szCs w:val="22"/>
        </w:rPr>
      </w:pPr>
    </w:p>
    <w:p w14:paraId="5753440E">
      <w:pPr>
        <w:pStyle w:val="3"/>
        <w:rPr>
          <w:color w:val="auto"/>
          <w:sz w:val="22"/>
          <w:szCs w:val="22"/>
        </w:rPr>
      </w:pPr>
    </w:p>
    <w:p w14:paraId="2AFF8C0E">
      <w:pPr>
        <w:pStyle w:val="3"/>
        <w:spacing w:before="12"/>
        <w:rPr>
          <w:color w:val="auto"/>
          <w:sz w:val="22"/>
          <w:szCs w:val="22"/>
        </w:rPr>
      </w:pPr>
    </w:p>
    <w:p w14:paraId="7E2E44D6">
      <w:pPr>
        <w:pStyle w:val="3"/>
        <w:tabs>
          <w:tab w:val="left" w:pos="2481"/>
          <w:tab w:val="left" w:pos="3141"/>
          <w:tab w:val="left" w:pos="3801"/>
          <w:tab w:val="left" w:pos="3918"/>
          <w:tab w:val="left" w:pos="5157"/>
          <w:tab w:val="left" w:pos="7081"/>
          <w:tab w:val="left" w:pos="7741"/>
          <w:tab w:val="left" w:pos="8401"/>
          <w:tab w:val="left" w:pos="8719"/>
        </w:tabs>
        <w:spacing w:line="319" w:lineRule="auto"/>
        <w:ind w:left="557" w:right="6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签订时间</w:t>
      </w:r>
      <w:r>
        <w:rPr>
          <w:color w:val="auto"/>
          <w:sz w:val="22"/>
          <w:szCs w:val="22"/>
          <w:u w:val="single" w:color="231F20"/>
        </w:rPr>
        <w:t>：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年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月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日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签订时间</w:t>
      </w:r>
      <w:r>
        <w:rPr>
          <w:color w:val="auto"/>
          <w:sz w:val="22"/>
          <w:szCs w:val="22"/>
          <w:u w:val="single" w:color="231F20"/>
        </w:rPr>
        <w:t>：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年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月</w:t>
      </w:r>
      <w:r>
        <w:rPr>
          <w:color w:val="auto"/>
          <w:sz w:val="22"/>
          <w:szCs w:val="22"/>
          <w:u w:val="single" w:color="231F20"/>
        </w:rPr>
        <w:t xml:space="preserve"> 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>日签订地点</w:t>
      </w:r>
      <w:r>
        <w:rPr>
          <w:color w:val="auto"/>
          <w:sz w:val="22"/>
          <w:szCs w:val="22"/>
          <w:u w:val="single" w:color="231F20"/>
        </w:rPr>
        <w:t>：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签订地点</w:t>
      </w:r>
      <w:r>
        <w:rPr>
          <w:color w:val="auto"/>
          <w:sz w:val="22"/>
          <w:szCs w:val="22"/>
          <w:u w:val="single" w:color="231F20"/>
        </w:rPr>
        <w:t>：</w:t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  <w:u w:val="single" w:color="231F20"/>
        </w:rPr>
        <w:tab/>
      </w:r>
      <w:r>
        <w:rPr>
          <w:color w:val="auto"/>
          <w:sz w:val="22"/>
          <w:szCs w:val="22"/>
          <w:u w:val="single" w:color="231F20"/>
        </w:rPr>
        <w:tab/>
      </w:r>
    </w:p>
    <w:p w14:paraId="41F65260">
      <w:pPr>
        <w:spacing w:after="0" w:line="319" w:lineRule="auto"/>
        <w:rPr>
          <w:color w:val="auto"/>
          <w:sz w:val="22"/>
          <w:szCs w:val="22"/>
        </w:rPr>
        <w:sectPr>
          <w:footerReference r:id="rId5" w:type="default"/>
          <w:footerReference r:id="rId6" w:type="even"/>
          <w:pgSz w:w="11910" w:h="16840"/>
          <w:pgMar w:top="1580" w:right="1200" w:bottom="1020" w:left="1300" w:header="0" w:footer="832" w:gutter="0"/>
          <w:cols w:space="720" w:num="1"/>
        </w:sectPr>
      </w:pPr>
    </w:p>
    <w:p w14:paraId="0E28827B">
      <w:pPr>
        <w:pStyle w:val="3"/>
        <w:spacing w:before="13"/>
        <w:rPr>
          <w:color w:val="auto"/>
          <w:sz w:val="22"/>
          <w:szCs w:val="22"/>
        </w:rPr>
      </w:pPr>
    </w:p>
    <w:p w14:paraId="0DBF66E8">
      <w:pPr>
        <w:pStyle w:val="3"/>
        <w:spacing w:before="24"/>
        <w:ind w:left="557"/>
        <w:rPr>
          <w:rFonts w:hint="eastAsia" w:ascii="方正黑体_GBK" w:eastAsia="方正黑体_GBK"/>
          <w:color w:val="auto"/>
          <w:sz w:val="22"/>
          <w:szCs w:val="22"/>
        </w:rPr>
      </w:pPr>
      <w:r>
        <w:rPr>
          <w:rFonts w:hint="eastAsia" w:ascii="方正黑体_GBK" w:eastAsia="方正黑体_GBK"/>
          <w:color w:val="auto"/>
          <w:sz w:val="22"/>
          <w:szCs w:val="22"/>
        </w:rPr>
        <w:t>附件清单：</w:t>
      </w:r>
    </w:p>
    <w:p w14:paraId="293D0C8B">
      <w:pPr>
        <w:pStyle w:val="3"/>
        <w:spacing w:before="1"/>
        <w:rPr>
          <w:rFonts w:ascii="方正黑体_GBK"/>
          <w:color w:val="auto"/>
          <w:sz w:val="22"/>
          <w:szCs w:val="22"/>
        </w:rPr>
      </w:pPr>
    </w:p>
    <w:tbl>
      <w:tblPr>
        <w:tblStyle w:val="4"/>
        <w:tblW w:w="9063" w:type="dxa"/>
        <w:tblInd w:w="12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3840"/>
        <w:gridCol w:w="1689"/>
        <w:gridCol w:w="1229"/>
        <w:gridCol w:w="1229"/>
      </w:tblGrid>
      <w:tr w14:paraId="55DE080B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76" w:type="dxa"/>
          </w:tcPr>
          <w:p w14:paraId="1FE13856">
            <w:pPr>
              <w:pStyle w:val="8"/>
              <w:spacing w:before="44"/>
              <w:ind w:left="337" w:right="329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序号</w:t>
            </w:r>
          </w:p>
        </w:tc>
        <w:tc>
          <w:tcPr>
            <w:tcW w:w="3840" w:type="dxa"/>
          </w:tcPr>
          <w:p w14:paraId="4B7D1316">
            <w:pPr>
              <w:pStyle w:val="8"/>
              <w:spacing w:before="44"/>
              <w:ind w:left="1539" w:right="153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附件名称</w:t>
            </w:r>
          </w:p>
        </w:tc>
        <w:tc>
          <w:tcPr>
            <w:tcW w:w="1689" w:type="dxa"/>
          </w:tcPr>
          <w:p w14:paraId="08A8D52C">
            <w:pPr>
              <w:pStyle w:val="8"/>
              <w:spacing w:before="44"/>
              <w:ind w:left="48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是否具备</w:t>
            </w:r>
          </w:p>
        </w:tc>
        <w:tc>
          <w:tcPr>
            <w:tcW w:w="1229" w:type="dxa"/>
          </w:tcPr>
          <w:p w14:paraId="12CB9710">
            <w:pPr>
              <w:pStyle w:val="8"/>
              <w:spacing w:before="44"/>
              <w:ind w:left="413" w:right="40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页数</w:t>
            </w:r>
          </w:p>
        </w:tc>
        <w:tc>
          <w:tcPr>
            <w:tcW w:w="1229" w:type="dxa"/>
          </w:tcPr>
          <w:p w14:paraId="78D692B9">
            <w:pPr>
              <w:pStyle w:val="8"/>
              <w:spacing w:before="44"/>
              <w:ind w:left="412" w:right="40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备注</w:t>
            </w:r>
          </w:p>
        </w:tc>
      </w:tr>
      <w:tr w14:paraId="4703E393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76" w:type="dxa"/>
          </w:tcPr>
          <w:p w14:paraId="42CA2C12">
            <w:pPr>
              <w:pStyle w:val="8"/>
              <w:spacing w:before="44"/>
              <w:ind w:left="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840" w:type="dxa"/>
          </w:tcPr>
          <w:p w14:paraId="21E0CDBC">
            <w:pPr>
              <w:pStyle w:val="8"/>
              <w:spacing w:before="44"/>
              <w:ind w:left="1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甲方、乙方的证件复印件</w:t>
            </w:r>
          </w:p>
        </w:tc>
        <w:tc>
          <w:tcPr>
            <w:tcW w:w="1689" w:type="dxa"/>
          </w:tcPr>
          <w:p w14:paraId="6E00B8D1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</w:tcPr>
          <w:p w14:paraId="1FD800E7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</w:tcPr>
          <w:p w14:paraId="57147127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</w:tr>
      <w:tr w14:paraId="63C7912E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76" w:type="dxa"/>
          </w:tcPr>
          <w:p w14:paraId="4BE1B580">
            <w:pPr>
              <w:pStyle w:val="8"/>
              <w:spacing w:before="44"/>
              <w:ind w:left="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840" w:type="dxa"/>
          </w:tcPr>
          <w:p w14:paraId="404A2C6B">
            <w:pPr>
              <w:pStyle w:val="8"/>
              <w:spacing w:before="44"/>
              <w:ind w:left="1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出租土地的权属证明</w:t>
            </w:r>
          </w:p>
        </w:tc>
        <w:tc>
          <w:tcPr>
            <w:tcW w:w="1689" w:type="dxa"/>
          </w:tcPr>
          <w:p w14:paraId="06607D35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</w:tcPr>
          <w:p w14:paraId="6A82B7E1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</w:tcPr>
          <w:p w14:paraId="7783FE6B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</w:tr>
      <w:tr w14:paraId="33FE7291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76" w:type="dxa"/>
          </w:tcPr>
          <w:p w14:paraId="442E95E0">
            <w:pPr>
              <w:pStyle w:val="8"/>
              <w:spacing w:before="44"/>
              <w:ind w:left="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840" w:type="dxa"/>
          </w:tcPr>
          <w:p w14:paraId="4C897F3C">
            <w:pPr>
              <w:pStyle w:val="8"/>
              <w:spacing w:before="44"/>
              <w:ind w:left="11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出租土地四至范围附图</w:t>
            </w:r>
          </w:p>
        </w:tc>
        <w:tc>
          <w:tcPr>
            <w:tcW w:w="1689" w:type="dxa"/>
          </w:tcPr>
          <w:p w14:paraId="582AA72E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</w:tcPr>
          <w:p w14:paraId="6D744B9A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</w:tcPr>
          <w:p w14:paraId="66600062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</w:tr>
      <w:tr w14:paraId="4D2504C9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76" w:type="dxa"/>
          </w:tcPr>
          <w:p w14:paraId="75256E95">
            <w:pPr>
              <w:pStyle w:val="8"/>
              <w:spacing w:before="9"/>
              <w:rPr>
                <w:rFonts w:ascii="方正黑体_GBK"/>
                <w:color w:val="auto"/>
                <w:sz w:val="22"/>
                <w:szCs w:val="22"/>
              </w:rPr>
            </w:pPr>
          </w:p>
          <w:p w14:paraId="0117E6DE">
            <w:pPr>
              <w:pStyle w:val="8"/>
              <w:ind w:left="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840" w:type="dxa"/>
          </w:tcPr>
          <w:p w14:paraId="7B6225EC">
            <w:pPr>
              <w:pStyle w:val="8"/>
              <w:spacing w:before="54" w:line="230" w:lineRule="auto"/>
              <w:ind w:left="112" w:right="10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其他（例如：附属建筑及设施清单、村民会议决议书及公示材料、代办授权委托书和证件复印件等）</w:t>
            </w:r>
          </w:p>
        </w:tc>
        <w:tc>
          <w:tcPr>
            <w:tcW w:w="1689" w:type="dxa"/>
          </w:tcPr>
          <w:p w14:paraId="34720B48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</w:tcPr>
          <w:p w14:paraId="11039B5B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</w:tcPr>
          <w:p w14:paraId="2664F3B7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</w:tr>
      <w:tr w14:paraId="1576A82F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76" w:type="dxa"/>
          </w:tcPr>
          <w:p w14:paraId="16537C40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3840" w:type="dxa"/>
          </w:tcPr>
          <w:p w14:paraId="019047A7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1689" w:type="dxa"/>
          </w:tcPr>
          <w:p w14:paraId="5523B03D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</w:tcPr>
          <w:p w14:paraId="7178EE25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</w:tcPr>
          <w:p w14:paraId="45095A3F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</w:tr>
      <w:tr w14:paraId="23F00942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76" w:type="dxa"/>
          </w:tcPr>
          <w:p w14:paraId="35C0FA70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3840" w:type="dxa"/>
          </w:tcPr>
          <w:p w14:paraId="6C652A34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1689" w:type="dxa"/>
          </w:tcPr>
          <w:p w14:paraId="29263121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</w:tcPr>
          <w:p w14:paraId="31E5D9A2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</w:tcPr>
          <w:p w14:paraId="30E4F4BD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</w:tr>
      <w:tr w14:paraId="7C0043A5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76" w:type="dxa"/>
          </w:tcPr>
          <w:p w14:paraId="10A36BFF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3840" w:type="dxa"/>
          </w:tcPr>
          <w:p w14:paraId="206495B1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1689" w:type="dxa"/>
          </w:tcPr>
          <w:p w14:paraId="3B042CF6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</w:tcPr>
          <w:p w14:paraId="3DAAAF0B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</w:tcPr>
          <w:p w14:paraId="2F1468D8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</w:tr>
      <w:tr w14:paraId="2F6A3767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76" w:type="dxa"/>
          </w:tcPr>
          <w:p w14:paraId="53874D96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3840" w:type="dxa"/>
          </w:tcPr>
          <w:p w14:paraId="00C25CE1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1689" w:type="dxa"/>
          </w:tcPr>
          <w:p w14:paraId="760E9153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</w:tcPr>
          <w:p w14:paraId="34E6D061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</w:tcPr>
          <w:p w14:paraId="534FCC0D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</w:tr>
      <w:tr w14:paraId="288FAC17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76" w:type="dxa"/>
          </w:tcPr>
          <w:p w14:paraId="205EC1B7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3840" w:type="dxa"/>
          </w:tcPr>
          <w:p w14:paraId="6C9C9B9B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1689" w:type="dxa"/>
          </w:tcPr>
          <w:p w14:paraId="5443304D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</w:tcPr>
          <w:p w14:paraId="3F292AFA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</w:tcPr>
          <w:p w14:paraId="540545C2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</w:tr>
      <w:tr w14:paraId="21AE16BF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76" w:type="dxa"/>
          </w:tcPr>
          <w:p w14:paraId="71F8DBF8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3840" w:type="dxa"/>
          </w:tcPr>
          <w:p w14:paraId="7D964043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1689" w:type="dxa"/>
          </w:tcPr>
          <w:p w14:paraId="3B059C27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</w:tcPr>
          <w:p w14:paraId="68AC3EA6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</w:tcPr>
          <w:p w14:paraId="42B27C6E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</w:tr>
      <w:tr w14:paraId="3E62494C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76" w:type="dxa"/>
          </w:tcPr>
          <w:p w14:paraId="59613EA1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3840" w:type="dxa"/>
          </w:tcPr>
          <w:p w14:paraId="6BB2A5DB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1689" w:type="dxa"/>
          </w:tcPr>
          <w:p w14:paraId="203604EE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</w:tcPr>
          <w:p w14:paraId="0446D2DC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</w:tcPr>
          <w:p w14:paraId="48D1D391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</w:tr>
      <w:tr w14:paraId="31E2FCF0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76" w:type="dxa"/>
          </w:tcPr>
          <w:p w14:paraId="51F2B8C2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3840" w:type="dxa"/>
          </w:tcPr>
          <w:p w14:paraId="39940CA4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1689" w:type="dxa"/>
          </w:tcPr>
          <w:p w14:paraId="61B31887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</w:tcPr>
          <w:p w14:paraId="0D3D97A3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</w:tcPr>
          <w:p w14:paraId="689BA929">
            <w:pPr>
              <w:pStyle w:val="8"/>
              <w:rPr>
                <w:rFonts w:ascii="Times New Roman"/>
                <w:color w:val="auto"/>
                <w:sz w:val="22"/>
                <w:szCs w:val="22"/>
              </w:rPr>
            </w:pPr>
          </w:p>
        </w:tc>
      </w:tr>
      <w:tr w14:paraId="73C29A51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63" w:type="dxa"/>
            <w:gridSpan w:val="5"/>
          </w:tcPr>
          <w:p w14:paraId="22C00B6B">
            <w:pPr>
              <w:pStyle w:val="8"/>
              <w:tabs>
                <w:tab w:val="left" w:pos="589"/>
              </w:tabs>
              <w:spacing w:before="44"/>
              <w:ind w:left="7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共计</w:t>
            </w:r>
            <w:r>
              <w:rPr>
                <w:color w:val="auto"/>
                <w:sz w:val="22"/>
                <w:szCs w:val="22"/>
              </w:rPr>
              <w:tab/>
            </w:r>
            <w:r>
              <w:rPr>
                <w:color w:val="auto"/>
                <w:sz w:val="22"/>
                <w:szCs w:val="22"/>
              </w:rPr>
              <w:t>份 ，</w:t>
            </w:r>
            <w:r>
              <w:rPr>
                <w:color w:val="auto"/>
                <w:spacing w:val="42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页 。</w:t>
            </w:r>
          </w:p>
        </w:tc>
      </w:tr>
    </w:tbl>
    <w:p w14:paraId="7CFE05EE">
      <w:pPr>
        <w:rPr>
          <w:color w:val="auto"/>
          <w:sz w:val="22"/>
          <w:szCs w:val="22"/>
        </w:rPr>
      </w:pPr>
    </w:p>
    <w:bookmarkEnd w:id="0"/>
    <w:sectPr>
      <w:pgSz w:w="11910" w:h="16840"/>
      <w:pgMar w:top="1580" w:right="1300" w:bottom="1020" w:left="1300" w:header="0" w:footer="8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  <w:embedRegular r:id="rId1" w:fontKey="{6EF50B2C-3462-4A08-90D4-36B65E0F7D53}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2" w:fontKey="{987550B7-5F8A-4878-8AAE-F05752E0ACC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3" w:fontKey="{BF03FF9B-EC09-48D2-9DC9-FD5FB07D2FC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04848AA-1C74-4462-AF20-B1014983DF18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5" w:fontKey="{78A540F9-4C89-4DFD-B8C2-AE0EEBFFEE2D}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D4D31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6570980</wp:posOffset>
              </wp:positionH>
              <wp:positionV relativeFrom="page">
                <wp:posOffset>10023475</wp:posOffset>
              </wp:positionV>
              <wp:extent cx="114300" cy="1663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4CB8D">
                          <w:pPr>
                            <w:spacing w:before="11"/>
                            <w:ind w:left="4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17.4pt;margin-top:789.25pt;height:13.1pt;width:9pt;mso-position-horizontal-relative:page;mso-position-vertical-relative:page;z-index:-251655168;mso-width-relative:page;mso-height-relative:page;" filled="f" stroked="f" coordsize="21600,21600" o:gfxdata="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hvTfjbAAAADwEAAA8AAAAAAAAAAQAgAAAAIgAAAGRycy9kb3ducmV2LnhtbFBL&#10;AQIUABQAAAAIAIdO4kCR8iBo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764CB8D">
                    <w:pPr>
                      <w:spacing w:before="11"/>
                      <w:ind w:left="4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92913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874395</wp:posOffset>
              </wp:positionH>
              <wp:positionV relativeFrom="page">
                <wp:posOffset>10023475</wp:posOffset>
              </wp:positionV>
              <wp:extent cx="114300" cy="16637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1E4FD0">
                          <w:pPr>
                            <w:spacing w:before="11"/>
                            <w:ind w:left="4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68.85pt;margin-top:789.25pt;height:13.1pt;width:9pt;mso-position-horizontal-relative:page;mso-position-vertical-relative:page;z-index:-251654144;mso-width-relative:page;mso-height-relative:page;" filled="f" stroked="f" coordsize="21600,21600" o:gfxdata="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Q3mbtoAAAANAQAADwAAAAAAAAABACAAAAAiAAAAZHJzL2Rvd25yZXYueG1sUEsB&#10;AhQAFAAAAAgAh07iQCH2xia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41E4FD0">
                    <w:pPr>
                      <w:spacing w:before="11"/>
                      <w:ind w:left="4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17" w:hanging="219"/>
        <w:jc w:val="left"/>
      </w:pPr>
      <w:rPr>
        <w:rFonts w:hint="default" w:ascii="方正书宋_GBK" w:hAnsi="方正书宋_GBK" w:eastAsia="方正书宋_GBK" w:cs="方正书宋_GBK"/>
        <w:color w:val="231F20"/>
        <w:spacing w:val="-1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048" w:hanging="21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977" w:hanging="21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905" w:hanging="21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34" w:hanging="21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762" w:hanging="21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91" w:hanging="21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619" w:hanging="21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48" w:hanging="219"/>
      </w:pPr>
      <w:rPr>
        <w:rFonts w:hint="default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775" w:hanging="219"/>
        <w:jc w:val="left"/>
      </w:pPr>
      <w:rPr>
        <w:rFonts w:hint="default" w:ascii="方正书宋_GBK" w:hAnsi="方正书宋_GBK" w:eastAsia="方正书宋_GBK" w:cs="方正书宋_GBK"/>
        <w:color w:val="231F20"/>
        <w:spacing w:val="-1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642" w:hanging="21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505" w:hanging="21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367" w:hanging="21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230" w:hanging="21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092" w:hanging="21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955" w:hanging="21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817" w:hanging="21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680" w:hanging="219"/>
      </w:pPr>
      <w:rPr>
        <w:rFonts w:hint="default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876" w:hanging="220"/>
        <w:jc w:val="left"/>
      </w:pPr>
      <w:rPr>
        <w:rFonts w:hint="default" w:ascii="方正书宋_GBK" w:hAnsi="方正书宋_GBK" w:eastAsia="方正书宋_GBK" w:cs="方正书宋_GBK"/>
        <w:color w:val="231F20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742" w:hanging="22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05" w:hanging="22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467" w:hanging="22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30" w:hanging="22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192" w:hanging="22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55" w:hanging="22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917" w:hanging="22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80" w:hanging="220"/>
      </w:pPr>
      <w:rPr>
        <w:rFonts w:hint="default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17" w:hanging="219"/>
        <w:jc w:val="left"/>
      </w:pPr>
      <w:rPr>
        <w:rFonts w:hint="default" w:ascii="方正书宋_GBK" w:hAnsi="方正书宋_GBK" w:eastAsia="方正书宋_GBK" w:cs="方正书宋_GBK"/>
        <w:color w:val="231F20"/>
        <w:spacing w:val="-83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148" w:hanging="21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077" w:hanging="21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005" w:hanging="21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934" w:hanging="21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62" w:hanging="21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791" w:hanging="21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719" w:hanging="21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648" w:hanging="219"/>
      </w:pPr>
      <w:rPr>
        <w:rFonts w:hint="default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17" w:hanging="219"/>
        <w:jc w:val="left"/>
      </w:pPr>
      <w:rPr>
        <w:rFonts w:hint="default" w:ascii="方正书宋_GBK" w:hAnsi="方正书宋_GBK" w:eastAsia="方正书宋_GBK" w:cs="方正书宋_GBK"/>
        <w:color w:val="231F20"/>
        <w:spacing w:val="-1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048" w:hanging="21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977" w:hanging="21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905" w:hanging="21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34" w:hanging="21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762" w:hanging="21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91" w:hanging="21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619" w:hanging="21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48" w:hanging="219"/>
      </w:pPr>
      <w:rPr>
        <w:rFonts w:hint="default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17" w:hanging="219"/>
        <w:jc w:val="left"/>
      </w:pPr>
      <w:rPr>
        <w:rFonts w:hint="default" w:ascii="方正书宋_GBK" w:hAnsi="方正书宋_GBK" w:eastAsia="方正书宋_GBK" w:cs="方正书宋_GBK"/>
        <w:color w:val="231F20"/>
        <w:spacing w:val="-1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048" w:hanging="21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977" w:hanging="21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905" w:hanging="21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34" w:hanging="21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762" w:hanging="21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91" w:hanging="21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619" w:hanging="21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48" w:hanging="219"/>
      </w:pPr>
      <w:rPr>
        <w:rFonts w:hint="default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875" w:hanging="219"/>
        <w:jc w:val="right"/>
      </w:pPr>
      <w:rPr>
        <w:rFonts w:hint="default" w:ascii="方正书宋_GBK" w:hAnsi="方正书宋_GBK" w:eastAsia="方正书宋_GBK" w:cs="方正书宋_GBK"/>
        <w:color w:val="231F20"/>
        <w:spacing w:val="-1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742" w:hanging="21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05" w:hanging="21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467" w:hanging="21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30" w:hanging="21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192" w:hanging="21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55" w:hanging="21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917" w:hanging="21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80" w:hanging="219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C76F5"/>
    <w:rsid w:val="21F6628F"/>
    <w:rsid w:val="2772160F"/>
    <w:rsid w:val="51CC2F70"/>
    <w:rsid w:val="53A501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书宋_GBK" w:hAnsi="方正书宋_GBK" w:eastAsia="方正书宋_GBK" w:cs="方正书宋_GBK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3"/>
      <w:ind w:left="100"/>
      <w:outlineLvl w:val="1"/>
    </w:pPr>
    <w:rPr>
      <w:rFonts w:ascii="方正楷体_GBK" w:hAnsi="方正楷体_GBK" w:eastAsia="方正楷体_GBK" w:cs="方正楷体_GBK"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书宋_GBK" w:hAnsi="方正书宋_GBK" w:eastAsia="方正书宋_GBK" w:cs="方正书宋_GBK"/>
      <w:sz w:val="22"/>
      <w:szCs w:val="2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09"/>
      <w:ind w:left="117" w:firstLine="440"/>
    </w:pPr>
    <w:rPr>
      <w:rFonts w:ascii="方正书宋_GBK" w:hAnsi="方正书宋_GBK" w:eastAsia="方正书宋_GBK" w:cs="方正书宋_GBK"/>
    </w:rPr>
  </w:style>
  <w:style w:type="paragraph" w:customStyle="1" w:styleId="8">
    <w:name w:val="Table Paragraph"/>
    <w:basedOn w:val="1"/>
    <w:qFormat/>
    <w:uiPriority w:val="1"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2759</Words>
  <Characters>2793</Characters>
  <TotalTime>19</TotalTime>
  <ScaleCrop>false</ScaleCrop>
  <LinksUpToDate>false</LinksUpToDate>
  <CharactersWithSpaces>2989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2021-12-01T23:29:00Z</dcterms:created>
  <dc:creator>Administrator</dc:creator>
  <cp:lastModifiedBy>x't'x</cp:lastModifiedBy>
  <dcterms:modified xsi:type="dcterms:W3CDTF">2025-07-07T03:49:01Z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  <property fmtid="{D5CDD505-2E9C-101B-9397-08002B2CF9AE}" pid="5" name="KSOProductBuildVer">
    <vt:lpwstr>2052-12.1.0.21915</vt:lpwstr>
  </property>
  <property fmtid="{D5CDD505-2E9C-101B-9397-08002B2CF9AE}" pid="6" name="KSOTemplateDocerSaveRecord">
    <vt:lpwstr>eyJoZGlkIjoiMzAyYmQwNzRlN2U0MTAwNmZmMWMzNTVjMDRjYzUwMjciLCJ1c2VySWQiOiIzNjQzMzc0MDgifQ==</vt:lpwstr>
  </property>
  <property fmtid="{D5CDD505-2E9C-101B-9397-08002B2CF9AE}" pid="7" name="ICV">
    <vt:lpwstr>55A1965350924DD08F89ABF83A7B6F4C_12</vt:lpwstr>
  </property>
</Properties>
</file>