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D2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_GBK" w:eastAsia="方正小标宋_GBK"/>
          <w:color w:val="auto"/>
          <w:sz w:val="40"/>
        </w:rPr>
      </w:pPr>
      <w:r>
        <w:rPr>
          <w:rFonts w:hint="eastAsia" w:ascii="方正小标宋_GBK" w:eastAsia="方正小标宋_GBK"/>
          <w:color w:val="auto"/>
          <w:sz w:val="40"/>
        </w:rPr>
        <w:t>农村土地经营权出租合同</w:t>
      </w:r>
    </w:p>
    <w:p w14:paraId="6654C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_GBK" w:eastAsia="方正小标宋_GBK"/>
          <w:color w:val="auto"/>
          <w:sz w:val="40"/>
        </w:rPr>
      </w:pPr>
    </w:p>
    <w:p w14:paraId="6418A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根据《中华人民共和国民法典》《中华人民共和国农村土地承包法》和《农村土地经营权流转管理办法》等相关法律法规，本着平等、自愿、公平、诚信、有偿的原则，经甲乙双方协商一致，就土地经营权出租事宜，签订本合同。</w:t>
      </w:r>
    </w:p>
    <w:p w14:paraId="011B0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  <w:t>一、当事人</w:t>
      </w:r>
    </w:p>
    <w:p w14:paraId="197F1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甲方（出租方）：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</w:p>
    <w:p w14:paraId="269E3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 xml:space="preserve">□社会信用代码 :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</w:p>
    <w:p w14:paraId="3C33E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 xml:space="preserve">□身份证号码 :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 xml:space="preserve"> </w:t>
      </w:r>
    </w:p>
    <w:p w14:paraId="7079E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法定代表人（负责人 / 农户代表人）：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</w:t>
      </w:r>
    </w:p>
    <w:p w14:paraId="391A7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 xml:space="preserve"> </w:t>
      </w:r>
    </w:p>
    <w:p w14:paraId="36995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联系地址：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</w:t>
      </w:r>
    </w:p>
    <w:p w14:paraId="0DFEC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经营主体类型：□自然人 □农村承包经营户 □农民专业合作社 □家庭农场 □农村集体经济组织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公司□其他: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</w:p>
    <w:p w14:paraId="4BA46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</w:p>
    <w:p w14:paraId="7FDBA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方（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租方）：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</w:p>
    <w:p w14:paraId="01AE4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 xml:space="preserve">□社会信用代码 :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</w:p>
    <w:p w14:paraId="2A493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 xml:space="preserve">□身份证号码 :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 xml:space="preserve"> </w:t>
      </w:r>
    </w:p>
    <w:p w14:paraId="46671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法定代表人（负责人 / 农户代表人）：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</w:t>
      </w:r>
    </w:p>
    <w:p w14:paraId="0745E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 xml:space="preserve"> </w:t>
      </w:r>
    </w:p>
    <w:p w14:paraId="00071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联系地址：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</w:t>
      </w:r>
    </w:p>
    <w:p w14:paraId="15362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 xml:space="preserve">经营主体类型：□自然人 □农村承包经营户 □农民专业合作社 □家庭农场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公司□其他: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</w:p>
    <w:p w14:paraId="2EAE2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  <w:t>二、租赁物</w:t>
      </w:r>
    </w:p>
    <w:p w14:paraId="11EF8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（一）经自愿协商，甲方将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>129.7275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亩土地经营权出租给乙方。</w:t>
      </w:r>
    </w:p>
    <w:tbl>
      <w:tblPr>
        <w:tblStyle w:val="3"/>
        <w:tblW w:w="0" w:type="auto"/>
        <w:tblInd w:w="12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759"/>
        <w:gridCol w:w="713"/>
        <w:gridCol w:w="658"/>
        <w:gridCol w:w="469"/>
        <w:gridCol w:w="473"/>
        <w:gridCol w:w="618"/>
        <w:gridCol w:w="727"/>
        <w:gridCol w:w="945"/>
        <w:gridCol w:w="800"/>
        <w:gridCol w:w="764"/>
        <w:gridCol w:w="873"/>
        <w:gridCol w:w="613"/>
      </w:tblGrid>
      <w:tr w14:paraId="5F53E404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54" w:type="dxa"/>
            <w:vMerge w:val="restart"/>
          </w:tcPr>
          <w:p w14:paraId="2A359D60">
            <w:pPr>
              <w:pStyle w:val="5"/>
              <w:spacing w:before="14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CA9829E">
            <w:pPr>
              <w:pStyle w:val="5"/>
              <w:spacing w:line="230" w:lineRule="auto"/>
              <w:ind w:left="236" w:right="22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759" w:type="dxa"/>
            <w:vMerge w:val="restart"/>
          </w:tcPr>
          <w:p w14:paraId="3A47B831">
            <w:pPr>
              <w:pStyle w:val="5"/>
              <w:spacing w:before="3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366772AA">
            <w:pPr>
              <w:pStyle w:val="5"/>
              <w:spacing w:line="265" w:lineRule="exact"/>
              <w:ind w:left="8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村</w:t>
            </w:r>
          </w:p>
          <w:p w14:paraId="350EBC36">
            <w:pPr>
              <w:pStyle w:val="5"/>
              <w:spacing w:line="265" w:lineRule="exact"/>
              <w:ind w:left="133" w:right="3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</w:tcPr>
          <w:p w14:paraId="29F2F2E8">
            <w:pPr>
              <w:pStyle w:val="5"/>
              <w:spacing w:before="14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3583364">
            <w:pPr>
              <w:pStyle w:val="5"/>
              <w:spacing w:line="230" w:lineRule="auto"/>
              <w:ind w:left="175" w:right="148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地块名称</w:t>
            </w:r>
          </w:p>
        </w:tc>
        <w:tc>
          <w:tcPr>
            <w:tcW w:w="658" w:type="dxa"/>
            <w:vMerge w:val="restart"/>
          </w:tcPr>
          <w:p w14:paraId="4212493D">
            <w:pPr>
              <w:pStyle w:val="5"/>
              <w:spacing w:before="14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2D65C9A">
            <w:pPr>
              <w:pStyle w:val="5"/>
              <w:spacing w:line="230" w:lineRule="auto"/>
              <w:ind w:left="147" w:right="121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地块代码</w:t>
            </w:r>
          </w:p>
        </w:tc>
        <w:tc>
          <w:tcPr>
            <w:tcW w:w="2287" w:type="dxa"/>
            <w:gridSpan w:val="4"/>
          </w:tcPr>
          <w:p w14:paraId="2C0372FC">
            <w:pPr>
              <w:pStyle w:val="5"/>
              <w:spacing w:before="113"/>
              <w:ind w:left="601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坐落（四至）</w:t>
            </w:r>
          </w:p>
        </w:tc>
        <w:tc>
          <w:tcPr>
            <w:tcW w:w="945" w:type="dxa"/>
            <w:vMerge w:val="restart"/>
          </w:tcPr>
          <w:p w14:paraId="5BA4F07F">
            <w:pPr>
              <w:pStyle w:val="5"/>
              <w:spacing w:before="3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09E99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29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面积</w:t>
            </w:r>
          </w:p>
          <w:p w14:paraId="5B04C4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（亩）</w:t>
            </w:r>
          </w:p>
        </w:tc>
        <w:tc>
          <w:tcPr>
            <w:tcW w:w="800" w:type="dxa"/>
            <w:vMerge w:val="restart"/>
          </w:tcPr>
          <w:p w14:paraId="47AE5258">
            <w:pPr>
              <w:pStyle w:val="5"/>
              <w:spacing w:before="14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DC1CD0C">
            <w:pPr>
              <w:pStyle w:val="5"/>
              <w:spacing w:line="230" w:lineRule="auto"/>
              <w:ind w:left="217" w:right="193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质量等级</w:t>
            </w:r>
          </w:p>
        </w:tc>
        <w:tc>
          <w:tcPr>
            <w:tcW w:w="764" w:type="dxa"/>
            <w:vMerge w:val="restart"/>
          </w:tcPr>
          <w:p w14:paraId="710E197C">
            <w:pPr>
              <w:pStyle w:val="5"/>
              <w:spacing w:before="14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34236383">
            <w:pPr>
              <w:pStyle w:val="5"/>
              <w:spacing w:line="230" w:lineRule="auto"/>
              <w:ind w:left="199" w:right="17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土地类型</w:t>
            </w:r>
          </w:p>
        </w:tc>
        <w:tc>
          <w:tcPr>
            <w:tcW w:w="873" w:type="dxa"/>
            <w:vMerge w:val="restart"/>
          </w:tcPr>
          <w:p w14:paraId="455E44AA">
            <w:pPr>
              <w:pStyle w:val="5"/>
              <w:spacing w:before="14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60DEF4CE">
            <w:pPr>
              <w:pStyle w:val="5"/>
              <w:spacing w:line="230" w:lineRule="auto"/>
              <w:ind w:left="163" w:right="14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承包合同代码</w:t>
            </w:r>
          </w:p>
        </w:tc>
        <w:tc>
          <w:tcPr>
            <w:tcW w:w="613" w:type="dxa"/>
            <w:vMerge w:val="restart"/>
          </w:tcPr>
          <w:p w14:paraId="47A2A0F0">
            <w:pPr>
              <w:pStyle w:val="5"/>
              <w:spacing w:before="13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6A1D974F">
            <w:pPr>
              <w:pStyle w:val="5"/>
              <w:ind w:left="12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</w:tr>
      <w:tr w14:paraId="30D02B10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54" w:type="dxa"/>
            <w:vMerge w:val="continue"/>
            <w:tcBorders>
              <w:top w:val="nil"/>
            </w:tcBorders>
          </w:tcPr>
          <w:p w14:paraId="6A6C7B1A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</w:tcPr>
          <w:p w14:paraId="605285BF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  <w:vMerge w:val="continue"/>
            <w:tcBorders>
              <w:top w:val="nil"/>
            </w:tcBorders>
          </w:tcPr>
          <w:p w14:paraId="2837DFBC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58" w:type="dxa"/>
            <w:vMerge w:val="continue"/>
            <w:tcBorders>
              <w:top w:val="nil"/>
            </w:tcBorders>
          </w:tcPr>
          <w:p w14:paraId="1FCCA57B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9" w:type="dxa"/>
          </w:tcPr>
          <w:p w14:paraId="54E18D57">
            <w:pPr>
              <w:pStyle w:val="5"/>
              <w:spacing w:before="161"/>
              <w:ind w:left="143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东</w:t>
            </w:r>
          </w:p>
        </w:tc>
        <w:tc>
          <w:tcPr>
            <w:tcW w:w="473" w:type="dxa"/>
          </w:tcPr>
          <w:p w14:paraId="7B1E5EDD">
            <w:pPr>
              <w:pStyle w:val="5"/>
              <w:spacing w:before="161"/>
              <w:ind w:left="144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南</w:t>
            </w:r>
          </w:p>
        </w:tc>
        <w:tc>
          <w:tcPr>
            <w:tcW w:w="618" w:type="dxa"/>
          </w:tcPr>
          <w:p w14:paraId="5DF375B1">
            <w:pPr>
              <w:pStyle w:val="5"/>
              <w:spacing w:before="161"/>
              <w:ind w:left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西</w:t>
            </w:r>
          </w:p>
        </w:tc>
        <w:tc>
          <w:tcPr>
            <w:tcW w:w="727" w:type="dxa"/>
          </w:tcPr>
          <w:p w14:paraId="64E65BB7">
            <w:pPr>
              <w:pStyle w:val="5"/>
              <w:spacing w:before="161"/>
              <w:ind w:left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</w:t>
            </w:r>
          </w:p>
        </w:tc>
        <w:tc>
          <w:tcPr>
            <w:tcW w:w="945" w:type="dxa"/>
            <w:vMerge w:val="continue"/>
            <w:tcBorders>
              <w:top w:val="nil"/>
            </w:tcBorders>
          </w:tcPr>
          <w:p w14:paraId="08FAF638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00" w:type="dxa"/>
            <w:vMerge w:val="continue"/>
            <w:tcBorders>
              <w:top w:val="nil"/>
            </w:tcBorders>
          </w:tcPr>
          <w:p w14:paraId="4888A44D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</w:tcPr>
          <w:p w14:paraId="3A62F804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tcBorders>
              <w:top w:val="nil"/>
            </w:tcBorders>
          </w:tcPr>
          <w:p w14:paraId="18343C5C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13" w:type="dxa"/>
            <w:vMerge w:val="continue"/>
            <w:tcBorders>
              <w:top w:val="nil"/>
            </w:tcBorders>
          </w:tcPr>
          <w:p w14:paraId="2ADB78A3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5236DF7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4" w:type="dxa"/>
          </w:tcPr>
          <w:p w14:paraId="6B499CA3">
            <w:pPr>
              <w:pStyle w:val="5"/>
              <w:spacing w:before="44"/>
              <w:ind w:left="281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14:paraId="52770661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贝山村民委员会</w:t>
            </w:r>
          </w:p>
        </w:tc>
        <w:tc>
          <w:tcPr>
            <w:tcW w:w="713" w:type="dxa"/>
          </w:tcPr>
          <w:p w14:paraId="3BB9798E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658" w:type="dxa"/>
          </w:tcPr>
          <w:p w14:paraId="50B5EE35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469" w:type="dxa"/>
          </w:tcPr>
          <w:p w14:paraId="544C4CB7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云敏养虾塘</w:t>
            </w:r>
          </w:p>
        </w:tc>
        <w:tc>
          <w:tcPr>
            <w:tcW w:w="473" w:type="dxa"/>
          </w:tcPr>
          <w:p w14:paraId="7EDF235A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贝亮村地界</w:t>
            </w:r>
          </w:p>
        </w:tc>
        <w:tc>
          <w:tcPr>
            <w:tcW w:w="618" w:type="dxa"/>
          </w:tcPr>
          <w:p w14:paraId="4177AA48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山雅村地界</w:t>
            </w:r>
          </w:p>
        </w:tc>
        <w:tc>
          <w:tcPr>
            <w:tcW w:w="727" w:type="dxa"/>
          </w:tcPr>
          <w:p w14:paraId="509B379C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旅游公路</w:t>
            </w:r>
          </w:p>
        </w:tc>
        <w:tc>
          <w:tcPr>
            <w:tcW w:w="945" w:type="dxa"/>
          </w:tcPr>
          <w:p w14:paraId="22909A63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129.7275</w:t>
            </w:r>
          </w:p>
        </w:tc>
        <w:tc>
          <w:tcPr>
            <w:tcW w:w="800" w:type="dxa"/>
          </w:tcPr>
          <w:p w14:paraId="5D055D8A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764" w:type="dxa"/>
          </w:tcPr>
          <w:p w14:paraId="5B340AD7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73" w:type="dxa"/>
          </w:tcPr>
          <w:p w14:paraId="23139457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13" w:type="dxa"/>
          </w:tcPr>
          <w:p w14:paraId="538F69B5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 w14:paraId="10FE71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 w:bidi="ar-SA"/>
        </w:rPr>
        <w:t>该地块位于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>文昌市冯坡镇贝山村委会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 w:bidi="ar-SA"/>
        </w:rPr>
        <w:t>，临近海南省环岛旅游公路，土地现状地类分别为：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>0.2432亩公路用地、0.3105亩果园、1.9901亩旱地、8.6297亩坑塘水面、1.0379亩其他草地、4.7602亩其他林地、0.1673亩乔木林地、93.3895亩沙地、0.4427亩设施农用地、18.7566亩养殖坑塘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 w:bidi="ar-SA"/>
        </w:rPr>
        <w:t>。</w:t>
      </w:r>
    </w:p>
    <w:p w14:paraId="77F399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出租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土地上的附属建筑和资产情况现状描述：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无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。出租土地上的附属建筑和资产的处置方式描述（可另附件）：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无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 w:bidi="ar-SA"/>
        </w:rPr>
        <w:t>。</w:t>
      </w:r>
    </w:p>
    <w:p w14:paraId="41E7D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  <w:t>三、出租土地用途</w:t>
      </w:r>
    </w:p>
    <w:p w14:paraId="07E1A9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出租土地用途为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拟用于符合土地现状地类用途，可用于农业种植、林木种植、乡村发展开发等符合法律法规的用途，禁止改变农业用途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。</w:t>
      </w:r>
    </w:p>
    <w:p w14:paraId="67376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  <w:t>四、租赁期限</w:t>
      </w:r>
    </w:p>
    <w:p w14:paraId="041A56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租赁期限自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ab/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年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ab/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月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ab/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日起至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ab/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年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ab/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月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ab/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日止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（共20年）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。</w:t>
      </w:r>
    </w:p>
    <w:p w14:paraId="57CBA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  <w:t>五、出租土地交付时间</w:t>
      </w:r>
    </w:p>
    <w:p w14:paraId="7C57AD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甲方应于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ab/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年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ab/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月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ab/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日前完成土地交付。</w:t>
      </w:r>
    </w:p>
    <w:p w14:paraId="36276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  <w:t>六、租金及支付方式</w:t>
      </w:r>
    </w:p>
    <w:p w14:paraId="2AFE53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  <w:t>（一）租金标准</w:t>
      </w:r>
    </w:p>
    <w:p w14:paraId="29898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每亩每年人民币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元（大写：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元整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）。</w:t>
      </w:r>
    </w:p>
    <w:p w14:paraId="117BAB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en-US" w:bidi="ar-SA"/>
        </w:rPr>
        <w:t>2.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租金变动：根据当地土地流转价格水平，每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 w:bidi="ar-SA"/>
        </w:rPr>
        <w:t xml:space="preserve">5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年调整一次租金。具体调整方式：</w:t>
      </w: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en-US" w:bidi="ar-SA"/>
        </w:rPr>
        <w:t>每五年递增10%</w:t>
      </w: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</w:p>
    <w:p w14:paraId="1E27B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  <w:t>（二）租金支付</w:t>
      </w:r>
    </w:p>
    <w:p w14:paraId="2CC4DE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双方当事人选择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en-US" w:bidi="ar-SA"/>
        </w:rPr>
        <w:t>分期支付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方式支付租金。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租金五年一付，乙方须于以下时间支付对应5年租金：</w:t>
      </w:r>
    </w:p>
    <w:p w14:paraId="7B6CC3F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日前，支付第一个5年租金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元（大写：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元整）；</w:t>
      </w:r>
    </w:p>
    <w:p w14:paraId="4CD72D5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日前，支付第二个5年租金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元（大写：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元整）；</w:t>
      </w:r>
    </w:p>
    <w:p w14:paraId="6DD864A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日前，支付第三个5年租金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元（大写：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元整）；</w:t>
      </w:r>
    </w:p>
    <w:p w14:paraId="60FAD22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日前，支付第四个5年租金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元（大写：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 xml:space="preserve">元整）。 </w:t>
      </w:r>
    </w:p>
    <w:p w14:paraId="1AC1555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乙方应于上一个五年租赁期限届满前的最后2个月内，提前向甲方全额支付下一个五年的土地租金。</w:t>
      </w:r>
    </w:p>
    <w:p w14:paraId="78D657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  <w:t>（三）付款方式</w:t>
      </w:r>
    </w:p>
    <w:p w14:paraId="5A1FE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双方当事人选银行汇款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付款方式。</w:t>
      </w:r>
    </w:p>
    <w:p w14:paraId="0C1E00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甲方账户名称：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                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</w:p>
    <w:p w14:paraId="29E0E4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银行账号：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 xml:space="preserve"> </w:t>
      </w:r>
    </w:p>
    <w:p w14:paraId="28E58A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开户行：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                              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</w:p>
    <w:p w14:paraId="25022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  <w:t>七、甲方的权利和义务</w:t>
      </w:r>
    </w:p>
    <w:p w14:paraId="2CD4F5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  <w:t>（一）甲方的权利</w:t>
      </w:r>
    </w:p>
    <w:p w14:paraId="10F74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1.要求乙方按合同约定支付租金；</w:t>
      </w:r>
    </w:p>
    <w:p w14:paraId="1ED92F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2.监督乙方按合同约定的用途依法合理利用和保护出租土地；</w:t>
      </w:r>
    </w:p>
    <w:p w14:paraId="098C8C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3.制止乙方损害出租土地和农业资源的行为；</w:t>
      </w:r>
    </w:p>
    <w:p w14:paraId="532803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4.租赁期限届满后收回土地经营权；</w:t>
      </w:r>
    </w:p>
    <w:p w14:paraId="0CE4CC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5.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甲方享有向乙方推荐本村富余劳动力的权利。</w:t>
      </w:r>
    </w:p>
    <w:p w14:paraId="1B062E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  <w:t>（二）甲方的义务</w:t>
      </w:r>
    </w:p>
    <w:p w14:paraId="0FE30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1.按照合同约定交付出租土地；</w:t>
      </w:r>
    </w:p>
    <w:p w14:paraId="0D04E4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2.合同生效后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ab/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日内依据《中华人民共和国农村土地承包法》第三十六条的规定向发包方备案；</w:t>
      </w:r>
    </w:p>
    <w:p w14:paraId="587E01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3.不得干涉和妨碍乙方依法进行的农业生产经营活动；</w:t>
      </w:r>
    </w:p>
    <w:p w14:paraId="295EF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4.在乙方承租经营过程中，若涉及需要甲方协助办理的相关手续，在乙方无违法经营行为且不损害甲方合法利益的前提下，甲方应予以协助。</w:t>
      </w:r>
    </w:p>
    <w:p w14:paraId="1CA67B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5.甲方明确乙方有道路通过权，不得在乙方通往承租地的道路上设障。</w:t>
      </w:r>
    </w:p>
    <w:p w14:paraId="7F9627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6、租赁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期内，甲方不得将已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出租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给乙方的土地再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出租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给第三人。若该土地发生权属纠纷，由甲方负责解决。</w:t>
      </w:r>
    </w:p>
    <w:p w14:paraId="2813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  <w:t>八、乙方的权利和义务</w:t>
      </w:r>
    </w:p>
    <w:p w14:paraId="01ADF1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  <w:t>（一）乙方的权利</w:t>
      </w:r>
    </w:p>
    <w:p w14:paraId="4D862E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1.要求甲方按照合同约定交付出租土地；</w:t>
      </w:r>
    </w:p>
    <w:p w14:paraId="5D076F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2.在合同约定的期限内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，乙方有权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占有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租赁范围内的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农村土地，自主开展农业生产经营并取得收益；</w:t>
      </w:r>
    </w:p>
    <w:p w14:paraId="5AC5F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3.租赁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期内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，乙方实行独立核算、自负盈亏的经营模式。乙方在经营过程中所产生的一切债权、责任以及债务，均由乙方独自享有和承担，与甲方无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关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。</w:t>
      </w:r>
    </w:p>
    <w:p w14:paraId="440C64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.经甲方同意，乙方依法投资改良土壤，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合法建设与约定用途、生产及生活相关的设施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，并有权按照合同约定对其投资部分获得合理补偿；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若甲方认为这些设施对土地的再利用存在障碍，乙方应在承租期限届满时立即拆除该等设施，并恢复土地原状。</w:t>
      </w:r>
    </w:p>
    <w:p w14:paraId="44C5CA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5.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乙方有权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合理地类范围内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养殖家禽、家畜及鱼类等动物。同时，乙方的活动不得对甲方的饮用水源和居住环境造成污染。在经营过程中，乙方应当建造合理、标准的排污设施，确保不发生环境污染事件。</w:t>
      </w:r>
    </w:p>
    <w:p w14:paraId="340CB6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6.乙方转租土地经营权须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经甲方同意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。</w:t>
      </w:r>
    </w:p>
    <w:p w14:paraId="430801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7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.租赁期限届满，有权在同等条件下优先承租；</w:t>
      </w:r>
    </w:p>
    <w:p w14:paraId="3EAF98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  <w:t>（二）乙方的义务</w:t>
      </w:r>
    </w:p>
    <w:p w14:paraId="6C3DAE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1.按照合同约定及时接受出租土地并按照约定向甲方支付租金；</w:t>
      </w:r>
    </w:p>
    <w:p w14:paraId="1C86F6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2.在法律法规政策规定和合同约定允许范围内合理利用出租土地，确保农地农用，符合当地粮食生产等产业规划，不得弃耕抛荒，不得破坏农业综合生产能力和农业生态环境；</w:t>
      </w:r>
    </w:p>
    <w:p w14:paraId="0F30EC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3.依据有关法律法规保护出租土地，禁止改变出租土地的农业用途，禁止占用出租土地建窑、建坟或者擅自在出租土地上建房、挖砂、采石、采矿、取土等，禁止占用出租的永久基本农田发展林果业和挖塘养鱼；</w:t>
      </w:r>
    </w:p>
    <w:p w14:paraId="1034C1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4.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租赁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 xml:space="preserve">期间，乙方不得将地块上的原有资源向外运出。若因经营需要招收工作人员，乙方须优先吸纳甲方的富余劳动力就业。 </w:t>
      </w:r>
    </w:p>
    <w:p w14:paraId="3A76F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  <w:t>九、其他约定</w:t>
      </w:r>
    </w:p>
    <w:p w14:paraId="4F9772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（一）甲方同意乙方依法</w:t>
      </w:r>
    </w:p>
    <w:p w14:paraId="38A0A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☑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投资改良土壤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☑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建设农业生产附属、配套设施</w:t>
      </w:r>
    </w:p>
    <w:p w14:paraId="481E97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☑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以土地经营权融资担保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□再流转土地经营权</w:t>
      </w:r>
    </w:p>
    <w:p w14:paraId="3B4A3D8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乙方向甲方缴纳风险保障金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>50000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元（大写：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>伍万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元整），合同到期后的处理：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合同期内乙方无违约，到期后甲方30日内全额无息退还 50000 元（伍万元整）风险保障金至乙方指定账户。若乙方违约，甲方扣取相应违约金，剩余部分30日内退还；不足弥补损失的，乙方补足差额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。</w:t>
      </w:r>
    </w:p>
    <w:p w14:paraId="2022068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风险保障金扣除规则</w:t>
      </w:r>
    </w:p>
    <w:p w14:paraId="1F168C2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违约金优先从风险保障金中扣除；</w:t>
      </w:r>
    </w:p>
    <w:p w14:paraId="64265B5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Chars="200"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扣除后乙方需10日内补足保障金至5万元。</w:t>
      </w:r>
    </w:p>
    <w:p w14:paraId="2F3952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四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）本合同期限内，出租土地被依法征收、征用、占用时，有关地上附着物及青苗补偿费的归属：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 土地补偿费归甲方，地上附着物及青苗补偿费归乙方   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。</w:t>
      </w:r>
    </w:p>
    <w:p w14:paraId="4E274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  <w:t>十、合同变更、解除和终止</w:t>
      </w:r>
    </w:p>
    <w:p w14:paraId="4782B6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（一）合同有效期间，因不可抗力因素致使合同全部不能履行时，本合同自动终止，甲方将合同终止日至租赁到期日的期限内已收取的租金退还给乙方；致使合同部分不能履行的，其他部分继续履行，租金可以作相应调整。</w:t>
      </w:r>
    </w:p>
    <w:p w14:paraId="7E36AC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（二）</w:t>
      </w:r>
      <w:r>
        <w:rPr>
          <w:rFonts w:hint="default" w:ascii="仿宋_GB2312" w:hAnsi="仿宋_GB2312" w:eastAsia="仿宋_GB2312" w:cs="仿宋_GB2312"/>
          <w:color w:val="auto"/>
          <w:w w:val="90"/>
          <w:sz w:val="28"/>
          <w:szCs w:val="28"/>
          <w:lang w:val="en-US" w:eastAsia="en-US" w:bidi="ar-SA"/>
        </w:rPr>
        <w:t>如乙方在合同期满后需要继续经营该出租土地，必须在合同期满前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 xml:space="preserve">  日内书面向甲方提出申请。如乙方不再继续经营的，必须在合同期满前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 xml:space="preserve"> 日内书面通知甲方，并在合同期满后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日内将原出租的土地交还给甲方。</w:t>
      </w:r>
    </w:p>
    <w:p w14:paraId="3E94A0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三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）合同到期或者未到期由甲方依法提前收回出租土地时，乙方依法投资建设的农业生产附属、配套设施处置方式：</w:t>
      </w:r>
    </w:p>
    <w:p w14:paraId="76696A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□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由甲方无偿处置。</w:t>
      </w:r>
    </w:p>
    <w:p w14:paraId="01AE5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□经有资质的第三方评估后，由甲方支付价款购买。</w:t>
      </w:r>
    </w:p>
    <w:p w14:paraId="7E500B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□经双方协商后，由甲方支付价款购买。</w:t>
      </w:r>
    </w:p>
    <w:p w14:paraId="4DF69A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☑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由乙方恢复原状。</w:t>
      </w:r>
    </w:p>
    <w:p w14:paraId="60F37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  <w:t>十一、违约责任</w:t>
      </w:r>
    </w:p>
    <w:p w14:paraId="674B11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（一）任何一方违约给对方造成损失的，违约方应承担赔偿责任。</w:t>
      </w:r>
    </w:p>
    <w:p w14:paraId="0CCDAD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（二）甲方应按合同规定按时向乙方交付土地，逾期一日应向乙方支付年租金的万分之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 xml:space="preserve"> 5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（大写：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）作为违约金。逾期超过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30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日，乙方有权解除合同，甲方应当赔偿损失。</w:t>
      </w:r>
    </w:p>
    <w:p w14:paraId="7A32F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（三）甲方出租的土地存在权属纠纷或经济纠纷，致使合同全部或部分不能履行的，甲方应当赔偿损失。</w:t>
      </w:r>
    </w:p>
    <w:p w14:paraId="7D1F05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（四）甲方违反合同约定擅自干涉和破坏乙方的生产经营 , 致使乙方无法进行正常的生产经营活动的，乙方有权解除合同，甲方应当赔偿损失。</w:t>
      </w:r>
    </w:p>
    <w:p w14:paraId="2F5848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（五）乙方应按照合同规定按时足额向甲方支付租金，逾期一日乙方应向甲方支付年租金的万分之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ab/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（大写：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）作为违约金。逾期超过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30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日，甲方有权解除合同，乙方应当赔偿损失。</w:t>
      </w:r>
    </w:p>
    <w:p w14:paraId="36C74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（六）乙方擅自改变出租土地的农业用途、弃耕抛荒连续两年以上、给出租土地造成严重损害或者严重破坏土地生态环境的，甲方有权解除合同、收回该土地经营权，并要求乙方赔偿损失。</w:t>
      </w:r>
    </w:p>
    <w:p w14:paraId="428712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（七）合同期限届满的，乙方应当按照合同约定将原出租土地交还给甲方，逾期一日应向甲方支付年租金的万分之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en-US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（大写：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）作为违约金。</w:t>
      </w:r>
    </w:p>
    <w:p w14:paraId="5A1E4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  <w:t>十二、合同争议解决方式</w:t>
      </w:r>
    </w:p>
    <w:p w14:paraId="25F201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本合同发生争议的，甲乙双方可以协商解决，也可以请求村民委员会、乡（镇）人民政府等调解解决。当事人不愿协商、调解或者协商、调解不成的，可以依据《中华人民共和国农村土地承包法》第五十五条的规定向农村土地承包仲裁委员会申请仲裁，也可以直接向人民法院起诉。</w:t>
      </w:r>
    </w:p>
    <w:p w14:paraId="69625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en-US" w:bidi="ar-SA"/>
        </w:rPr>
        <w:t>十三、附则</w:t>
      </w:r>
    </w:p>
    <w:p w14:paraId="2536E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（一）本合同未尽事宜，经甲方、乙方协商一致后可签订补充协议。补充协议与本合同具有同等法律效力。</w:t>
      </w:r>
    </w:p>
    <w:p w14:paraId="4AF8A8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补充条款（可另附件）：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ab/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。</w:t>
      </w:r>
    </w:p>
    <w:p w14:paraId="1A83EC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 xml:space="preserve">本合同自甲乙双方签字、盖章或者按指印之日起生效。本合同一式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肆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份，由甲方、 乙方、乡（镇）人民政府农村土地承包管理部门、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文昌农村产权交易中心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en-US" w:bidi="ar-SA"/>
        </w:rPr>
        <w:t>各执一份。</w:t>
      </w:r>
    </w:p>
    <w:p w14:paraId="003D2E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Chars="200"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18"/>
          <w:lang w:val="en-US" w:eastAsia="en-US" w:bidi="ar-SA"/>
        </w:rPr>
      </w:pPr>
    </w:p>
    <w:p w14:paraId="7A42DB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Chars="200"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en-US" w:bidi="ar-SA"/>
        </w:rPr>
      </w:pPr>
    </w:p>
    <w:p w14:paraId="790B3895">
      <w:pPr>
        <w:pStyle w:val="2"/>
        <w:tabs>
          <w:tab w:val="left" w:pos="5157"/>
        </w:tabs>
        <w:spacing w:before="184"/>
        <w:ind w:left="557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甲方：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乙方：</w:t>
      </w:r>
    </w:p>
    <w:p w14:paraId="6D573CF4">
      <w:pPr>
        <w:pStyle w:val="2"/>
        <w:tabs>
          <w:tab w:val="left" w:pos="5157"/>
        </w:tabs>
        <w:spacing w:before="188"/>
        <w:ind w:left="557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法定代表人签字：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法定代表人签字：</w:t>
      </w:r>
    </w:p>
    <w:p w14:paraId="41C3DFE8"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bookmarkStart w:id="0" w:name="_GoBack"/>
      <w:bookmarkEnd w:id="0"/>
    </w:p>
    <w:p w14:paraId="6AFB7AE1">
      <w:pPr>
        <w:pStyle w:val="2"/>
        <w:spacing w:before="12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17BB2794">
      <w:pPr>
        <w:pStyle w:val="2"/>
        <w:tabs>
          <w:tab w:val="left" w:pos="2481"/>
          <w:tab w:val="left" w:pos="3141"/>
          <w:tab w:val="left" w:pos="3801"/>
          <w:tab w:val="left" w:pos="3918"/>
          <w:tab w:val="left" w:pos="5157"/>
          <w:tab w:val="left" w:pos="7081"/>
          <w:tab w:val="left" w:pos="7741"/>
          <w:tab w:val="left" w:pos="8401"/>
          <w:tab w:val="left" w:pos="8719"/>
        </w:tabs>
        <w:spacing w:line="319" w:lineRule="auto"/>
        <w:ind w:left="557" w:right="684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签订时间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231F20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231F20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231F2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231F20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231F2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231F20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签订时间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231F20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231F20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231F2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231F20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231F2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231F20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日签订地点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231F20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231F20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231F20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231F20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231F20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签订地点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231F20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231F20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231F20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231F20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 w:color="231F20"/>
        </w:rPr>
        <w:tab/>
      </w:r>
    </w:p>
    <w:p w14:paraId="088EE24C">
      <w:pPr>
        <w:spacing w:after="0" w:line="319" w:lineRule="auto"/>
        <w:rPr>
          <w:color w:val="auto"/>
          <w:sz w:val="28"/>
          <w:szCs w:val="28"/>
        </w:rPr>
        <w:sectPr>
          <w:pgSz w:w="11910" w:h="16840"/>
          <w:pgMar w:top="1580" w:right="1200" w:bottom="1020" w:left="1300" w:header="0" w:footer="832" w:gutter="0"/>
          <w:cols w:space="720" w:num="1"/>
        </w:sectPr>
      </w:pPr>
    </w:p>
    <w:p w14:paraId="7D767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18"/>
          <w:lang w:val="en-US" w:eastAsia="en-US" w:bidi="ar-SA"/>
        </w:rPr>
      </w:pPr>
    </w:p>
    <w:p w14:paraId="2A942F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Chars="200"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18"/>
          <w:u w:val="none"/>
          <w:lang w:val="en-US" w:eastAsia="en-US" w:bidi="ar-SA"/>
        </w:rPr>
      </w:pPr>
    </w:p>
    <w:p w14:paraId="246318E6">
      <w:pPr>
        <w:spacing w:before="0"/>
        <w:ind w:left="0" w:right="0" w:firstLine="560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94322113-8BBA-439E-B4B7-0D90A449F5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0C8EAEE-8909-43B8-AD9E-C119D528485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A679B2"/>
    <w:multiLevelType w:val="singleLevel"/>
    <w:tmpl w:val="ABA679B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F8D92D5"/>
    <w:multiLevelType w:val="singleLevel"/>
    <w:tmpl w:val="AF8D92D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8876D05"/>
    <w:multiLevelType w:val="singleLevel"/>
    <w:tmpl w:val="E8876D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BE0103A"/>
    <w:multiLevelType w:val="singleLevel"/>
    <w:tmpl w:val="7BE0103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C42E7"/>
    <w:rsid w:val="0F0E3CB3"/>
    <w:rsid w:val="104F534F"/>
    <w:rsid w:val="11E132E5"/>
    <w:rsid w:val="26FC42E7"/>
    <w:rsid w:val="32F32A21"/>
    <w:rsid w:val="3E143DBC"/>
    <w:rsid w:val="423F71BF"/>
    <w:rsid w:val="4CFD3A74"/>
    <w:rsid w:val="4D1C0814"/>
    <w:rsid w:val="50874867"/>
    <w:rsid w:val="6F7C683D"/>
    <w:rsid w:val="7764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书宋_GBK" w:hAnsi="方正书宋_GBK" w:eastAsia="方正书宋_GBK" w:cs="方正书宋_GBK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书宋_GBK" w:hAnsi="方正书宋_GBK" w:eastAsia="方正书宋_GBK" w:cs="方正书宋_GBK"/>
      <w:sz w:val="22"/>
      <w:szCs w:val="22"/>
    </w:rPr>
  </w:style>
  <w:style w:type="paragraph" w:customStyle="1" w:styleId="5">
    <w:name w:val="Table Paragraph"/>
    <w:basedOn w:val="1"/>
    <w:qFormat/>
    <w:uiPriority w:val="1"/>
    <w:rPr>
      <w:rFonts w:ascii="方正书宋_GBK" w:hAnsi="方正书宋_GBK" w:eastAsia="方正书宋_GBK" w:cs="方正书宋_GBK"/>
    </w:rPr>
  </w:style>
  <w:style w:type="paragraph" w:styleId="6">
    <w:name w:val="List Paragraph"/>
    <w:basedOn w:val="1"/>
    <w:qFormat/>
    <w:uiPriority w:val="1"/>
    <w:pPr>
      <w:spacing w:before="109"/>
      <w:ind w:left="117" w:firstLine="440"/>
    </w:pPr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3354</Words>
  <Characters>3459</Characters>
  <Lines>0</Lines>
  <Paragraphs>0</Paragraphs>
  <TotalTime>13</TotalTime>
  <ScaleCrop>false</ScaleCrop>
  <LinksUpToDate>false</LinksUpToDate>
  <CharactersWithSpaces>4155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2025-07-23T09:22:00Z</dcterms:created>
  <dc:creator>x't'x</dc:creator>
  <cp:lastModifiedBy>x't'x</cp:lastModifiedBy>
  <dcterms:modified xsi:type="dcterms:W3CDTF">2025-07-25T07:17:04Z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528E924912B0463C9F7BBCD39A13D323_11</vt:lpwstr>
  </property>
  <property fmtid="{D5CDD505-2E9C-101B-9397-08002B2CF9AE}" pid="4" name="KSOTemplateDocerSaveRecord">
    <vt:lpwstr>eyJoZGlkIjoiMzAyYmQwNzRlN2U0MTAwNmZmMWMzNTVjMDRjYzUwMjciLCJ1c2VySWQiOiIzNjQzMzc0MDgifQ==</vt:lpwstr>
  </property>
</Properties>
</file>