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15737"/>
      <w:bookmarkStart w:id="2" w:name="_Toc11918"/>
      <w:bookmarkStart w:id="3" w:name="_Toc21762"/>
      <w:bookmarkStart w:id="4" w:name="_Toc24454"/>
      <w:bookmarkStart w:id="5" w:name="_Toc32320"/>
      <w:bookmarkStart w:id="6" w:name="_Toc20910"/>
      <w:bookmarkStart w:id="7" w:name="_Toc21422"/>
      <w:bookmarkStart w:id="8" w:name="_Toc24727"/>
      <w:bookmarkStart w:id="9" w:name="_Toc24068"/>
      <w:bookmarkStart w:id="10" w:name="_Toc20033"/>
      <w:bookmarkStart w:id="11" w:name="_Toc25712"/>
      <w:bookmarkStart w:id="12" w:name="_Toc8396"/>
      <w:bookmarkStart w:id="13" w:name="_Toc7615"/>
      <w:bookmarkStart w:id="14" w:name="_Toc12789"/>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临高县南宝镇</w:t>
      </w:r>
      <w:r>
        <w:rPr>
          <w:rFonts w:hint="default" w:ascii="新宋体" w:hAnsi="新宋体" w:eastAsia="新宋体" w:cs="Times New Roman"/>
          <w:b/>
          <w:bCs/>
          <w:color w:val="C00000"/>
          <w:sz w:val="28"/>
          <w:szCs w:val="28"/>
          <w:u w:val="single"/>
          <w:lang w:val="en-US" w:eastAsia="zh-CN"/>
        </w:rPr>
        <w:t>海南晨誉农业</w:t>
      </w:r>
      <w:r>
        <w:rPr>
          <w:rFonts w:hint="eastAsia" w:ascii="新宋体" w:hAnsi="新宋体" w:eastAsia="新宋体" w:cs="Times New Roman"/>
          <w:b/>
          <w:bCs/>
          <w:color w:val="C00000"/>
          <w:sz w:val="28"/>
          <w:szCs w:val="28"/>
          <w:u w:val="single"/>
          <w:lang w:val="en-US" w:eastAsia="zh-CN"/>
        </w:rPr>
        <w:t>有限公司21653㎡建设工业用地出租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1020189500000</w:t>
            </w:r>
            <w:r>
              <w:rPr>
                <w:rFonts w:hint="eastAsia" w:ascii="仿宋_GB2312" w:hAnsi="仿宋_GB2312" w:eastAsia="仿宋_GB2312" w:cs="仿宋_GB2312"/>
                <w:b/>
                <w:bCs/>
                <w:sz w:val="28"/>
                <w:szCs w:val="28"/>
                <w:lang w:val="en-US" w:eastAsia="zh-CN"/>
              </w:rPr>
              <w:t>273</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324800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临高县南宝镇</w:t>
      </w:r>
      <w:r>
        <w:rPr>
          <w:rFonts w:hint="default" w:ascii="新宋体" w:hAnsi="新宋体" w:eastAsia="新宋体" w:cs="Times New Roman"/>
          <w:b/>
          <w:bCs/>
          <w:color w:val="C00000"/>
          <w:sz w:val="28"/>
          <w:szCs w:val="28"/>
          <w:u w:val="single"/>
          <w:lang w:val="en-US" w:eastAsia="zh-CN"/>
        </w:rPr>
        <w:t>海南晨誉农业</w:t>
      </w:r>
      <w:r>
        <w:rPr>
          <w:rFonts w:hint="eastAsia" w:ascii="新宋体" w:hAnsi="新宋体" w:eastAsia="新宋体" w:cs="Times New Roman"/>
          <w:b/>
          <w:bCs/>
          <w:color w:val="C00000"/>
          <w:sz w:val="28"/>
          <w:szCs w:val="28"/>
          <w:u w:val="single"/>
          <w:lang w:val="en-US" w:eastAsia="zh-CN"/>
        </w:rPr>
        <w:t>有限公司21653㎡建设工业用地出租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临高县南宝镇</w:t>
      </w:r>
      <w:r>
        <w:rPr>
          <w:rFonts w:hint="default" w:ascii="新宋体" w:hAnsi="新宋体" w:eastAsia="新宋体" w:cs="Times New Roman"/>
          <w:b/>
          <w:bCs/>
          <w:color w:val="C00000"/>
          <w:sz w:val="28"/>
          <w:szCs w:val="28"/>
          <w:u w:val="single"/>
          <w:lang w:val="en-US" w:eastAsia="zh-CN"/>
        </w:rPr>
        <w:t>海南晨誉农业</w:t>
      </w:r>
      <w:r>
        <w:rPr>
          <w:rFonts w:hint="eastAsia" w:ascii="新宋体" w:hAnsi="新宋体" w:eastAsia="新宋体" w:cs="Times New Roman"/>
          <w:b/>
          <w:bCs/>
          <w:color w:val="C00000"/>
          <w:sz w:val="28"/>
          <w:szCs w:val="28"/>
          <w:u w:val="single"/>
          <w:lang w:val="en-US" w:eastAsia="zh-CN"/>
        </w:rPr>
        <w:t>有限公司21653㎡建设工业用地出租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临高县南宝镇</w:t>
      </w:r>
      <w:r>
        <w:rPr>
          <w:rFonts w:hint="default" w:ascii="新宋体" w:hAnsi="新宋体" w:eastAsia="新宋体" w:cs="Times New Roman"/>
          <w:b/>
          <w:bCs/>
          <w:color w:val="C00000"/>
          <w:sz w:val="28"/>
          <w:szCs w:val="28"/>
          <w:u w:val="single"/>
          <w:lang w:val="en-US" w:eastAsia="zh-CN"/>
        </w:rPr>
        <w:t>海南晨誉农业</w:t>
      </w:r>
      <w:r>
        <w:rPr>
          <w:rFonts w:hint="eastAsia" w:ascii="新宋体" w:hAnsi="新宋体" w:eastAsia="新宋体" w:cs="Times New Roman"/>
          <w:b/>
          <w:bCs/>
          <w:color w:val="C00000"/>
          <w:sz w:val="28"/>
          <w:szCs w:val="28"/>
          <w:u w:val="single"/>
          <w:lang w:val="en-US" w:eastAsia="zh-CN"/>
        </w:rPr>
        <w:t>有限公司21653㎡建设工业用地出租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cs="Times New Roman"/>
          <w:b/>
          <w:bCs/>
          <w:color w:val="C00000"/>
          <w:sz w:val="28"/>
          <w:szCs w:val="28"/>
          <w:u w:val="single"/>
          <w:lang w:val="en-US" w:eastAsia="zh-CN"/>
        </w:rPr>
        <w:t>临高县南宝镇</w:t>
      </w:r>
      <w:r>
        <w:rPr>
          <w:rFonts w:hint="default" w:ascii="新宋体" w:hAnsi="新宋体" w:eastAsia="新宋体" w:cs="Times New Roman"/>
          <w:b/>
          <w:bCs/>
          <w:color w:val="C00000"/>
          <w:sz w:val="28"/>
          <w:szCs w:val="28"/>
          <w:u w:val="single"/>
          <w:lang w:val="en-US" w:eastAsia="zh-CN"/>
        </w:rPr>
        <w:t>海南晨誉农业</w:t>
      </w:r>
      <w:r>
        <w:rPr>
          <w:rFonts w:hint="eastAsia" w:ascii="新宋体" w:hAnsi="新宋体" w:eastAsia="新宋体" w:cs="Times New Roman"/>
          <w:b/>
          <w:bCs/>
          <w:color w:val="C00000"/>
          <w:sz w:val="28"/>
          <w:szCs w:val="28"/>
          <w:u w:val="single"/>
          <w:lang w:val="en-US" w:eastAsia="zh-CN"/>
        </w:rPr>
        <w:t>有限公司21653㎡建设工业用地出租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7009"/>
      <w:bookmarkStart w:id="21" w:name="_Toc31003"/>
      <w:bookmarkStart w:id="22" w:name="_Toc24611"/>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12264"/>
      <w:bookmarkStart w:id="29" w:name="_Toc11237"/>
      <w:bookmarkStart w:id="30" w:name="_Toc29841"/>
      <w:bookmarkStart w:id="31" w:name="_Toc13094"/>
      <w:bookmarkStart w:id="32" w:name="_Toc14469"/>
      <w:bookmarkStart w:id="33" w:name="_Toc3210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372437F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临高县南宝镇</w:t>
      </w:r>
      <w:r>
        <w:rPr>
          <w:rFonts w:hint="default" w:ascii="方正小标宋_GBK" w:hAnsi="方正小标宋_GBK" w:eastAsia="方正小标宋_GBK" w:cs="方正小标宋_GBK"/>
          <w:b/>
          <w:bCs/>
          <w:color w:val="C00000"/>
          <w:sz w:val="36"/>
          <w:szCs w:val="36"/>
          <w:lang w:val="en-US" w:eastAsia="zh-CN"/>
        </w:rPr>
        <w:t>海南晨誉农业</w:t>
      </w:r>
      <w:r>
        <w:rPr>
          <w:rFonts w:hint="eastAsia" w:ascii="方正小标宋_GBK" w:hAnsi="方正小标宋_GBK" w:eastAsia="方正小标宋_GBK" w:cs="方正小标宋_GBK"/>
          <w:b/>
          <w:bCs/>
          <w:color w:val="C00000"/>
          <w:sz w:val="36"/>
          <w:szCs w:val="36"/>
          <w:lang w:val="en-US" w:eastAsia="zh-CN"/>
        </w:rPr>
        <w:t>有限公司21653㎡建设工业用地出租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default" w:asciiTheme="minorEastAsia" w:hAnsiTheme="minorEastAsia" w:cstheme="minorEastAsia"/>
          <w:color w:val="C00000"/>
          <w:sz w:val="32"/>
          <w:szCs w:val="32"/>
          <w:lang w:val="en-US" w:eastAsia="zh-CN"/>
        </w:rPr>
        <w:t>海南晨誉农业</w:t>
      </w:r>
      <w:r>
        <w:rPr>
          <w:rFonts w:hint="eastAsia" w:asciiTheme="minorEastAsia" w:hAnsiTheme="minorEastAsia" w:cstheme="minorEastAsia"/>
          <w:color w:val="C00000"/>
          <w:sz w:val="32"/>
          <w:szCs w:val="32"/>
          <w:lang w:val="en-US" w:eastAsia="zh-CN"/>
        </w:rPr>
        <w:t>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临高县南宝镇</w:t>
      </w:r>
      <w:r>
        <w:rPr>
          <w:rFonts w:hint="default" w:asciiTheme="minorEastAsia" w:hAnsiTheme="minorEastAsia" w:cstheme="minorEastAsia"/>
          <w:color w:val="C00000"/>
          <w:sz w:val="32"/>
          <w:szCs w:val="32"/>
          <w:u w:val="single"/>
          <w:lang w:val="en-US" w:eastAsia="zh-CN"/>
        </w:rPr>
        <w:t>海南晨誉农业</w:t>
      </w:r>
      <w:r>
        <w:rPr>
          <w:rFonts w:hint="eastAsia" w:asciiTheme="minorEastAsia" w:hAnsiTheme="minorEastAsia" w:cstheme="minorEastAsia"/>
          <w:color w:val="C00000"/>
          <w:sz w:val="32"/>
          <w:szCs w:val="32"/>
          <w:u w:val="single"/>
          <w:lang w:val="en-US" w:eastAsia="zh-CN"/>
        </w:rPr>
        <w:t>有限公司21653㎡建设工业用地出租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临高县南宝镇</w:t>
      </w:r>
      <w:r>
        <w:rPr>
          <w:rFonts w:hint="default" w:asciiTheme="minorEastAsia" w:hAnsiTheme="minorEastAsia" w:eastAsiaTheme="minorEastAsia" w:cstheme="minorEastAsia"/>
          <w:color w:val="C00000"/>
          <w:sz w:val="28"/>
          <w:szCs w:val="28"/>
          <w:lang w:val="en-US" w:eastAsia="zh-CN"/>
        </w:rPr>
        <w:t>海南晨誉农业</w:t>
      </w:r>
      <w:r>
        <w:rPr>
          <w:rFonts w:hint="eastAsia" w:asciiTheme="minorEastAsia" w:hAnsiTheme="minorEastAsia" w:eastAsiaTheme="minorEastAsia" w:cstheme="minorEastAsia"/>
          <w:color w:val="C00000"/>
          <w:sz w:val="28"/>
          <w:szCs w:val="28"/>
          <w:lang w:val="en-US" w:eastAsia="zh-CN"/>
        </w:rPr>
        <w:t>有限公司21653㎡建设工业用地出租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default" w:asciiTheme="minorEastAsia" w:hAnsiTheme="minorEastAsia" w:eastAsiaTheme="minorEastAsia" w:cstheme="minorEastAsia"/>
          <w:color w:val="C00000"/>
          <w:sz w:val="28"/>
          <w:szCs w:val="28"/>
          <w:lang w:val="en-US" w:eastAsia="zh-CN"/>
        </w:rPr>
        <w:t>海南晨誉农业</w:t>
      </w:r>
      <w:r>
        <w:rPr>
          <w:rFonts w:hint="eastAsia" w:asciiTheme="minorEastAsia" w:hAnsiTheme="minorEastAsia" w:eastAsiaTheme="minorEastAsia" w:cstheme="minorEastAsia"/>
          <w:color w:val="C00000"/>
          <w:sz w:val="28"/>
          <w:szCs w:val="28"/>
          <w:lang w:val="en-US" w:eastAsia="zh-CN"/>
        </w:rPr>
        <w:t>有限公司</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21653㎡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324800元/年 </w:t>
      </w:r>
    </w:p>
    <w:p w14:paraId="116901B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65000元</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17803698162/18876819216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32号海南农商银行大楼临高支行2楼207室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6"/>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B91A">
    <w:pPr>
      <w:pStyle w:val="8"/>
    </w:pPr>
    <w:bookmarkStart w:id="36" w:name="_GoBack"/>
    <w:bookmarkEnd w:id="36"/>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47006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447006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611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34877EC"/>
    <w:rsid w:val="0A8721A0"/>
    <w:rsid w:val="0B7B2128"/>
    <w:rsid w:val="0B985CD3"/>
    <w:rsid w:val="0E9816ED"/>
    <w:rsid w:val="0ED87F1C"/>
    <w:rsid w:val="10396E71"/>
    <w:rsid w:val="11DE52CB"/>
    <w:rsid w:val="150A3847"/>
    <w:rsid w:val="18E10F33"/>
    <w:rsid w:val="1A0C35CC"/>
    <w:rsid w:val="1D2174C0"/>
    <w:rsid w:val="2163678E"/>
    <w:rsid w:val="23C4301C"/>
    <w:rsid w:val="256B2E88"/>
    <w:rsid w:val="2741574C"/>
    <w:rsid w:val="279623B0"/>
    <w:rsid w:val="2B08148B"/>
    <w:rsid w:val="2C765212"/>
    <w:rsid w:val="30B56AE1"/>
    <w:rsid w:val="327E6635"/>
    <w:rsid w:val="3516702D"/>
    <w:rsid w:val="356B5D48"/>
    <w:rsid w:val="36E34E24"/>
    <w:rsid w:val="37E601A9"/>
    <w:rsid w:val="3A7A2C02"/>
    <w:rsid w:val="3EE84C2D"/>
    <w:rsid w:val="43315BEC"/>
    <w:rsid w:val="43AD1C7C"/>
    <w:rsid w:val="44912C24"/>
    <w:rsid w:val="47C03328"/>
    <w:rsid w:val="485523DD"/>
    <w:rsid w:val="4C122427"/>
    <w:rsid w:val="4D440E1C"/>
    <w:rsid w:val="4DC33073"/>
    <w:rsid w:val="4E3F7559"/>
    <w:rsid w:val="4ECE0172"/>
    <w:rsid w:val="51516E47"/>
    <w:rsid w:val="577E56FE"/>
    <w:rsid w:val="5CF93C67"/>
    <w:rsid w:val="5DAD370B"/>
    <w:rsid w:val="5E055233"/>
    <w:rsid w:val="5E7F1DA0"/>
    <w:rsid w:val="64515E2E"/>
    <w:rsid w:val="64D61FAB"/>
    <w:rsid w:val="6FF335C0"/>
    <w:rsid w:val="73486256"/>
    <w:rsid w:val="786A7F85"/>
    <w:rsid w:val="791505B4"/>
    <w:rsid w:val="79456B36"/>
    <w:rsid w:val="796C21B2"/>
    <w:rsid w:val="7A505630"/>
    <w:rsid w:val="7A7C6A82"/>
    <w:rsid w:val="7ABA49F1"/>
    <w:rsid w:val="7D4D2BB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6770</Words>
  <Characters>7225</Characters>
  <Lines>59</Lines>
  <Paragraphs>16</Paragraphs>
  <TotalTime>2</TotalTime>
  <ScaleCrop>false</ScaleCrop>
  <LinksUpToDate>false</LinksUpToDate>
  <CharactersWithSpaces>7724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2025-08-01T02:26:36Z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