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762"/>
      <w:bookmarkStart w:id="2" w:name="_Toc15737"/>
      <w:bookmarkStart w:id="3" w:name="_Toc20910"/>
      <w:bookmarkStart w:id="4" w:name="_Toc21422"/>
      <w:bookmarkStart w:id="5" w:name="_Toc11918"/>
      <w:bookmarkStart w:id="6" w:name="_Toc24454"/>
      <w:bookmarkStart w:id="7" w:name="_Toc32320"/>
      <w:bookmarkStart w:id="8" w:name="_Toc24727"/>
      <w:bookmarkStart w:id="9" w:name="_Toc13462"/>
      <w:bookmarkStart w:id="10" w:name="_Toc20033"/>
      <w:bookmarkStart w:id="11" w:name="_Toc29002"/>
      <w:bookmarkStart w:id="12" w:name="_Toc25712"/>
      <w:bookmarkStart w:id="13" w:name="_Toc7615"/>
      <w:bookmarkStart w:id="14" w:name="_Toc12789"/>
      <w:bookmarkStart w:id="15" w:name="_Toc8396"/>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昌江县</w:t>
      </w:r>
      <w:r>
        <w:rPr>
          <w:rFonts w:hint="eastAsia" w:ascii="新宋体" w:hAnsi="新宋体" w:eastAsia="新宋体"/>
          <w:b/>
          <w:bCs/>
          <w:color w:val="C00000"/>
          <w:sz w:val="28"/>
          <w:szCs w:val="28"/>
          <w:lang w:val="en-US" w:eastAsia="zh-CN"/>
        </w:rPr>
        <w:t>石碌镇</w:t>
      </w:r>
      <w:r>
        <w:rPr>
          <w:rFonts w:hint="eastAsia" w:ascii="新宋体" w:hAnsi="新宋体" w:eastAsia="新宋体"/>
          <w:b/>
          <w:bCs/>
          <w:color w:val="C00000"/>
          <w:sz w:val="28"/>
          <w:szCs w:val="28"/>
        </w:rPr>
        <w:t>片石村芭蕉村集体土地坡拉机46.89亩</w:t>
      </w:r>
      <w:r>
        <w:rPr>
          <w:rFonts w:hint="eastAsia" w:ascii="新宋体" w:hAnsi="新宋体" w:eastAsia="新宋体"/>
          <w:b/>
          <w:bCs/>
          <w:color w:val="C00000"/>
          <w:sz w:val="28"/>
          <w:szCs w:val="28"/>
          <w:lang w:eastAsia="zh-CN"/>
        </w:rPr>
        <w:t>流转</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昌江县石碌镇片石村芭蕉村集体土地坡拉机</w:t>
            </w:r>
            <w:r>
              <w:rPr>
                <w:rFonts w:hint="eastAsia" w:ascii="新宋体" w:hAnsi="新宋体" w:eastAsia="新宋体"/>
                <w:b w:val="0"/>
                <w:bCs w:val="0"/>
                <w:color w:val="000000" w:themeColor="text1"/>
                <w:sz w:val="28"/>
                <w:szCs w:val="28"/>
                <w:lang w:eastAsia="zh-CN"/>
                <w14:textFill>
                  <w14:solidFill>
                    <w14:schemeClr w14:val="tx1"/>
                  </w14:solidFill>
                </w14:textFill>
              </w:rPr>
              <w:t>46.89亩流转</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23445</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08-6日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w:t>
      </w:r>
      <w:bookmarkStart w:id="36" w:name="_GoBack"/>
      <w:bookmarkEnd w:id="36"/>
      <w:r>
        <w:rPr>
          <w:rFonts w:hint="eastAsia" w:ascii="新宋体" w:hAnsi="新宋体" w:eastAsia="新宋体" w:cs="Times New Roman"/>
          <w:b/>
          <w:bCs/>
          <w:sz w:val="28"/>
          <w:szCs w:val="28"/>
        </w:rPr>
        <w:t>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7个自然</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昌江县石碌镇片石村芭蕉村集体土地坡拉机46.89亩流转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昌江县石碌镇片石村芭蕉村集体土地坡拉机46.89亩流转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昌江县石碌镇片石村芭蕉村集体土地坡拉机46.89亩流转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08</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昌江县石碌镇片石村芭蕉村集体土地坡拉机46.89亩流转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1237"/>
      <w:bookmarkStart w:id="29" w:name="_Toc32101"/>
      <w:bookmarkStart w:id="30" w:name="_Toc14469"/>
      <w:bookmarkStart w:id="31" w:name="_Toc12264"/>
      <w:bookmarkStart w:id="32" w:name="_Toc4580"/>
      <w:bookmarkStart w:id="33" w:name="_Toc29841"/>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昌江县石碌镇片石村芭蕉村集体土地坡拉机46.89亩流转</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昌江县石碌镇片石村委员会芭蕉村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昌江县石碌镇片石村芭蕉村集体土地坡拉机46.89亩流转</w:t>
      </w:r>
      <w:r>
        <w:rPr>
          <w:rFonts w:hint="eastAsia" w:asciiTheme="minorEastAsia" w:hAnsiTheme="minorEastAsia" w:cstheme="minorEastAsia"/>
          <w:color w:val="C00000"/>
          <w:sz w:val="32"/>
          <w:szCs w:val="32"/>
          <w:u w:val="single"/>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昌江县石碌镇片石村芭蕉村集体土地坡拉机46.89亩流转</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昌江县石碌镇片石村芭蕉村集体土地坡拉机46.89亩流转</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30年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23445</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5369E30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租金一年一付，每5年递增10%，合同签订后7个工作日内，承租方应向出租方缴纳1年的租金。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13976278297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0EA233A"/>
    <w:rsid w:val="011B32B7"/>
    <w:rsid w:val="021C29C7"/>
    <w:rsid w:val="042C02A7"/>
    <w:rsid w:val="070E6657"/>
    <w:rsid w:val="09077801"/>
    <w:rsid w:val="0A8721A0"/>
    <w:rsid w:val="0B7B2128"/>
    <w:rsid w:val="0B985CD3"/>
    <w:rsid w:val="0BB60147"/>
    <w:rsid w:val="0C0125B4"/>
    <w:rsid w:val="0CD67C16"/>
    <w:rsid w:val="0E9816ED"/>
    <w:rsid w:val="10396E71"/>
    <w:rsid w:val="11DE52CB"/>
    <w:rsid w:val="13074039"/>
    <w:rsid w:val="132D209C"/>
    <w:rsid w:val="1487397E"/>
    <w:rsid w:val="148D1503"/>
    <w:rsid w:val="150A3847"/>
    <w:rsid w:val="16C136E5"/>
    <w:rsid w:val="16D93709"/>
    <w:rsid w:val="18E10F33"/>
    <w:rsid w:val="1A0C35CC"/>
    <w:rsid w:val="1A525566"/>
    <w:rsid w:val="1A626F8D"/>
    <w:rsid w:val="1CE74D57"/>
    <w:rsid w:val="1E22432A"/>
    <w:rsid w:val="205C18F7"/>
    <w:rsid w:val="20BE4E97"/>
    <w:rsid w:val="2163678E"/>
    <w:rsid w:val="221A4D5F"/>
    <w:rsid w:val="23C4301C"/>
    <w:rsid w:val="2741574C"/>
    <w:rsid w:val="27AC72CB"/>
    <w:rsid w:val="28BE3B5A"/>
    <w:rsid w:val="29A96C5C"/>
    <w:rsid w:val="2C765212"/>
    <w:rsid w:val="30AA01BC"/>
    <w:rsid w:val="30B56AE1"/>
    <w:rsid w:val="30CE55FA"/>
    <w:rsid w:val="327E6635"/>
    <w:rsid w:val="3321133C"/>
    <w:rsid w:val="347A51A8"/>
    <w:rsid w:val="3516702D"/>
    <w:rsid w:val="356B5D48"/>
    <w:rsid w:val="36257C7B"/>
    <w:rsid w:val="37E601A9"/>
    <w:rsid w:val="3A7A2C02"/>
    <w:rsid w:val="3D124BF3"/>
    <w:rsid w:val="3D922FE7"/>
    <w:rsid w:val="3EE84C2D"/>
    <w:rsid w:val="3F220916"/>
    <w:rsid w:val="40176161"/>
    <w:rsid w:val="41CD32EE"/>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BD329C8"/>
    <w:rsid w:val="5CF93C67"/>
    <w:rsid w:val="62920BC0"/>
    <w:rsid w:val="637A7D59"/>
    <w:rsid w:val="639B14F1"/>
    <w:rsid w:val="64515E2E"/>
    <w:rsid w:val="64D61FAB"/>
    <w:rsid w:val="68790CF7"/>
    <w:rsid w:val="69A739D7"/>
    <w:rsid w:val="6C56086E"/>
    <w:rsid w:val="6D30394E"/>
    <w:rsid w:val="6DBC2B14"/>
    <w:rsid w:val="73AC38AA"/>
    <w:rsid w:val="73C6500C"/>
    <w:rsid w:val="74083869"/>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6664</Words>
  <Characters>7040</Characters>
  <Lines>59</Lines>
  <Paragraphs>16</Paragraphs>
  <TotalTime>117</TotalTime>
  <ScaleCrop>false</ScaleCrop>
  <LinksUpToDate>false</LinksUpToDate>
  <CharactersWithSpaces>7480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2025-08-01T09:32:10Z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