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24454"/>
      <w:bookmarkStart w:id="3" w:name="_Toc32320"/>
      <w:bookmarkStart w:id="4" w:name="_Toc15737"/>
      <w:bookmarkStart w:id="5" w:name="_Toc21422"/>
      <w:bookmarkStart w:id="6" w:name="_Toc21762"/>
      <w:bookmarkStart w:id="7" w:name="_Toc29002"/>
      <w:bookmarkStart w:id="8" w:name="_Toc20033"/>
      <w:bookmarkStart w:id="9" w:name="_Toc12789"/>
      <w:bookmarkStart w:id="10" w:name="_Toc8396"/>
      <w:bookmarkStart w:id="11" w:name="_Toc24727"/>
      <w:bookmarkStart w:id="12" w:name="_Toc7615"/>
      <w:bookmarkStart w:id="13" w:name="_Toc13462"/>
      <w:bookmarkStart w:id="14" w:name="_Toc24068"/>
      <w:bookmarkStart w:id="15" w:name="_Toc2571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bookmarkStart w:id="16" w:name="_Hlk197441485"/>
      <w:r>
        <w:rPr>
          <w:rFonts w:hint="eastAsia" w:ascii="新宋体" w:hAnsi="新宋体" w:eastAsia="新宋体"/>
          <w:b/>
          <w:bCs/>
          <w:color w:val="FF0000"/>
          <w:sz w:val="28"/>
          <w:szCs w:val="28"/>
          <w:u w:val="single"/>
        </w:rPr>
        <w:t>澄迈</w:t>
      </w:r>
      <w:bookmarkEnd w:id="16"/>
      <w:r>
        <w:rPr>
          <w:rFonts w:hint="eastAsia" w:ascii="新宋体" w:hAnsi="新宋体" w:eastAsia="新宋体"/>
          <w:b/>
          <w:bCs/>
          <w:color w:val="FF0000"/>
          <w:sz w:val="28"/>
          <w:szCs w:val="28"/>
          <w:u w:val="single"/>
          <w:lang w:val="en-US" w:eastAsia="zh-CN"/>
        </w:rPr>
        <w:t>县福山镇迈岭村委会70.656亩建设用地出租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7" w:name="_Hlk197441560"/>
      <w:r>
        <w:rPr>
          <w:rFonts w:hint="eastAsia"/>
        </w:rPr>
        <w:t xml:space="preserve"> </w:t>
      </w:r>
      <w:bookmarkEnd w:id="17"/>
      <w:r>
        <w:rPr>
          <w:rFonts w:hint="eastAsia" w:ascii="新宋体" w:hAnsi="新宋体" w:eastAsia="新宋体"/>
          <w:b/>
          <w:bCs/>
          <w:color w:val="FF0000"/>
          <w:sz w:val="28"/>
          <w:szCs w:val="28"/>
          <w:u w:val="single"/>
        </w:rPr>
        <w:t>澄迈</w:t>
      </w:r>
      <w:r>
        <w:rPr>
          <w:rFonts w:hint="eastAsia" w:ascii="新宋体" w:hAnsi="新宋体" w:eastAsia="新宋体"/>
          <w:b/>
          <w:bCs/>
          <w:color w:val="FF0000"/>
          <w:sz w:val="28"/>
          <w:szCs w:val="28"/>
          <w:u w:val="single"/>
          <w:lang w:val="en-US" w:eastAsia="zh-CN"/>
        </w:rPr>
        <w:t>县福山镇迈岭村委会70.656亩建设用地出租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211968</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澄迈县福山镇迈岭村委会70.656亩建设用地出租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澄迈县福山镇迈岭村委会70.656亩建设用地出租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澄迈县福山镇迈岭村委会70.656亩建设用地出租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澄迈县福山镇迈岭村委会70.656亩建设用地出租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8" w:name="_Toc13357"/>
      <w:bookmarkStart w:id="19" w:name="_Toc28981"/>
      <w:bookmarkStart w:id="20" w:name="_Toc11532"/>
      <w:r>
        <w:rPr>
          <w:rFonts w:hint="eastAsia" w:ascii="新宋体" w:hAnsi="新宋体" w:eastAsia="新宋体" w:cs="新宋体"/>
          <w:b/>
          <w:sz w:val="24"/>
        </w:rPr>
        <w:t>7、我方承诺不通过其他渠道进行本项目交易。</w:t>
      </w:r>
      <w:bookmarkEnd w:id="18"/>
      <w:bookmarkEnd w:id="19"/>
      <w:bookmarkEnd w:id="20"/>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1" w:name="_Toc24611"/>
      <w:bookmarkStart w:id="22" w:name="_Toc7009"/>
      <w:bookmarkStart w:id="23" w:name="_Toc31003"/>
      <w:r>
        <w:rPr>
          <w:rFonts w:hint="eastAsia" w:ascii="新宋体" w:hAnsi="新宋体" w:eastAsia="新宋体" w:cs="新宋体"/>
          <w:b/>
          <w:sz w:val="24"/>
          <w:szCs w:val="24"/>
        </w:rPr>
        <w:t>10、最终解释权归澄迈县农村产权交易中心有限公司。</w:t>
      </w:r>
      <w:bookmarkEnd w:id="21"/>
      <w:bookmarkEnd w:id="22"/>
      <w:bookmarkEnd w:id="23"/>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4" w:name="_Toc4535"/>
      <w:bookmarkStart w:id="25" w:name="_Toc30986"/>
      <w:bookmarkStart w:id="26" w:name="_Toc29057"/>
      <w:r>
        <w:rPr>
          <w:rFonts w:hint="eastAsia" w:ascii="新宋体" w:hAnsi="新宋体" w:eastAsia="新宋体" w:cs="新宋体"/>
          <w:sz w:val="24"/>
        </w:rPr>
        <w:t>申 请 单 位（盖章）：</w:t>
      </w:r>
      <w:bookmarkEnd w:id="24"/>
      <w:bookmarkEnd w:id="25"/>
      <w:bookmarkEnd w:id="26"/>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7" w:name="_Toc17490"/>
      <w:bookmarkStart w:id="28" w:name="_Toc9059"/>
      <w:r>
        <w:rPr>
          <w:rFonts w:hint="eastAsia" w:ascii="新宋体" w:hAnsi="新宋体" w:eastAsia="新宋体" w:cs="新宋体"/>
          <w:sz w:val="24"/>
        </w:rPr>
        <w:t>法定代表人（签字）：</w:t>
      </w:r>
      <w:bookmarkEnd w:id="27"/>
      <w:bookmarkEnd w:id="28"/>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9" w:name="_Toc4580"/>
      <w:bookmarkStart w:id="30" w:name="_Toc29841"/>
      <w:bookmarkStart w:id="31" w:name="_Toc11237"/>
      <w:bookmarkStart w:id="32" w:name="_Toc14469"/>
      <w:bookmarkStart w:id="33" w:name="_Toc13094"/>
      <w:bookmarkStart w:id="34" w:name="_Toc32101"/>
      <w:bookmarkStart w:id="35" w:name="_Toc12264"/>
      <w:r>
        <w:rPr>
          <w:rFonts w:hint="eastAsia" w:ascii="黑体" w:hAnsi="黑体"/>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澄迈县福山镇迈岭村委会70.656亩建设用地出租交易公示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澄迈县福山镇迈岭村股份经济合作联合社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澄迈县福山镇迈岭村委会70.656亩建设用地出租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7" w:name="OLE_LINK10"/>
      <w:r>
        <w:rPr>
          <w:rFonts w:hint="eastAsia" w:asciiTheme="minorEastAsia" w:hAnsiTheme="minorEastAsia" w:cstheme="minorEastAsia"/>
          <w:sz w:val="28"/>
          <w:szCs w:val="28"/>
        </w:rPr>
        <w:t>澄迈县福山镇迈岭村委会70.656亩建设用地出租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出租方：澄迈县福山镇迈岭村股份经济合作联合社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70.656</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left="559" w:leftChars="266"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挂网底价：1-10年3000元每亩每年（共计2119680元）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11-20年6000元每亩每年（共计4239360元）</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交易保证金：2</w:t>
      </w:r>
      <w:r>
        <w:rPr>
          <w:rFonts w:hint="eastAsia" w:asciiTheme="minorEastAsia" w:hAnsiTheme="minorEastAsia" w:cstheme="minorEastAsia"/>
          <w:sz w:val="28"/>
          <w:szCs w:val="28"/>
          <w:lang w:val="en-US" w:eastAsia="zh-CN"/>
        </w:rPr>
        <w:t>11968</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日10:00至16:00</w:t>
      </w:r>
    </w:p>
    <w:bookmarkEnd w:id="37"/>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付款方式：一年一付，第一至第十年每年支付211968元，第十一至第二十年每年支付423936元。</w:t>
      </w:r>
      <w:bookmarkStart w:id="38" w:name="_GoBack"/>
      <w:bookmarkEnd w:id="38"/>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符学央</w:t>
      </w:r>
      <w:r>
        <w:rPr>
          <w:rFonts w:hint="eastAsia" w:asciiTheme="minorEastAsia" w:hAnsiTheme="minorEastAsia" w:cstheme="minorEastAsia"/>
          <w:sz w:val="28"/>
          <w:szCs w:val="28"/>
        </w:rPr>
        <w:t xml:space="preserve"> 1</w:t>
      </w:r>
      <w:r>
        <w:rPr>
          <w:rFonts w:hint="eastAsia" w:asciiTheme="minorEastAsia" w:hAnsiTheme="minorEastAsia" w:cstheme="minorEastAsia"/>
          <w:sz w:val="28"/>
          <w:szCs w:val="28"/>
          <w:lang w:val="en-US" w:eastAsia="zh-CN"/>
        </w:rPr>
        <w:t>8907511828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FE21EA-F7C1-45EB-AD22-A78CB034E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950F6783-41BC-4CC5-9A96-EDD5B0D3B016}"/>
  </w:font>
  <w:font w:name="仿宋_GB2312">
    <w:altName w:val="仿宋"/>
    <w:panose1 w:val="00000000000000000000"/>
    <w:charset w:val="86"/>
    <w:family w:val="modern"/>
    <w:pitch w:val="default"/>
    <w:sig w:usb0="00000000" w:usb1="00000000" w:usb2="00000000" w:usb3="00000000" w:csb0="00040000" w:csb1="00000000"/>
    <w:embedRegular r:id="rId3" w:fontKey="{3EA4FC99-F9E1-44EE-970E-E7C3C32AB99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980C26B-F352-41D6-A035-AD372CA3A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C813F33"/>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601583"/>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4687</Words>
  <Characters>4946</Characters>
  <Lines>287</Lines>
  <Paragraphs>260</Paragraphs>
  <TotalTime>32</TotalTime>
  <ScaleCrop>false</ScaleCrop>
  <LinksUpToDate>false</LinksUpToDate>
  <CharactersWithSpaces>5143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2025-08-04T10:26:16Z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