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7DCDA">
      <w:pPr>
        <w:rPr>
          <w:rFonts w:ascii="仿宋_GB2312" w:hAnsi="仿宋_GB2312" w:eastAsia="仿宋_GB2312" w:cs="仿宋_GB2312"/>
          <w:color w:val="auto"/>
          <w:sz w:val="18"/>
        </w:rPr>
      </w:pPr>
      <w:r>
        <w:rPr>
          <w:rFonts w:hint="eastAsia" w:cs="MingLiU" w:eastAsiaTheme="minorEastAsia"/>
          <w:color w:val="auto"/>
          <w:sz w:val="18"/>
        </w:rPr>
        <w:t xml:space="preserve">                               </w:t>
      </w:r>
      <w:r>
        <w:rPr>
          <w:rFonts w:ascii="仿宋_GB2312" w:hAnsi="仿宋_GB2312" w:eastAsia="仿宋_GB2312" w:cs="仿宋_GB2312"/>
          <w:color w:val="auto"/>
          <w:sz w:val="18"/>
        </w:rPr>
        <w:t xml:space="preserve"> </w:t>
      </w:r>
    </w:p>
    <w:p w14:paraId="0FF0966D">
      <w:pPr>
        <w:pStyle w:val="15"/>
        <w:spacing w:line="520" w:lineRule="exact"/>
        <w:ind w:firstLine="5440"/>
        <w:rPr>
          <w:rFonts w:ascii="Times New Roman" w:hAnsi="Times New Roman" w:eastAsia="黑体"/>
          <w:color w:val="auto"/>
          <w:sz w:val="32"/>
          <w:szCs w:val="32"/>
        </w:rPr>
      </w:pPr>
    </w:p>
    <w:tbl>
      <w:tblPr>
        <w:tblStyle w:val="11"/>
        <w:tblpPr w:leftFromText="180" w:rightFromText="180" w:vertAnchor="page" w:horzAnchor="page" w:tblpX="6831" w:tblpY="2176"/>
        <w:tblOverlap w:val="never"/>
        <w:tblW w:w="4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14:paraId="0697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1BC7978F">
            <w:pPr>
              <w:pStyle w:val="15"/>
              <w:spacing w:line="520" w:lineRule="exact"/>
              <w:jc w:val="both"/>
              <w:rPr>
                <w:rFonts w:hint="eastAsia"/>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530E191F">
            <w:pPr>
              <w:pStyle w:val="15"/>
              <w:spacing w:line="520" w:lineRule="exact"/>
              <w:jc w:val="both"/>
              <w:rPr>
                <w:rFonts w:hint="eastAsia"/>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5EE6A1BC">
            <w:pPr>
              <w:pStyle w:val="15"/>
              <w:spacing w:line="520" w:lineRule="exact"/>
              <w:jc w:val="both"/>
              <w:rPr>
                <w:rFonts w:hint="eastAsia"/>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50D7A394">
            <w:pPr>
              <w:pStyle w:val="15"/>
              <w:spacing w:line="520" w:lineRule="exact"/>
              <w:jc w:val="both"/>
              <w:rPr>
                <w:rFonts w:hint="eastAsia"/>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7BAB4F63">
            <w:pPr>
              <w:pStyle w:val="15"/>
              <w:spacing w:line="520" w:lineRule="exact"/>
              <w:jc w:val="both"/>
              <w:rPr>
                <w:rFonts w:hint="eastAsia"/>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76117502">
            <w:pPr>
              <w:pStyle w:val="15"/>
              <w:spacing w:line="520" w:lineRule="exact"/>
              <w:jc w:val="both"/>
              <w:rPr>
                <w:rFonts w:hint="eastAsia"/>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16C2CB3C">
            <w:pPr>
              <w:pStyle w:val="15"/>
              <w:spacing w:line="520" w:lineRule="exact"/>
              <w:jc w:val="both"/>
              <w:rPr>
                <w:rFonts w:hint="eastAsia"/>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49FB79DD">
            <w:pPr>
              <w:pStyle w:val="15"/>
              <w:spacing w:line="520" w:lineRule="exact"/>
              <w:jc w:val="both"/>
              <w:rPr>
                <w:rFonts w:hint="eastAsia"/>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4F7EEE8C">
            <w:pPr>
              <w:pStyle w:val="15"/>
              <w:spacing w:line="520" w:lineRule="exact"/>
              <w:jc w:val="both"/>
              <w:rPr>
                <w:rFonts w:hint="eastAsia"/>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539253D7">
            <w:pPr>
              <w:pStyle w:val="15"/>
              <w:spacing w:line="520" w:lineRule="exact"/>
              <w:jc w:val="both"/>
              <w:rPr>
                <w:rFonts w:hint="eastAsia"/>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2FA736EC">
            <w:pPr>
              <w:pStyle w:val="15"/>
              <w:spacing w:line="520" w:lineRule="exact"/>
              <w:jc w:val="both"/>
              <w:rPr>
                <w:rFonts w:hint="eastAsia"/>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3CF2D114">
            <w:pPr>
              <w:pStyle w:val="15"/>
              <w:spacing w:line="520" w:lineRule="exact"/>
              <w:jc w:val="both"/>
              <w:rPr>
                <w:rFonts w:hint="eastAsia"/>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4A4BC1D5">
            <w:pPr>
              <w:pStyle w:val="15"/>
              <w:spacing w:line="520" w:lineRule="exact"/>
              <w:jc w:val="both"/>
              <w:rPr>
                <w:rFonts w:hint="eastAsia"/>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5757F2DA">
            <w:pPr>
              <w:pStyle w:val="15"/>
              <w:spacing w:line="520" w:lineRule="exact"/>
              <w:jc w:val="both"/>
              <w:rPr>
                <w:rFonts w:hint="eastAsia"/>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640C734E">
            <w:pPr>
              <w:pStyle w:val="15"/>
              <w:spacing w:line="520" w:lineRule="exact"/>
              <w:jc w:val="both"/>
              <w:rPr>
                <w:rFonts w:hint="eastAsia"/>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4CB05692">
            <w:pPr>
              <w:pStyle w:val="15"/>
              <w:spacing w:line="520" w:lineRule="exact"/>
              <w:jc w:val="both"/>
              <w:rPr>
                <w:rFonts w:hint="eastAsia"/>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23F5F3B6">
            <w:pPr>
              <w:pStyle w:val="15"/>
              <w:spacing w:line="520" w:lineRule="exact"/>
              <w:jc w:val="both"/>
              <w:rPr>
                <w:rFonts w:hint="eastAsia"/>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14:paraId="2D934A56">
            <w:pPr>
              <w:pStyle w:val="15"/>
              <w:spacing w:line="520" w:lineRule="exact"/>
              <w:jc w:val="both"/>
              <w:rPr>
                <w:rFonts w:hint="eastAsia"/>
                <w:color w:val="auto"/>
                <w:sz w:val="18"/>
              </w:rPr>
            </w:pPr>
          </w:p>
        </w:tc>
      </w:tr>
    </w:tbl>
    <w:p w14:paraId="7E4C4200">
      <w:pPr>
        <w:pStyle w:val="15"/>
        <w:spacing w:line="520" w:lineRule="exact"/>
        <w:rPr>
          <w:rFonts w:hint="eastAsia" w:cs="MingLiU" w:eastAsiaTheme="minorEastAsia"/>
          <w:color w:val="auto"/>
          <w:sz w:val="18"/>
        </w:rPr>
      </w:pPr>
      <w:r>
        <w:rPr>
          <w:rFonts w:ascii="Times New Roman" w:hAnsi="Times New Roman" w:eastAsia="黑体"/>
          <w:color w:val="auto"/>
          <w:sz w:val="32"/>
          <w:szCs w:val="32"/>
        </w:rPr>
        <w:t>GF-20</w:t>
      </w:r>
      <w:r>
        <w:rPr>
          <w:rFonts w:hint="eastAsia" w:ascii="Times New Roman" w:hAnsi="Times New Roman" w:eastAsia="黑体"/>
          <w:color w:val="auto"/>
          <w:sz w:val="32"/>
          <w:szCs w:val="32"/>
          <w:lang w:val="en-US" w:eastAsia="zh-CN"/>
        </w:rPr>
        <w:t>25</w:t>
      </w:r>
      <w:r>
        <w:rPr>
          <w:rFonts w:ascii="Times New Roman" w:hAnsi="Times New Roman" w:eastAsia="黑体"/>
          <w:color w:val="auto"/>
          <w:sz w:val="32"/>
          <w:szCs w:val="32"/>
        </w:rPr>
        <w:t>-</w:t>
      </w:r>
      <w:r>
        <w:rPr>
          <w:rFonts w:hint="eastAsia" w:ascii="Times New Roman" w:hAnsi="Times New Roman" w:eastAsia="黑体"/>
          <w:color w:val="auto"/>
          <w:sz w:val="32"/>
          <w:szCs w:val="32"/>
          <w:lang w:val="en-US" w:eastAsia="zh-CN"/>
        </w:rPr>
        <w:t>0820</w:t>
      </w:r>
      <w:r>
        <w:rPr>
          <w:rFonts w:hint="eastAsia" w:ascii="Times New Roman" w:hAnsi="Times New Roman" w:eastAsia="黑体"/>
          <w:color w:val="auto"/>
          <w:sz w:val="32"/>
          <w:szCs w:val="32"/>
        </w:rPr>
        <w:t xml:space="preserve">         </w:t>
      </w:r>
      <w:r>
        <w:rPr>
          <w:rFonts w:hint="eastAsia" w:ascii="仿宋_GB2312" w:hAnsi="仿宋_GB2312" w:eastAsia="仿宋_GB2312" w:cs="仿宋_GB2312"/>
          <w:color w:val="auto"/>
          <w:sz w:val="28"/>
          <w:szCs w:val="28"/>
        </w:rPr>
        <w:t>合同编号</w:t>
      </w:r>
      <w:r>
        <w:rPr>
          <w:rFonts w:hint="eastAsia" w:ascii="仿宋_GB2312" w:hAnsi="仿宋_GB2312" w:eastAsia="仿宋_GB2312" w:cs="仿宋_GB2312"/>
          <w:color w:val="auto"/>
          <w:sz w:val="18"/>
        </w:rPr>
        <w:t>：</w:t>
      </w:r>
    </w:p>
    <w:p w14:paraId="4E8CF8EE">
      <w:pPr>
        <w:pStyle w:val="15"/>
        <w:spacing w:line="520" w:lineRule="exact"/>
        <w:rPr>
          <w:rFonts w:hint="eastAsia" w:cs="MingLiU" w:eastAsiaTheme="minorEastAsia"/>
          <w:color w:val="auto"/>
          <w:sz w:val="18"/>
        </w:rPr>
      </w:pPr>
      <w:r>
        <w:rPr>
          <w:rFonts w:hint="eastAsia" w:ascii="Times New Roman" w:hAnsi="Times New Roman" w:eastAsia="黑体"/>
          <w:color w:val="auto"/>
          <w:sz w:val="32"/>
          <w:szCs w:val="32"/>
        </w:rPr>
        <w:t xml:space="preserve">        </w:t>
      </w:r>
    </w:p>
    <w:p w14:paraId="113690EA">
      <w:pPr>
        <w:pStyle w:val="15"/>
        <w:spacing w:line="520" w:lineRule="exact"/>
        <w:rPr>
          <w:rFonts w:hint="eastAsia" w:cs="MingLiU"/>
          <w:color w:val="auto"/>
          <w:sz w:val="18"/>
        </w:rPr>
      </w:pPr>
    </w:p>
    <w:p w14:paraId="75621B4D">
      <w:pPr>
        <w:pStyle w:val="15"/>
        <w:spacing w:line="520" w:lineRule="exact"/>
        <w:rPr>
          <w:rFonts w:hint="eastAsia" w:cs="MingLiU" w:eastAsiaTheme="minorEastAsia"/>
          <w:color w:val="auto"/>
          <w:sz w:val="18"/>
        </w:rPr>
      </w:pPr>
    </w:p>
    <w:p w14:paraId="4FBE3EF3">
      <w:pPr>
        <w:pStyle w:val="15"/>
        <w:spacing w:line="520" w:lineRule="exact"/>
        <w:rPr>
          <w:rFonts w:hint="eastAsia" w:cs="MingLiU" w:eastAsiaTheme="minorEastAsia"/>
          <w:color w:val="auto"/>
          <w:sz w:val="18"/>
        </w:rPr>
      </w:pPr>
    </w:p>
    <w:p w14:paraId="5081D25C">
      <w:pPr>
        <w:pStyle w:val="15"/>
        <w:spacing w:line="520" w:lineRule="exact"/>
        <w:rPr>
          <w:rFonts w:hint="eastAsia" w:cs="MingLiU" w:eastAsiaTheme="minorEastAsia"/>
          <w:color w:val="auto"/>
          <w:sz w:val="18"/>
        </w:rPr>
      </w:pPr>
    </w:p>
    <w:p w14:paraId="1F6FE459">
      <w:pPr>
        <w:pStyle w:val="15"/>
        <w:spacing w:line="520" w:lineRule="exact"/>
        <w:rPr>
          <w:rFonts w:hint="eastAsia" w:cs="MingLiU"/>
          <w:color w:val="auto"/>
          <w:sz w:val="18"/>
        </w:rPr>
      </w:pPr>
    </w:p>
    <w:p w14:paraId="2297E467">
      <w:pPr>
        <w:pStyle w:val="15"/>
        <w:spacing w:after="120" w:afterLines="50" w:line="520" w:lineRule="exact"/>
        <w:jc w:val="center"/>
        <w:rPr>
          <w:rFonts w:hint="eastAsia" w:ascii="华文黑体" w:hAnsi="华文黑体" w:eastAsia="黑体" w:cs="华文黑体"/>
          <w:bCs/>
          <w:color w:val="auto"/>
          <w:sz w:val="44"/>
          <w:szCs w:val="32"/>
        </w:rPr>
      </w:pPr>
      <w:r>
        <w:rPr>
          <w:rFonts w:hint="eastAsia" w:ascii="华文黑体" w:hAnsi="华文黑体" w:eastAsia="黑体" w:cs="华文黑体"/>
          <w:bCs/>
          <w:color w:val="auto"/>
          <w:sz w:val="44"/>
          <w:szCs w:val="32"/>
        </w:rPr>
        <w:t>农村土地经营权出租合同</w:t>
      </w:r>
    </w:p>
    <w:p w14:paraId="0E78EDC8">
      <w:pPr>
        <w:pStyle w:val="15"/>
        <w:spacing w:line="520" w:lineRule="exact"/>
        <w:jc w:val="center"/>
        <w:rPr>
          <w:rFonts w:hint="eastAsia" w:ascii="华文楷体" w:hAnsi="华文楷体" w:eastAsia="华文楷体" w:cs="华文楷体"/>
          <w:color w:val="auto"/>
          <w:sz w:val="36"/>
          <w:szCs w:val="24"/>
        </w:rPr>
      </w:pPr>
    </w:p>
    <w:p w14:paraId="5046DA7C">
      <w:pPr>
        <w:pStyle w:val="15"/>
        <w:spacing w:line="520" w:lineRule="exact"/>
        <w:jc w:val="center"/>
        <w:rPr>
          <w:rFonts w:hint="eastAsia" w:ascii="华文楷体" w:hAnsi="华文楷体" w:eastAsia="华文楷体" w:cs="华文楷体"/>
          <w:color w:val="auto"/>
          <w:sz w:val="36"/>
          <w:szCs w:val="24"/>
        </w:rPr>
      </w:pPr>
    </w:p>
    <w:p w14:paraId="1FB15169">
      <w:pPr>
        <w:pStyle w:val="15"/>
        <w:spacing w:line="520" w:lineRule="exact"/>
        <w:jc w:val="center"/>
        <w:rPr>
          <w:rFonts w:hint="eastAsia" w:ascii="华文楷体" w:hAnsi="华文楷体" w:eastAsia="华文楷体" w:cs="华文楷体"/>
          <w:color w:val="auto"/>
          <w:sz w:val="36"/>
          <w:szCs w:val="24"/>
        </w:rPr>
      </w:pPr>
    </w:p>
    <w:p w14:paraId="708CEF0D">
      <w:pPr>
        <w:pStyle w:val="15"/>
        <w:spacing w:line="520" w:lineRule="exact"/>
        <w:jc w:val="center"/>
        <w:rPr>
          <w:rFonts w:hint="eastAsia" w:ascii="华文楷体" w:hAnsi="华文楷体" w:eastAsia="华文楷体" w:cs="华文楷体"/>
          <w:color w:val="auto"/>
          <w:sz w:val="36"/>
          <w:szCs w:val="24"/>
        </w:rPr>
      </w:pPr>
    </w:p>
    <w:p w14:paraId="265626FD">
      <w:pPr>
        <w:rPr>
          <w:rFonts w:ascii="Segoe UI" w:hAnsi="Segoe UI" w:eastAsia="Segoe UI" w:cs="Segoe UI"/>
          <w:i w:val="0"/>
          <w:iCs w:val="0"/>
          <w:caps w:val="0"/>
          <w:color w:val="1C1F23"/>
          <w:spacing w:val="0"/>
          <w:sz w:val="27"/>
          <w:szCs w:val="27"/>
          <w:shd w:val="clear" w:fill="FFFFFF"/>
        </w:rPr>
      </w:pPr>
    </w:p>
    <w:p w14:paraId="028E4377">
      <w:pPr>
        <w:keepNext w:val="0"/>
        <w:keepLines w:val="0"/>
        <w:pageBreakBefore w:val="0"/>
        <w:widowControl/>
        <w:kinsoku w:val="0"/>
        <w:wordWrap/>
        <w:overflowPunct/>
        <w:topLinePunct w:val="0"/>
        <w:autoSpaceDE w:val="0"/>
        <w:autoSpaceDN w:val="0"/>
        <w:bidi w:val="0"/>
        <w:adjustRightInd w:val="0"/>
        <w:snapToGrid w:val="0"/>
        <w:spacing w:line="578" w:lineRule="exact"/>
        <w:ind w:left="433" w:firstLine="1620" w:firstLineChars="600"/>
        <w:textAlignment w:val="baseline"/>
        <w:rPr>
          <w:rFonts w:hint="eastAsia" w:ascii="Segoe UI" w:hAnsi="Segoe UI" w:eastAsia="宋体" w:cs="Segoe UI"/>
          <w:i w:val="0"/>
          <w:iCs w:val="0"/>
          <w:caps w:val="0"/>
          <w:color w:val="1C1F23"/>
          <w:spacing w:val="0"/>
          <w:sz w:val="27"/>
          <w:szCs w:val="27"/>
          <w:shd w:val="clear" w:fill="FFFFFF"/>
          <w:lang w:eastAsia="zh-CN"/>
        </w:rPr>
      </w:pPr>
      <w:r>
        <w:rPr>
          <w:rFonts w:ascii="Segoe UI" w:hAnsi="Segoe UI" w:eastAsia="Segoe UI" w:cs="Segoe UI"/>
          <w:i w:val="0"/>
          <w:iCs w:val="0"/>
          <w:caps w:val="0"/>
          <w:color w:val="1C1F23"/>
          <w:spacing w:val="0"/>
          <w:sz w:val="27"/>
          <w:szCs w:val="27"/>
          <w:shd w:val="clear" w:fill="FFFFFF"/>
        </w:rPr>
        <w:t>发包方</w:t>
      </w:r>
      <w:r>
        <w:rPr>
          <w:rFonts w:hint="eastAsia" w:ascii="Segoe UI" w:hAnsi="Segoe UI" w:eastAsia="宋体" w:cs="Segoe UI"/>
          <w:i w:val="0"/>
          <w:iCs w:val="0"/>
          <w:caps w:val="0"/>
          <w:color w:val="1C1F23"/>
          <w:spacing w:val="0"/>
          <w:sz w:val="27"/>
          <w:szCs w:val="27"/>
          <w:shd w:val="clear" w:fill="FFFFFF"/>
          <w:lang w:eastAsia="zh-CN"/>
        </w:rPr>
        <w:t>：</w:t>
      </w:r>
      <w:r>
        <w:rPr>
          <w:rFonts w:hint="default" w:ascii="仿宋_GB2312" w:hAnsi="Arial" w:eastAsia="仿宋_GB2312" w:cs="方正仿宋_GBK"/>
          <w:snapToGrid w:val="0"/>
          <w:sz w:val="28"/>
          <w:szCs w:val="28"/>
          <w:u w:val="single"/>
          <w:lang w:val="en-US" w:eastAsia="zh-CN" w:bidi="ar"/>
        </w:rPr>
        <w:t>定安县龙河镇平塘村民委员会</w:t>
      </w:r>
    </w:p>
    <w:p w14:paraId="2C663206">
      <w:pPr>
        <w:keepNext w:val="0"/>
        <w:keepLines w:val="0"/>
        <w:pageBreakBefore w:val="0"/>
        <w:widowControl/>
        <w:kinsoku w:val="0"/>
        <w:wordWrap/>
        <w:overflowPunct/>
        <w:topLinePunct w:val="0"/>
        <w:autoSpaceDE w:val="0"/>
        <w:autoSpaceDN w:val="0"/>
        <w:bidi w:val="0"/>
        <w:adjustRightInd w:val="0"/>
        <w:snapToGrid w:val="0"/>
        <w:spacing w:line="578" w:lineRule="exact"/>
        <w:ind w:left="433" w:firstLine="1620" w:firstLineChars="600"/>
        <w:textAlignment w:val="baseline"/>
        <w:rPr>
          <w:rFonts w:hint="eastAsia" w:ascii="仿宋" w:hAnsi="仿宋" w:eastAsia="仿宋" w:cs="仿宋"/>
          <w:color w:val="000000" w:themeColor="text1"/>
          <w:sz w:val="28"/>
          <w:szCs w:val="28"/>
          <w14:textFill>
            <w14:solidFill>
              <w14:schemeClr w14:val="tx1"/>
            </w14:solidFill>
          </w14:textFill>
        </w:rPr>
      </w:pPr>
      <w:r>
        <w:rPr>
          <w:rFonts w:ascii="Segoe UI" w:hAnsi="Segoe UI" w:eastAsia="Segoe UI" w:cs="Segoe UI"/>
          <w:i w:val="0"/>
          <w:iCs w:val="0"/>
          <w:caps w:val="0"/>
          <w:color w:val="1C1F23"/>
          <w:spacing w:val="0"/>
          <w:sz w:val="27"/>
          <w:szCs w:val="27"/>
          <w:shd w:val="clear" w:fill="FFFFFF"/>
        </w:rPr>
        <w:t>承包方</w:t>
      </w:r>
      <w:r>
        <w:rPr>
          <w:rFonts w:hint="eastAsia" w:ascii="Segoe UI" w:hAnsi="Segoe UI" w:eastAsia="宋体" w:cs="Segoe UI"/>
          <w:i w:val="0"/>
          <w:iCs w:val="0"/>
          <w:caps w:val="0"/>
          <w:color w:val="1C1F23"/>
          <w:spacing w:val="0"/>
          <w:sz w:val="27"/>
          <w:szCs w:val="27"/>
          <w:shd w:val="clear" w:fill="FFFFFF"/>
          <w:lang w:eastAsia="zh-CN"/>
        </w:rPr>
        <w:t>：</w:t>
      </w:r>
      <w:r>
        <w:rPr>
          <w:rFonts w:hint="eastAsia" w:ascii="仿宋" w:hAnsi="仿宋" w:eastAsia="仿宋" w:cs="仿宋"/>
          <w:color w:val="000000" w:themeColor="text1"/>
          <w:spacing w:val="2"/>
          <w:position w:val="1"/>
          <w:sz w:val="28"/>
          <w:szCs w:val="28"/>
          <w:u w:val="single" w:color="auto"/>
          <w14:textFill>
            <w14:solidFill>
              <w14:schemeClr w14:val="tx1"/>
            </w14:solidFill>
          </w14:textFill>
        </w:rPr>
        <w:t xml:space="preserve"> </w:t>
      </w:r>
      <w:r>
        <w:rPr>
          <w:rFonts w:hint="eastAsia" w:ascii="仿宋" w:hAnsi="仿宋" w:eastAsia="仿宋" w:cs="仿宋"/>
          <w:color w:val="000000" w:themeColor="text1"/>
          <w:spacing w:val="1"/>
          <w:position w:val="1"/>
          <w:sz w:val="28"/>
          <w:szCs w:val="28"/>
          <w:u w:val="single" w:color="auto"/>
          <w14:textFill>
            <w14:solidFill>
              <w14:schemeClr w14:val="tx1"/>
            </w14:solidFill>
          </w14:textFill>
        </w:rPr>
        <w:t xml:space="preserve"> </w:t>
      </w:r>
      <w:r>
        <w:rPr>
          <w:rFonts w:hint="eastAsia" w:ascii="仿宋" w:hAnsi="仿宋" w:eastAsia="仿宋" w:cs="仿宋"/>
          <w:color w:val="000000" w:themeColor="text1"/>
          <w:spacing w:val="1"/>
          <w:position w:val="1"/>
          <w:sz w:val="28"/>
          <w:szCs w:val="28"/>
          <w:u w:val="single" w:color="auto"/>
          <w:lang w:val="en-US" w:eastAsia="zh-CN"/>
          <w14:textFill>
            <w14:solidFill>
              <w14:schemeClr w14:val="tx1"/>
            </w14:solidFill>
          </w14:textFill>
        </w:rPr>
        <w:t xml:space="preserve">         </w:t>
      </w:r>
      <w:r>
        <w:rPr>
          <w:rFonts w:hint="eastAsia" w:ascii="仿宋" w:hAnsi="仿宋" w:eastAsia="仿宋" w:cs="仿宋"/>
          <w:color w:val="000000" w:themeColor="text1"/>
          <w:spacing w:val="1"/>
          <w:position w:val="1"/>
          <w:sz w:val="28"/>
          <w:szCs w:val="28"/>
          <w:u w:val="single" w:color="auto"/>
          <w14:textFill>
            <w14:solidFill>
              <w14:schemeClr w14:val="tx1"/>
            </w14:solidFill>
          </w14:textFill>
        </w:rPr>
        <w:t xml:space="preserve"> </w:t>
      </w:r>
      <w:r>
        <w:rPr>
          <w:rFonts w:hint="eastAsia" w:ascii="仿宋" w:hAnsi="仿宋" w:eastAsia="仿宋" w:cs="仿宋"/>
          <w:color w:val="000000" w:themeColor="text1"/>
          <w:spacing w:val="1"/>
          <w:position w:val="1"/>
          <w:sz w:val="28"/>
          <w:szCs w:val="28"/>
          <w:u w:val="single" w:color="auto"/>
          <w:lang w:val="en-US" w:eastAsia="zh-CN"/>
          <w14:textFill>
            <w14:solidFill>
              <w14:schemeClr w14:val="tx1"/>
            </w14:solidFill>
          </w14:textFill>
        </w:rPr>
        <w:t xml:space="preserve">  </w:t>
      </w:r>
      <w:r>
        <w:rPr>
          <w:rFonts w:hint="eastAsia" w:ascii="仿宋" w:hAnsi="仿宋" w:eastAsia="仿宋" w:cs="仿宋"/>
          <w:color w:val="000000" w:themeColor="text1"/>
          <w:spacing w:val="1"/>
          <w:position w:val="1"/>
          <w:sz w:val="28"/>
          <w:szCs w:val="28"/>
          <w:u w:val="single" w:color="auto"/>
          <w14:textFill>
            <w14:solidFill>
              <w14:schemeClr w14:val="tx1"/>
            </w14:solidFill>
          </w14:textFill>
        </w:rPr>
        <w:t xml:space="preserve"> </w:t>
      </w:r>
      <w:r>
        <w:rPr>
          <w:rFonts w:hint="eastAsia" w:ascii="仿宋" w:hAnsi="仿宋" w:eastAsia="仿宋" w:cs="仿宋"/>
          <w:color w:val="000000" w:themeColor="text1"/>
          <w:spacing w:val="1"/>
          <w:position w:val="1"/>
          <w:sz w:val="28"/>
          <w:szCs w:val="28"/>
          <w:u w:val="single" w:color="auto"/>
          <w:lang w:val="en-US" w:eastAsia="zh-CN"/>
          <w14:textFill>
            <w14:solidFill>
              <w14:schemeClr w14:val="tx1"/>
            </w14:solidFill>
          </w14:textFill>
        </w:rPr>
        <w:t xml:space="preserve">           </w:t>
      </w:r>
    </w:p>
    <w:p w14:paraId="75238288">
      <w:pPr>
        <w:pStyle w:val="15"/>
        <w:spacing w:line="200" w:lineRule="exact"/>
        <w:jc w:val="center"/>
        <w:rPr>
          <w:rFonts w:hint="eastAsia" w:ascii="华文楷体" w:hAnsi="华文楷体" w:eastAsia="华文楷体" w:cs="华文楷体"/>
          <w:color w:val="auto"/>
          <w:sz w:val="36"/>
          <w:szCs w:val="24"/>
        </w:rPr>
      </w:pPr>
    </w:p>
    <w:p w14:paraId="6E537EAF">
      <w:pPr>
        <w:pStyle w:val="15"/>
        <w:spacing w:line="200" w:lineRule="exact"/>
        <w:jc w:val="center"/>
        <w:rPr>
          <w:rFonts w:hint="eastAsia" w:ascii="华文楷体" w:hAnsi="华文楷体" w:eastAsia="华文楷体" w:cs="华文楷体"/>
          <w:color w:val="auto"/>
          <w:spacing w:val="8"/>
          <w:sz w:val="24"/>
          <w:szCs w:val="24"/>
        </w:rPr>
      </w:pPr>
      <w:r>
        <w:rPr>
          <w:rFonts w:ascii="华文楷体" w:hAnsi="华文楷体" w:eastAsia="华文楷体" w:cs="华文楷体"/>
          <w:color w:val="auto"/>
          <w:spacing w:val="8"/>
          <w:sz w:val="24"/>
          <w:szCs w:val="24"/>
        </w:rPr>
        <w:t>农  业  农  村  部</w:t>
      </w:r>
    </w:p>
    <w:p w14:paraId="142FF357">
      <w:pPr>
        <w:pStyle w:val="15"/>
        <w:spacing w:line="200" w:lineRule="exact"/>
        <w:ind w:left="3500" w:firstLine="500"/>
        <w:jc w:val="center"/>
        <w:rPr>
          <w:rFonts w:hint="eastAsia" w:ascii="华文楷体" w:hAnsi="华文楷体" w:eastAsia="华文楷体" w:cs="华文楷体"/>
          <w:color w:val="auto"/>
          <w:sz w:val="24"/>
          <w:szCs w:val="24"/>
        </w:rPr>
      </w:pPr>
      <w:r>
        <w:rPr>
          <w:rFonts w:hint="eastAsia" w:ascii="华文楷体" w:hAnsi="华文楷体" w:eastAsia="华文楷体" w:cs="华文楷体"/>
          <w:color w:val="auto"/>
          <w:sz w:val="24"/>
          <w:szCs w:val="24"/>
        </w:rPr>
        <w:t xml:space="preserve">    </w:t>
      </w:r>
      <w:r>
        <w:rPr>
          <w:rFonts w:ascii="华文楷体" w:hAnsi="华文楷体" w:eastAsia="华文楷体" w:cs="华文楷体"/>
          <w:color w:val="auto"/>
          <w:sz w:val="24"/>
          <w:szCs w:val="24"/>
        </w:rPr>
        <w:t>制定</w:t>
      </w:r>
    </w:p>
    <w:p w14:paraId="0E971C83">
      <w:pPr>
        <w:pStyle w:val="15"/>
        <w:spacing w:line="200" w:lineRule="exact"/>
        <w:jc w:val="center"/>
        <w:rPr>
          <w:rFonts w:hint="eastAsia" w:ascii="华文楷体" w:hAnsi="华文楷体" w:eastAsia="华文楷体" w:cs="华文楷体"/>
          <w:color w:val="auto"/>
          <w:sz w:val="24"/>
          <w:szCs w:val="24"/>
        </w:rPr>
      </w:pPr>
      <w:r>
        <w:rPr>
          <w:rFonts w:ascii="华文楷体" w:hAnsi="华文楷体" w:eastAsia="华文楷体" w:cs="华文楷体"/>
          <w:color w:val="auto"/>
          <w:sz w:val="24"/>
          <w:szCs w:val="24"/>
        </w:rPr>
        <w:t>国家</w:t>
      </w:r>
      <w:r>
        <w:rPr>
          <w:rFonts w:hint="eastAsia" w:ascii="华文楷体" w:hAnsi="华文楷体" w:eastAsia="华文楷体" w:cs="华文楷体"/>
          <w:color w:val="auto"/>
          <w:sz w:val="24"/>
          <w:szCs w:val="24"/>
        </w:rPr>
        <w:t>市场监督管理</w:t>
      </w:r>
      <w:r>
        <w:rPr>
          <w:rFonts w:ascii="华文楷体" w:hAnsi="华文楷体" w:eastAsia="华文楷体" w:cs="华文楷体"/>
          <w:color w:val="auto"/>
          <w:sz w:val="24"/>
          <w:szCs w:val="24"/>
        </w:rPr>
        <w:t>总局</w:t>
      </w:r>
    </w:p>
    <w:p w14:paraId="562D8124">
      <w:pPr>
        <w:pStyle w:val="15"/>
        <w:spacing w:line="200" w:lineRule="exact"/>
        <w:jc w:val="center"/>
        <w:rPr>
          <w:rFonts w:hint="eastAsia" w:ascii="华文楷体" w:hAnsi="华文楷体" w:eastAsia="华文楷体" w:cs="华文楷体"/>
          <w:color w:val="auto"/>
          <w:sz w:val="24"/>
          <w:szCs w:val="24"/>
        </w:rPr>
      </w:pPr>
    </w:p>
    <w:p w14:paraId="2AC01AB8">
      <w:pPr>
        <w:pStyle w:val="16"/>
        <w:spacing w:before="220" w:after="360" w:line="240" w:lineRule="auto"/>
        <w:ind w:firstLine="2976" w:firstLineChars="1063"/>
        <w:rPr>
          <w:rFonts w:hint="eastAsia" w:ascii="楷体_GB2312" w:hAnsi="华文楷体" w:eastAsia="楷体_GB2312" w:cs="华文楷体"/>
          <w:color w:val="auto"/>
          <w:sz w:val="28"/>
          <w:szCs w:val="28"/>
          <w:lang w:eastAsia="zh-CN"/>
        </w:rPr>
      </w:pPr>
      <w:r>
        <w:rPr>
          <w:rFonts w:hint="eastAsia" w:ascii="楷体_GB2312" w:hAnsi="华文楷体" w:eastAsia="楷体_GB2312" w:cs="华文楷体"/>
          <w:color w:val="auto"/>
          <w:sz w:val="28"/>
          <w:szCs w:val="28"/>
          <w:lang w:eastAsia="zh-CN"/>
        </w:rPr>
        <w:t>二</w:t>
      </w:r>
      <w:r>
        <w:rPr>
          <w:rFonts w:hint="eastAsia" w:ascii="楷体_GB2312" w:hAnsi="华文楷体" w:eastAsia="华文楷体" w:cs="华文楷体"/>
          <w:color w:val="auto"/>
          <w:sz w:val="28"/>
          <w:szCs w:val="28"/>
          <w:lang w:eastAsia="zh-CN"/>
        </w:rPr>
        <w:t>〇二五</w:t>
      </w:r>
      <w:r>
        <w:rPr>
          <w:rFonts w:hint="eastAsia" w:ascii="楷体_GB2312" w:hAnsi="华文楷体" w:eastAsia="楷体_GB2312" w:cs="华文楷体"/>
          <w:color w:val="auto"/>
          <w:sz w:val="28"/>
          <w:szCs w:val="28"/>
          <w:lang w:eastAsia="zh-CN"/>
        </w:rPr>
        <w:t xml:space="preserve"> </w:t>
      </w:r>
      <w:r>
        <w:rPr>
          <w:rFonts w:ascii="楷体_GB2312" w:hAnsi="华文楷体" w:eastAsia="楷体_GB2312" w:cs="华文楷体"/>
          <w:color w:val="auto"/>
          <w:sz w:val="28"/>
          <w:szCs w:val="28"/>
          <w:lang w:eastAsia="zh-CN"/>
        </w:rPr>
        <w:t>年</w:t>
      </w:r>
      <w:r>
        <w:rPr>
          <w:rFonts w:hint="eastAsia" w:ascii="楷体_GB2312" w:hAnsi="华文楷体" w:eastAsia="楷体_GB2312" w:cs="华文楷体"/>
          <w:color w:val="auto"/>
          <w:sz w:val="28"/>
          <w:szCs w:val="28"/>
          <w:lang w:eastAsia="zh-CN"/>
        </w:rPr>
        <w:t xml:space="preserve"> </w:t>
      </w:r>
      <w:r>
        <w:rPr>
          <w:rFonts w:hint="eastAsia" w:ascii="楷体_GB2312" w:hAnsi="华文楷体" w:eastAsia="楷体_GB2312" w:cs="华文楷体"/>
          <w:color w:val="auto"/>
          <w:sz w:val="28"/>
          <w:szCs w:val="28"/>
          <w:lang w:val="en-US" w:eastAsia="zh-CN"/>
        </w:rPr>
        <w:t>08</w:t>
      </w:r>
      <w:r>
        <w:rPr>
          <w:rFonts w:hint="eastAsia" w:ascii="楷体_GB2312" w:eastAsia="楷体_GB2312" w:cs="华文楷体" w:hAnsiTheme="minorEastAsia"/>
          <w:color w:val="auto"/>
          <w:sz w:val="28"/>
          <w:szCs w:val="28"/>
          <w:lang w:eastAsia="zh-CN"/>
        </w:rPr>
        <w:t xml:space="preserve"> </w:t>
      </w:r>
      <w:r>
        <w:rPr>
          <w:rFonts w:ascii="楷体_GB2312" w:hAnsi="华文楷体" w:eastAsia="楷体_GB2312" w:cs="华文楷体"/>
          <w:color w:val="auto"/>
          <w:sz w:val="28"/>
          <w:szCs w:val="28"/>
          <w:lang w:eastAsia="zh-CN"/>
        </w:rPr>
        <w:t>月</w:t>
      </w:r>
    </w:p>
    <w:p w14:paraId="26CDDA1D">
      <w:pPr>
        <w:pStyle w:val="16"/>
        <w:spacing w:line="240" w:lineRule="auto"/>
        <w:ind w:firstLine="560" w:firstLineChars="200"/>
        <w:jc w:val="center"/>
        <w:rPr>
          <w:rFonts w:hint="eastAsia" w:ascii="华文楷体" w:hAnsi="华文楷体" w:eastAsia="华文楷体" w:cs="华文楷体"/>
          <w:color w:val="auto"/>
          <w:sz w:val="28"/>
          <w:szCs w:val="28"/>
          <w:lang w:eastAsia="zh-CN"/>
        </w:rPr>
      </w:pPr>
    </w:p>
    <w:p w14:paraId="410E1B0C">
      <w:pPr>
        <w:pStyle w:val="16"/>
        <w:spacing w:line="240" w:lineRule="auto"/>
        <w:ind w:firstLine="560" w:firstLineChars="200"/>
        <w:jc w:val="center"/>
        <w:rPr>
          <w:rFonts w:hint="eastAsia" w:ascii="华文楷体" w:hAnsi="华文楷体" w:eastAsia="华文楷体" w:cs="华文楷体"/>
          <w:color w:val="auto"/>
          <w:sz w:val="28"/>
          <w:szCs w:val="28"/>
          <w:lang w:eastAsia="zh-CN"/>
        </w:rPr>
      </w:pPr>
    </w:p>
    <w:p w14:paraId="517727C4">
      <w:pPr>
        <w:pStyle w:val="16"/>
        <w:spacing w:line="240" w:lineRule="auto"/>
        <w:ind w:firstLine="560" w:firstLineChars="200"/>
        <w:jc w:val="center"/>
        <w:rPr>
          <w:rFonts w:hint="eastAsia" w:ascii="华文楷体" w:hAnsi="华文楷体" w:eastAsia="华文楷体" w:cs="华文楷体"/>
          <w:color w:val="auto"/>
          <w:sz w:val="28"/>
          <w:szCs w:val="28"/>
          <w:lang w:eastAsia="zh-CN"/>
        </w:rPr>
      </w:pPr>
    </w:p>
    <w:p w14:paraId="0AA99490">
      <w:pPr>
        <w:pStyle w:val="16"/>
        <w:spacing w:line="240" w:lineRule="auto"/>
        <w:ind w:firstLine="560" w:firstLineChars="200"/>
        <w:jc w:val="center"/>
        <w:rPr>
          <w:rFonts w:hint="eastAsia" w:ascii="华文楷体" w:hAnsi="华文楷体" w:eastAsia="华文楷体" w:cs="华文楷体"/>
          <w:color w:val="auto"/>
          <w:sz w:val="28"/>
          <w:szCs w:val="28"/>
          <w:lang w:eastAsia="zh-CN"/>
        </w:rPr>
      </w:pPr>
    </w:p>
    <w:p w14:paraId="1850D3D0">
      <w:pPr>
        <w:pStyle w:val="16"/>
        <w:spacing w:line="240" w:lineRule="auto"/>
        <w:ind w:firstLine="560" w:firstLineChars="200"/>
        <w:jc w:val="center"/>
        <w:rPr>
          <w:rFonts w:hint="eastAsia" w:ascii="华文楷体" w:hAnsi="华文楷体" w:eastAsia="华文楷体" w:cs="华文楷体"/>
          <w:color w:val="auto"/>
          <w:sz w:val="28"/>
          <w:szCs w:val="28"/>
          <w:lang w:eastAsia="zh-CN"/>
        </w:rPr>
      </w:pPr>
    </w:p>
    <w:p w14:paraId="18B5A589">
      <w:pPr>
        <w:pStyle w:val="16"/>
        <w:spacing w:line="240" w:lineRule="auto"/>
        <w:ind w:firstLine="560" w:firstLineChars="200"/>
        <w:jc w:val="center"/>
        <w:rPr>
          <w:rFonts w:hint="eastAsia" w:ascii="华文楷体" w:hAnsi="华文楷体" w:eastAsia="华文楷体" w:cs="华文楷体"/>
          <w:color w:val="auto"/>
          <w:sz w:val="28"/>
          <w:szCs w:val="28"/>
          <w:lang w:eastAsia="zh-CN"/>
        </w:rPr>
      </w:pPr>
    </w:p>
    <w:p w14:paraId="2750A9DE">
      <w:pPr>
        <w:pStyle w:val="22"/>
        <w:spacing w:line="520" w:lineRule="exact"/>
        <w:jc w:val="center"/>
        <w:rPr>
          <w:rFonts w:hint="eastAsia" w:ascii="黑体" w:hAnsi="黑体" w:eastAsia="黑体"/>
          <w:b/>
          <w:color w:val="auto"/>
          <w:sz w:val="30"/>
          <w:szCs w:val="30"/>
        </w:rPr>
      </w:pPr>
    </w:p>
    <w:p w14:paraId="42355923">
      <w:pPr>
        <w:pStyle w:val="22"/>
        <w:spacing w:line="520" w:lineRule="exact"/>
        <w:jc w:val="center"/>
        <w:rPr>
          <w:rFonts w:hint="eastAsia" w:ascii="黑体" w:hAnsi="黑体" w:eastAsia="黑体"/>
          <w:b/>
          <w:color w:val="auto"/>
          <w:sz w:val="30"/>
          <w:szCs w:val="30"/>
        </w:rPr>
      </w:pPr>
      <w:r>
        <w:rPr>
          <w:rFonts w:hint="eastAsia" w:ascii="黑体" w:hAnsi="黑体" w:eastAsia="黑体"/>
          <w:b/>
          <w:color w:val="auto"/>
          <w:sz w:val="30"/>
          <w:szCs w:val="30"/>
        </w:rPr>
        <w:t>使 用 说 明</w:t>
      </w:r>
    </w:p>
    <w:p w14:paraId="13A95BF3">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一、本合同为示范文本，由农业农村部与国家市场监督管理总局联合制定，供农村土地（耕地）经营权出租（含转包）的当事人签订合同时参照使用。 </w:t>
      </w:r>
    </w:p>
    <w:p w14:paraId="633930A6">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二、合同签订前，双方当事人应当仔细阅读本合同内容，特别是其中具有选择性、补充性、填充性、修改性的内容；对合同中的专业用词理解不一致的，可向当地农业农村部门或农村经营管理部门咨询。 </w:t>
      </w:r>
    </w:p>
    <w:p w14:paraId="240C3310">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三、合同签订前，工商企业等社会资本通过出租取得土地经营权的，</w:t>
      </w:r>
      <w:bookmarkStart w:id="0" w:name="_Hlk78568259"/>
      <w:r>
        <w:rPr>
          <w:rFonts w:hint="eastAsia" w:ascii="仿宋_GB2312" w:eastAsia="仿宋_GB2312" w:cs="方正仿宋_GBK"/>
          <w:color w:val="auto"/>
          <w:sz w:val="30"/>
          <w:szCs w:val="30"/>
        </w:rPr>
        <w:t>应当依法履行资格审查、项目审核和风险防范等相关程序。</w:t>
      </w:r>
      <w:bookmarkEnd w:id="0"/>
    </w:p>
    <w:p w14:paraId="030FAFBA">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四、本合同文本中相关条款后留有空白行，供双方自行约定或者补充约定。双方当事人依法可以对文本条款的内容进行修改、增补或者删减。合同签订生效后,未被修改的文本印刷文字视为双方同意内容。 </w:t>
      </w:r>
    </w:p>
    <w:p w14:paraId="0BD52DEB">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五、双方当事人应当结合具体情况选择本合同协议条款中所提供的选择项，同意的在选择项前的□打</w:t>
      </w:r>
      <w:r>
        <w:rPr>
          <w:rFonts w:hint="eastAsia" w:ascii="仿宋" w:hAnsi="仿宋" w:eastAsia="仿宋" w:cs="方正仿宋_GBK"/>
          <w:color w:val="auto"/>
          <w:sz w:val="30"/>
          <w:szCs w:val="30"/>
        </w:rPr>
        <w:t>√</w:t>
      </w:r>
      <w:r>
        <w:rPr>
          <w:rFonts w:hint="eastAsia" w:ascii="仿宋_GB2312" w:eastAsia="仿宋_GB2312" w:cs="方正仿宋_GBK"/>
          <w:color w:val="auto"/>
          <w:sz w:val="30"/>
          <w:szCs w:val="30"/>
        </w:rPr>
        <w:t>，不同意的打</w:t>
      </w:r>
      <w:r>
        <w:rPr>
          <w:rFonts w:hint="eastAsia" w:ascii="仿宋" w:hAnsi="仿宋" w:eastAsia="仿宋" w:cs="方正仿宋_GBK"/>
          <w:color w:val="auto"/>
          <w:sz w:val="30"/>
          <w:szCs w:val="30"/>
        </w:rPr>
        <w:t>×</w:t>
      </w:r>
      <w:r>
        <w:rPr>
          <w:rFonts w:hint="eastAsia" w:ascii="仿宋_GB2312" w:eastAsia="仿宋_GB2312" w:cs="方正仿宋_GBK"/>
          <w:color w:val="auto"/>
          <w:sz w:val="30"/>
          <w:szCs w:val="30"/>
        </w:rPr>
        <w:t xml:space="preserve">。 </w:t>
      </w:r>
    </w:p>
    <w:p w14:paraId="0C4F3E75">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六、本合同文本中涉及到的选择、填写内容以手写项为优先。 </w:t>
      </w:r>
    </w:p>
    <w:p w14:paraId="571BCDCF">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七、当事人订立合同的，应当在合同书上签字、盖章或者按指印。 </w:t>
      </w:r>
    </w:p>
    <w:p w14:paraId="60B35B70">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八、本合同文本“当事人”部分，自然人填写身份证号码，</w:t>
      </w:r>
      <w:bookmarkStart w:id="1" w:name="_Hlk77060475"/>
      <w:r>
        <w:rPr>
          <w:rFonts w:hint="eastAsia" w:ascii="仿宋_GB2312" w:eastAsia="仿宋_GB2312" w:cs="方正仿宋_GBK"/>
          <w:color w:val="auto"/>
          <w:sz w:val="30"/>
          <w:szCs w:val="30"/>
        </w:rPr>
        <w:t>农村集体经济组织填写农业农村部门赋予的统一社会信用代码，其他市场主体填写市场监督管理部门赋予的统一社会信用代码。</w:t>
      </w:r>
      <w:bookmarkEnd w:id="1"/>
    </w:p>
    <w:p w14:paraId="5BC7B772">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九、本合同编号由县级以上农业农村部门或农村经营管理部门指导乡（镇）人民政府农村土地承包管理部门按统一规则填写。</w:t>
      </w:r>
    </w:p>
    <w:p w14:paraId="17D56F80">
      <w:pPr>
        <w:pStyle w:val="16"/>
        <w:spacing w:before="220" w:after="360" w:line="520" w:lineRule="exact"/>
        <w:ind w:firstLine="560" w:firstLineChars="200"/>
        <w:jc w:val="both"/>
        <w:rPr>
          <w:rFonts w:hint="eastAsia" w:ascii="华文楷体" w:hAnsi="华文楷体" w:eastAsia="华文楷体" w:cs="华文楷体"/>
          <w:color w:val="auto"/>
          <w:sz w:val="28"/>
          <w:szCs w:val="28"/>
        </w:rPr>
        <w:sectPr>
          <w:footerReference r:id="rId4" w:type="first"/>
          <w:footerReference r:id="rId3" w:type="default"/>
          <w:pgSz w:w="11900" w:h="16840"/>
          <w:pgMar w:top="1134" w:right="1833" w:bottom="1797" w:left="1796" w:header="1215" w:footer="1372" w:gutter="0"/>
          <w:pgNumType w:start="1"/>
          <w:cols w:space="0" w:num="1"/>
          <w:docGrid w:linePitch="360" w:charSpace="0"/>
        </w:sectPr>
      </w:pPr>
    </w:p>
    <w:p w14:paraId="7223483B">
      <w:pPr>
        <w:pStyle w:val="16"/>
        <w:spacing w:before="220" w:after="360" w:line="520" w:lineRule="exact"/>
        <w:ind w:firstLine="560" w:firstLineChars="200"/>
        <w:jc w:val="both"/>
        <w:rPr>
          <w:rFonts w:hint="eastAsia" w:ascii="华文楷体" w:hAnsi="华文楷体" w:eastAsia="华文楷体" w:cs="华文楷体"/>
          <w:color w:val="auto"/>
          <w:sz w:val="28"/>
          <w:szCs w:val="28"/>
        </w:rPr>
      </w:pPr>
      <w:r>
        <w:rPr>
          <w:rFonts w:hint="eastAsia" w:ascii="华文楷体" w:hAnsi="华文楷体" w:eastAsia="华文楷体" w:cs="华文楷体"/>
          <w:color w:val="auto"/>
          <w:sz w:val="28"/>
          <w:szCs w:val="28"/>
        </w:rPr>
        <w:t>根据《中华人民共和国</w:t>
      </w:r>
      <w:r>
        <w:rPr>
          <w:rFonts w:hint="eastAsia" w:ascii="华文楷体" w:hAnsi="华文楷体" w:eastAsia="华文楷体" w:cs="华文楷体"/>
          <w:color w:val="auto"/>
          <w:sz w:val="28"/>
          <w:szCs w:val="28"/>
          <w:lang w:eastAsia="zh-CN"/>
        </w:rPr>
        <w:t>民法典</w:t>
      </w:r>
      <w:r>
        <w:rPr>
          <w:rFonts w:hint="eastAsia" w:ascii="华文楷体" w:hAnsi="华文楷体" w:eastAsia="华文楷体" w:cs="华文楷体"/>
          <w:color w:val="auto"/>
          <w:sz w:val="28"/>
          <w:szCs w:val="28"/>
        </w:rPr>
        <w:t>》《中华人民共和国农村土地承包法》和《农村土地经营权流转管理办法》等相关法律法规，本着平等、自愿、公平、诚信</w:t>
      </w:r>
      <w:bookmarkStart w:id="2" w:name="_Hlk79072148"/>
      <w:r>
        <w:rPr>
          <w:rFonts w:hint="eastAsia" w:ascii="华文楷体" w:hAnsi="华文楷体" w:eastAsia="华文楷体" w:cs="华文楷体"/>
          <w:color w:val="auto"/>
          <w:sz w:val="28"/>
          <w:szCs w:val="28"/>
        </w:rPr>
        <w:t>、有偿</w:t>
      </w:r>
      <w:bookmarkEnd w:id="2"/>
      <w:r>
        <w:rPr>
          <w:rFonts w:hint="eastAsia" w:ascii="华文楷体" w:hAnsi="华文楷体" w:eastAsia="华文楷体" w:cs="华文楷体"/>
          <w:color w:val="auto"/>
          <w:sz w:val="28"/>
          <w:szCs w:val="28"/>
        </w:rPr>
        <w:t>的原则，经甲乙双方协商一致，</w:t>
      </w:r>
      <w:r>
        <w:rPr>
          <w:rFonts w:hint="eastAsia" w:ascii="华文楷体" w:hAnsi="华文楷体" w:eastAsia="华文楷体" w:cs="华文楷体"/>
          <w:color w:val="auto"/>
          <w:sz w:val="28"/>
          <w:szCs w:val="28"/>
          <w:lang w:bidi="en-US"/>
        </w:rPr>
        <w:t>就土地经营权</w:t>
      </w:r>
      <w:r>
        <w:rPr>
          <w:rFonts w:hint="eastAsia" w:ascii="华文楷体" w:hAnsi="华文楷体" w:eastAsia="华文楷体" w:cs="华文楷体"/>
          <w:color w:val="auto"/>
          <w:sz w:val="28"/>
          <w:szCs w:val="28"/>
          <w:lang w:eastAsia="zh-CN" w:bidi="en-US"/>
        </w:rPr>
        <w:t>出租</w:t>
      </w:r>
      <w:r>
        <w:rPr>
          <w:rFonts w:hint="eastAsia" w:ascii="华文楷体" w:hAnsi="华文楷体" w:eastAsia="华文楷体" w:cs="华文楷体"/>
          <w:color w:val="auto"/>
          <w:sz w:val="28"/>
          <w:szCs w:val="28"/>
          <w:lang w:bidi="en-US"/>
        </w:rPr>
        <w:t>事宜，</w:t>
      </w:r>
      <w:r>
        <w:rPr>
          <w:rFonts w:hint="eastAsia" w:ascii="华文楷体" w:hAnsi="华文楷体" w:eastAsia="华文楷体" w:cs="华文楷体"/>
          <w:color w:val="auto"/>
          <w:sz w:val="28"/>
          <w:szCs w:val="28"/>
        </w:rPr>
        <w:t>签订本合同。</w:t>
      </w:r>
    </w:p>
    <w:p w14:paraId="4E96EB41">
      <w:pPr>
        <w:pStyle w:val="17"/>
        <w:spacing w:after="0" w:line="520" w:lineRule="exact"/>
        <w:ind w:firstLine="560" w:firstLineChars="200"/>
        <w:jc w:val="both"/>
        <w:rPr>
          <w:rFonts w:hint="eastAsia" w:ascii="黑体" w:hAnsi="黑体" w:eastAsia="黑体" w:cs="华文黑体"/>
          <w:bCs/>
          <w:color w:val="auto"/>
          <w:sz w:val="28"/>
          <w:szCs w:val="28"/>
          <w:lang w:eastAsia="zh-CN"/>
        </w:rPr>
      </w:pPr>
      <w:r>
        <w:rPr>
          <w:rFonts w:hint="eastAsia" w:ascii="黑体" w:hAnsi="黑体" w:eastAsia="黑体" w:cs="华文黑体"/>
          <w:bCs/>
          <w:color w:val="auto"/>
          <w:sz w:val="28"/>
          <w:szCs w:val="28"/>
        </w:rPr>
        <w:t>一、当事人</w:t>
      </w:r>
    </w:p>
    <w:p w14:paraId="0ECC0524">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甲方（出租方）：</w:t>
      </w:r>
      <w:r>
        <w:rPr>
          <w:rFonts w:hint="eastAsia" w:ascii="仿宋_GB2312" w:eastAsia="仿宋_GB2312" w:cs="方正仿宋_GBK"/>
          <w:color w:val="auto"/>
          <w:sz w:val="28"/>
          <w:szCs w:val="28"/>
          <w:u w:val="single"/>
          <w:lang w:eastAsia="zh-CN" w:bidi="ar-SA"/>
        </w:rPr>
        <w:t>定安县龙河镇平塘村民委员会</w:t>
      </w:r>
    </w:p>
    <w:p w14:paraId="43EDF877">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☑社会信用代码:</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5446902107570108XP</w:t>
      </w:r>
    </w:p>
    <w:p w14:paraId="3240DA5A">
      <w:pPr>
        <w:autoSpaceDE/>
        <w:autoSpaceDN/>
        <w:adjustRightInd/>
        <w:spacing w:line="240" w:lineRule="auto"/>
        <w:ind w:firstLine="560" w:firstLineChars="200"/>
        <w:jc w:val="left"/>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☑身份证号码:</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none"/>
          <w:lang w:val="en-US" w:eastAsia="zh-CN" w:bidi="ar-SA"/>
        </w:rPr>
        <w:t>460025197904283336</w:t>
      </w:r>
    </w:p>
    <w:p w14:paraId="10BD139C">
      <w:pPr>
        <w:autoSpaceDE w:val="0"/>
        <w:autoSpaceDN w:val="0"/>
        <w:adjustRightInd w:val="0"/>
        <w:spacing w:line="520" w:lineRule="exact"/>
        <w:ind w:firstLine="560" w:firstLineChars="200"/>
        <w:jc w:val="both"/>
        <w:rPr>
          <w:rFonts w:hint="default" w:ascii="仿宋_GB2312" w:eastAsia="仿宋_GB2312" w:cs="方正仿宋_GBK"/>
          <w:color w:val="auto"/>
          <w:sz w:val="28"/>
          <w:szCs w:val="28"/>
          <w:u w:val="single"/>
          <w:lang w:val="en-US" w:eastAsia="zh-CN" w:bidi="ar-SA"/>
        </w:rPr>
      </w:pPr>
      <w:r>
        <w:rPr>
          <w:rFonts w:hint="eastAsia" w:ascii="仿宋_GB2312" w:eastAsia="仿宋_GB2312" w:cs="方正仿宋_GBK"/>
          <w:color w:val="auto"/>
          <w:sz w:val="28"/>
          <w:szCs w:val="28"/>
          <w:lang w:eastAsia="zh-CN" w:bidi="ar-SA"/>
        </w:rPr>
        <w:t>法定代表人（负责人/农户代表人）：</w:t>
      </w:r>
      <w:r>
        <w:rPr>
          <w:rFonts w:hint="eastAsia" w:ascii="仿宋_GB2312" w:eastAsia="仿宋_GB2312" w:cs="方正仿宋_GBK"/>
          <w:color w:val="auto"/>
          <w:sz w:val="28"/>
          <w:szCs w:val="28"/>
          <w:u w:val="single"/>
          <w:lang w:eastAsia="zh-CN" w:bidi="ar-SA"/>
        </w:rPr>
        <w:t>邓斐</w:t>
      </w:r>
      <w:r>
        <w:rPr>
          <w:rFonts w:hint="eastAsia" w:ascii="仿宋_GB2312" w:eastAsia="仿宋_GB2312" w:cs="方正仿宋_GBK"/>
          <w:color w:val="auto"/>
          <w:sz w:val="28"/>
          <w:szCs w:val="28"/>
          <w:u w:val="single"/>
          <w:lang w:val="en-US" w:eastAsia="zh-CN" w:bidi="ar-SA"/>
        </w:rPr>
        <w:t>聪</w:t>
      </w:r>
    </w:p>
    <w:p w14:paraId="40A613B9">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身份证号码：</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 xml:space="preserve"> </w:t>
      </w:r>
    </w:p>
    <w:p w14:paraId="3E4F880F">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联系地址：</w:t>
      </w:r>
      <w:r>
        <w:rPr>
          <w:rFonts w:hint="eastAsia" w:ascii="仿宋_GB2312" w:eastAsia="仿宋_GB2312" w:cs="方正仿宋_GBK"/>
          <w:color w:val="auto"/>
          <w:sz w:val="28"/>
          <w:szCs w:val="28"/>
          <w:u w:val="single"/>
          <w:lang w:eastAsia="zh-CN" w:bidi="ar-SA"/>
        </w:rPr>
        <w:t>定安县龙河镇新建街110号</w:t>
      </w:r>
    </w:p>
    <w:p w14:paraId="0C2377DA">
      <w:pPr>
        <w:autoSpaceDE w:val="0"/>
        <w:autoSpaceDN w:val="0"/>
        <w:adjustRightInd w:val="0"/>
        <w:spacing w:line="520" w:lineRule="exact"/>
        <w:ind w:firstLine="560" w:firstLineChars="200"/>
        <w:jc w:val="both"/>
        <w:rPr>
          <w:rFonts w:hint="default"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eastAsia="zh-CN" w:bidi="ar-SA"/>
        </w:rPr>
        <w:t>联系电话：</w:t>
      </w:r>
      <w:r>
        <w:rPr>
          <w:rFonts w:hint="eastAsia" w:ascii="仿宋_GB2312" w:eastAsia="仿宋_GB2312" w:cs="方正仿宋_GBK"/>
          <w:color w:val="auto"/>
          <w:sz w:val="28"/>
          <w:szCs w:val="28"/>
          <w:u w:val="single"/>
          <w:lang w:val="en-US" w:eastAsia="zh-CN" w:bidi="ar-SA"/>
        </w:rPr>
        <w:t>13698933386</w:t>
      </w:r>
    </w:p>
    <w:p w14:paraId="47B995D9">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经营主体类型：□自然人</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□农村承包经营户</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□农民专业合作社</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□家庭农场</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☑农村集体经济组织</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□公司</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w:t>
      </w:r>
      <w:r>
        <w:rPr>
          <w:rFonts w:ascii="仿宋_GB2312" w:eastAsia="仿宋_GB2312" w:cs="方正仿宋_GBK"/>
          <w:color w:val="auto"/>
          <w:sz w:val="28"/>
          <w:szCs w:val="28"/>
          <w:u w:val="single"/>
          <w:lang w:eastAsia="zh-CN" w:bidi="ar-SA"/>
        </w:rPr>
        <w:t xml:space="preserve">     </w:t>
      </w:r>
    </w:p>
    <w:p w14:paraId="35B693C1">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p>
    <w:p w14:paraId="384F187F">
      <w:pPr>
        <w:autoSpaceDE w:val="0"/>
        <w:autoSpaceDN w:val="0"/>
        <w:adjustRightInd w:val="0"/>
        <w:spacing w:line="520" w:lineRule="exact"/>
        <w:ind w:firstLine="560" w:firstLineChars="200"/>
        <w:jc w:val="both"/>
        <w:rPr>
          <w:rFonts w:hint="default" w:ascii="仿宋_GB2312" w:eastAsia="仿宋_GB2312" w:cs="方正仿宋_GBK"/>
          <w:color w:val="000000" w:themeColor="text1"/>
          <w:sz w:val="28"/>
          <w:szCs w:val="28"/>
          <w:u w:val="single"/>
          <w:lang w:val="en-US" w:eastAsia="zh-CN" w:bidi="ar-SA"/>
          <w14:textFill>
            <w14:solidFill>
              <w14:schemeClr w14:val="tx1"/>
            </w14:solidFill>
          </w14:textFill>
        </w:rPr>
      </w:pPr>
      <w:r>
        <w:rPr>
          <w:rFonts w:hint="eastAsia" w:ascii="仿宋_GB2312" w:eastAsia="仿宋_GB2312" w:cs="方正仿宋_GBK"/>
          <w:color w:val="auto"/>
          <w:sz w:val="28"/>
          <w:szCs w:val="28"/>
          <w:lang w:eastAsia="zh-CN" w:bidi="ar-SA"/>
        </w:rPr>
        <w:t>乙方（承租方）：</w:t>
      </w:r>
      <w:r>
        <w:rPr>
          <w:rFonts w:hint="eastAsia" w:ascii="仿宋_GB2312" w:eastAsia="仿宋_GB2312" w:cs="方正仿宋_GBK"/>
          <w:color w:val="000000" w:themeColor="text1"/>
          <w:sz w:val="28"/>
          <w:szCs w:val="28"/>
          <w:lang w:val="en-US" w:eastAsia="zh-CN" w:bidi="ar-SA"/>
          <w14:textFill>
            <w14:solidFill>
              <w14:schemeClr w14:val="tx1"/>
            </w14:solidFill>
          </w14:textFill>
        </w:rPr>
        <w:t xml:space="preserve"> </w:t>
      </w:r>
      <w:r>
        <w:rPr>
          <w:rFonts w:hint="eastAsia" w:ascii="仿宋_GB2312" w:eastAsia="仿宋_GB2312" w:cs="方正仿宋_GBK"/>
          <w:color w:val="000000" w:themeColor="text1"/>
          <w:sz w:val="28"/>
          <w:szCs w:val="28"/>
          <w:u w:val="single"/>
          <w:lang w:val="en-US" w:eastAsia="zh-CN" w:bidi="ar-SA"/>
          <w14:textFill>
            <w14:solidFill>
              <w14:schemeClr w14:val="tx1"/>
            </w14:solidFill>
          </w14:textFill>
        </w:rPr>
        <w:t xml:space="preserve">                         </w:t>
      </w:r>
    </w:p>
    <w:p w14:paraId="4D6BA19E">
      <w:pPr>
        <w:autoSpaceDE w:val="0"/>
        <w:autoSpaceDN w:val="0"/>
        <w:adjustRightInd w:val="0"/>
        <w:spacing w:line="520" w:lineRule="exact"/>
        <w:ind w:firstLine="560" w:firstLineChars="200"/>
        <w:jc w:val="both"/>
        <w:rPr>
          <w:rFonts w:hint="default" w:ascii="仿宋_GB2312" w:eastAsia="仿宋_GB2312" w:cs="方正仿宋_GBK"/>
          <w:color w:val="auto"/>
          <w:sz w:val="28"/>
          <w:szCs w:val="28"/>
          <w:u w:val="single"/>
          <w:lang w:val="en-US" w:eastAsia="zh-CN" w:bidi="ar-SA"/>
        </w:rPr>
      </w:pPr>
      <w:r>
        <w:rPr>
          <w:rFonts w:hint="eastAsia" w:ascii="仿宋_GB2312" w:eastAsia="仿宋_GB2312" w:cs="方正仿宋_GBK"/>
          <w:color w:val="auto"/>
          <w:sz w:val="28"/>
          <w:szCs w:val="28"/>
          <w:lang w:eastAsia="zh-CN" w:bidi="ar-SA"/>
        </w:rPr>
        <w:t>□社会信用代码：</w:t>
      </w:r>
      <w:r>
        <w:rPr>
          <w:rFonts w:hint="eastAsia" w:ascii="仿宋_GB2312" w:eastAsia="仿宋_GB2312" w:cs="方正仿宋_GBK"/>
          <w:color w:val="auto"/>
          <w:sz w:val="28"/>
          <w:szCs w:val="28"/>
          <w:u w:val="single"/>
          <w:lang w:val="en-US" w:eastAsia="zh-CN" w:bidi="ar-SA"/>
        </w:rPr>
        <w:t xml:space="preserve">        /                 </w:t>
      </w:r>
    </w:p>
    <w:p w14:paraId="38B0DA8D">
      <w:pPr>
        <w:autoSpaceDE w:val="0"/>
        <w:autoSpaceDN w:val="0"/>
        <w:adjustRightInd w:val="0"/>
        <w:spacing w:line="520" w:lineRule="exact"/>
        <w:ind w:firstLine="560" w:firstLineChars="200"/>
        <w:jc w:val="both"/>
        <w:rPr>
          <w:rFonts w:hint="eastAsia" w:ascii="仿宋_GB2312" w:eastAsia="仿宋_GB2312" w:cs="方正仿宋_GBK"/>
          <w:color w:val="auto"/>
          <w:sz w:val="28"/>
          <w:szCs w:val="28"/>
          <w:u w:val="single"/>
          <w:lang w:val="en-US" w:eastAsia="zh-CN" w:bidi="ar-SA"/>
        </w:rPr>
      </w:pPr>
      <w:r>
        <w:rPr>
          <w:rFonts w:hint="eastAsia" w:ascii="仿宋_GB2312" w:eastAsia="仿宋_GB2312" w:cs="方正仿宋_GBK"/>
          <w:color w:val="auto"/>
          <w:sz w:val="28"/>
          <w:szCs w:val="28"/>
          <w:u w:val="none"/>
          <w:lang w:eastAsia="zh-CN" w:bidi="ar-SA"/>
        </w:rPr>
        <w:t>□</w:t>
      </w:r>
      <w:r>
        <w:rPr>
          <w:rFonts w:hint="eastAsia" w:ascii="仿宋_GB2312" w:eastAsia="仿宋_GB2312" w:cs="方正仿宋_GBK"/>
          <w:color w:val="auto"/>
          <w:sz w:val="28"/>
          <w:szCs w:val="28"/>
          <w:lang w:eastAsia="zh-CN" w:bidi="ar-SA"/>
        </w:rPr>
        <w:t>身份证号码:</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p>
    <w:p w14:paraId="43923503">
      <w:pPr>
        <w:autoSpaceDE w:val="0"/>
        <w:autoSpaceDN w:val="0"/>
        <w:adjustRightInd w:val="0"/>
        <w:spacing w:line="520" w:lineRule="exact"/>
        <w:ind w:firstLine="560" w:firstLineChars="200"/>
        <w:jc w:val="both"/>
        <w:rPr>
          <w:rFonts w:hint="default" w:ascii="仿宋_GB2312" w:eastAsia="仿宋_GB2312" w:cs="方正仿宋_GBK"/>
          <w:color w:val="auto"/>
          <w:sz w:val="28"/>
          <w:szCs w:val="28"/>
          <w:u w:val="single"/>
          <w:lang w:val="en-US" w:eastAsia="zh-CN" w:bidi="ar-SA"/>
        </w:rPr>
      </w:pPr>
      <w:r>
        <w:rPr>
          <w:rFonts w:hint="eastAsia" w:ascii="仿宋_GB2312" w:eastAsia="仿宋_GB2312" w:cs="方正仿宋_GBK"/>
          <w:color w:val="auto"/>
          <w:sz w:val="28"/>
          <w:szCs w:val="28"/>
          <w:lang w:eastAsia="zh-CN" w:bidi="ar-SA"/>
        </w:rPr>
        <w:t>法定代表人（负责人/农户代表人）：</w:t>
      </w:r>
      <w:r>
        <w:rPr>
          <w:rFonts w:hint="eastAsia" w:ascii="仿宋_GB2312" w:eastAsia="仿宋_GB2312" w:cs="方正仿宋_GBK"/>
          <w:color w:val="auto"/>
          <w:sz w:val="28"/>
          <w:szCs w:val="28"/>
          <w:u w:val="single"/>
          <w:lang w:val="en-US" w:eastAsia="zh-CN" w:bidi="ar-SA"/>
        </w:rPr>
        <w:t xml:space="preserve">     /      </w:t>
      </w:r>
    </w:p>
    <w:p w14:paraId="5B08822A">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身份证号码：</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p>
    <w:p w14:paraId="7076696F">
      <w:pPr>
        <w:autoSpaceDE w:val="0"/>
        <w:autoSpaceDN w:val="0"/>
        <w:adjustRightInd w:val="0"/>
        <w:spacing w:line="520" w:lineRule="exact"/>
        <w:ind w:firstLine="560" w:firstLineChars="200"/>
        <w:jc w:val="both"/>
        <w:rPr>
          <w:rFonts w:hint="default" w:ascii="仿宋_GB2312" w:eastAsia="仿宋_GB2312" w:cs="方正仿宋_GBK"/>
          <w:color w:val="auto"/>
          <w:sz w:val="28"/>
          <w:szCs w:val="28"/>
          <w:u w:val="single"/>
          <w:lang w:val="en-US" w:eastAsia="zh-CN" w:bidi="ar-SA"/>
        </w:rPr>
      </w:pPr>
      <w:r>
        <w:rPr>
          <w:rFonts w:hint="eastAsia" w:ascii="仿宋_GB2312" w:eastAsia="仿宋_GB2312" w:cs="方正仿宋_GBK"/>
          <w:color w:val="auto"/>
          <w:sz w:val="28"/>
          <w:szCs w:val="28"/>
          <w:lang w:eastAsia="zh-CN" w:bidi="ar-SA"/>
        </w:rPr>
        <w:t>联系地址：</w:t>
      </w:r>
      <w:r>
        <w:rPr>
          <w:rFonts w:hint="eastAsia" w:ascii="仿宋_GB2312" w:eastAsia="仿宋_GB2312" w:cs="方正仿宋_GBK"/>
          <w:color w:val="auto"/>
          <w:sz w:val="28"/>
          <w:szCs w:val="28"/>
          <w:u w:val="single"/>
          <w:lang w:val="en-US" w:eastAsia="zh-CN" w:bidi="ar-SA"/>
        </w:rPr>
        <w:t xml:space="preserve">                      </w:t>
      </w:r>
    </w:p>
    <w:p w14:paraId="420367BA">
      <w:pPr>
        <w:autoSpaceDE w:val="0"/>
        <w:autoSpaceDN w:val="0"/>
        <w:adjustRightInd w:val="0"/>
        <w:spacing w:line="520" w:lineRule="exact"/>
        <w:ind w:firstLine="560" w:firstLineChars="200"/>
        <w:jc w:val="both"/>
        <w:rPr>
          <w:rFonts w:hint="default"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eastAsia="zh-CN" w:bidi="ar-SA"/>
        </w:rPr>
        <w:t>联系电话：</w:t>
      </w:r>
      <w:r>
        <w:rPr>
          <w:rFonts w:hint="eastAsia" w:ascii="仿宋_GB2312" w:eastAsia="仿宋_GB2312" w:cs="方正仿宋_GBK"/>
          <w:color w:val="auto"/>
          <w:sz w:val="28"/>
          <w:szCs w:val="28"/>
          <w:u w:val="single"/>
          <w:lang w:val="en-US" w:eastAsia="zh-CN" w:bidi="ar-SA"/>
        </w:rPr>
        <w:t xml:space="preserve">                      </w:t>
      </w:r>
    </w:p>
    <w:p w14:paraId="6996C169">
      <w:pPr>
        <w:autoSpaceDE w:val="0"/>
        <w:autoSpaceDN w:val="0"/>
        <w:adjustRightInd w:val="0"/>
        <w:spacing w:line="520" w:lineRule="exact"/>
        <w:ind w:firstLine="560" w:firstLineChars="200"/>
        <w:jc w:val="both"/>
        <w:rPr>
          <w:rFonts w:hint="eastAsia"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经营主体类型：□自然人</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□农村承包经营户</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□农民专业合作社</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□家庭农场</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□公司</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14:paraId="68760A5E">
      <w:pPr>
        <w:autoSpaceDE w:val="0"/>
        <w:autoSpaceDN w:val="0"/>
        <w:adjustRightInd w:val="0"/>
        <w:spacing w:line="520" w:lineRule="exact"/>
        <w:ind w:firstLine="560" w:firstLineChars="200"/>
        <w:jc w:val="both"/>
        <w:rPr>
          <w:rFonts w:hint="eastAsia" w:ascii="仿宋_GB2312" w:eastAsia="仿宋_GB2312" w:cs="方正仿宋_GBK"/>
          <w:color w:val="auto"/>
          <w:sz w:val="28"/>
          <w:szCs w:val="28"/>
          <w:u w:val="single"/>
          <w:lang w:eastAsia="zh-CN" w:bidi="ar-SA"/>
        </w:rPr>
      </w:pPr>
    </w:p>
    <w:p w14:paraId="2451EE19">
      <w:pPr>
        <w:autoSpaceDE w:val="0"/>
        <w:autoSpaceDN w:val="0"/>
        <w:adjustRightInd w:val="0"/>
        <w:spacing w:line="520" w:lineRule="exact"/>
        <w:ind w:firstLine="560" w:firstLineChars="200"/>
        <w:jc w:val="both"/>
        <w:rPr>
          <w:rFonts w:hint="eastAsia" w:ascii="仿宋_GB2312" w:eastAsia="仿宋_GB2312" w:cs="方正仿宋_GBK"/>
          <w:color w:val="auto"/>
          <w:sz w:val="28"/>
          <w:szCs w:val="28"/>
          <w:u w:val="single"/>
          <w:lang w:eastAsia="zh-CN" w:bidi="ar-SA"/>
        </w:rPr>
      </w:pPr>
    </w:p>
    <w:p w14:paraId="5786DB12">
      <w:pPr>
        <w:pStyle w:val="17"/>
        <w:spacing w:after="0" w:line="520" w:lineRule="exact"/>
        <w:ind w:firstLine="560" w:firstLineChars="200"/>
        <w:jc w:val="both"/>
        <w:rPr>
          <w:rFonts w:hint="eastAsia" w:ascii="黑体" w:hAnsi="黑体" w:eastAsia="黑体" w:cs="华文黑体"/>
          <w:bCs/>
          <w:color w:val="auto"/>
          <w:sz w:val="28"/>
          <w:szCs w:val="28"/>
          <w:lang w:eastAsia="zh-CN"/>
        </w:rPr>
      </w:pPr>
      <w:r>
        <w:rPr>
          <w:rFonts w:hint="eastAsia" w:ascii="黑体" w:hAnsi="黑体" w:eastAsia="黑体" w:cs="华文黑体"/>
          <w:bCs/>
          <w:color w:val="auto"/>
          <w:sz w:val="28"/>
          <w:szCs w:val="28"/>
        </w:rPr>
        <w:t>二、</w:t>
      </w:r>
      <w:r>
        <w:rPr>
          <w:rFonts w:hint="eastAsia" w:ascii="黑体" w:hAnsi="黑体" w:eastAsia="黑体" w:cs="华文黑体"/>
          <w:bCs/>
          <w:color w:val="auto"/>
          <w:sz w:val="28"/>
          <w:szCs w:val="28"/>
          <w:lang w:eastAsia="zh-CN"/>
        </w:rPr>
        <w:t>租赁</w:t>
      </w:r>
      <w:r>
        <w:rPr>
          <w:rFonts w:hint="eastAsia" w:ascii="黑体" w:hAnsi="黑体" w:eastAsia="黑体" w:cs="华文黑体"/>
          <w:bCs/>
          <w:color w:val="auto"/>
          <w:sz w:val="28"/>
          <w:szCs w:val="28"/>
        </w:rPr>
        <w:t>物</w:t>
      </w:r>
    </w:p>
    <w:tbl>
      <w:tblPr>
        <w:tblStyle w:val="10"/>
        <w:tblpPr w:leftFromText="180" w:rightFromText="180" w:vertAnchor="page" w:horzAnchor="page" w:tblpX="185" w:tblpY="2829"/>
        <w:tblW w:w="10495" w:type="dxa"/>
        <w:tblInd w:w="0" w:type="dxa"/>
        <w:tblLayout w:type="fixed"/>
        <w:tblCellMar>
          <w:top w:w="0" w:type="dxa"/>
          <w:left w:w="108" w:type="dxa"/>
          <w:bottom w:w="0" w:type="dxa"/>
          <w:right w:w="108" w:type="dxa"/>
        </w:tblCellMar>
      </w:tblPr>
      <w:tblGrid>
        <w:gridCol w:w="474"/>
        <w:gridCol w:w="1147"/>
        <w:gridCol w:w="702"/>
        <w:gridCol w:w="892"/>
        <w:gridCol w:w="645"/>
        <w:gridCol w:w="715"/>
        <w:gridCol w:w="835"/>
        <w:gridCol w:w="702"/>
        <w:gridCol w:w="967"/>
        <w:gridCol w:w="962"/>
        <w:gridCol w:w="949"/>
        <w:gridCol w:w="934"/>
        <w:gridCol w:w="571"/>
      </w:tblGrid>
      <w:tr w14:paraId="38FF8D2A">
        <w:tblPrEx>
          <w:tblCellMar>
            <w:top w:w="0" w:type="dxa"/>
            <w:left w:w="108" w:type="dxa"/>
            <w:bottom w:w="0" w:type="dxa"/>
            <w:right w:w="108" w:type="dxa"/>
          </w:tblCellMar>
        </w:tblPrEx>
        <w:trPr>
          <w:trHeight w:val="687" w:hRule="exact"/>
        </w:trPr>
        <w:tc>
          <w:tcPr>
            <w:tcW w:w="474" w:type="dxa"/>
            <w:vMerge w:val="restart"/>
            <w:tcBorders>
              <w:top w:val="single" w:color="auto" w:sz="4" w:space="0"/>
              <w:left w:val="single" w:color="auto" w:sz="4" w:space="0"/>
            </w:tcBorders>
            <w:shd w:val="clear" w:color="auto" w:fill="FFFFFF"/>
            <w:vAlign w:val="center"/>
          </w:tcPr>
          <w:p w14:paraId="2DE4E03C">
            <w:pPr>
              <w:pStyle w:val="18"/>
              <w:spacing w:line="240" w:lineRule="auto"/>
              <w:ind w:firstLine="0"/>
              <w:jc w:val="both"/>
              <w:rPr>
                <w:rFonts w:hint="eastAsia" w:ascii="华文楷体" w:hAnsi="华文楷体" w:eastAsia="华文楷体" w:cs="华文楷体"/>
                <w:color w:val="auto"/>
                <w:sz w:val="22"/>
              </w:rPr>
            </w:pPr>
            <w:r>
              <w:rPr>
                <w:rFonts w:hint="eastAsia" w:ascii="华文楷体" w:hAnsi="华文楷体" w:eastAsia="华文楷体" w:cs="华文楷体"/>
                <w:color w:val="auto"/>
                <w:sz w:val="22"/>
              </w:rPr>
              <w:t>序</w:t>
            </w:r>
          </w:p>
          <w:p w14:paraId="03C99CB1">
            <w:pPr>
              <w:pStyle w:val="18"/>
              <w:spacing w:line="240" w:lineRule="auto"/>
              <w:ind w:firstLine="0"/>
              <w:jc w:val="both"/>
              <w:rPr>
                <w:rFonts w:hint="eastAsia" w:ascii="华文楷体" w:hAnsi="华文楷体" w:eastAsia="华文楷体" w:cs="华文楷体"/>
                <w:color w:val="auto"/>
                <w:sz w:val="22"/>
              </w:rPr>
            </w:pPr>
            <w:r>
              <w:rPr>
                <w:rFonts w:hint="eastAsia" w:ascii="华文楷体" w:hAnsi="华文楷体" w:eastAsia="华文楷体" w:cs="华文楷体"/>
                <w:color w:val="auto"/>
                <w:sz w:val="22"/>
              </w:rPr>
              <w:t>号</w:t>
            </w:r>
          </w:p>
        </w:tc>
        <w:tc>
          <w:tcPr>
            <w:tcW w:w="1147" w:type="dxa"/>
            <w:vMerge w:val="restart"/>
            <w:tcBorders>
              <w:top w:val="single" w:color="auto" w:sz="4" w:space="0"/>
              <w:left w:val="single" w:color="auto" w:sz="4" w:space="0"/>
              <w:right w:val="single" w:color="auto" w:sz="4" w:space="0"/>
            </w:tcBorders>
            <w:shd w:val="clear" w:color="auto" w:fill="FFFFFF"/>
            <w:vAlign w:val="center"/>
          </w:tcPr>
          <w:p w14:paraId="19978544">
            <w:pPr>
              <w:pStyle w:val="18"/>
              <w:spacing w:line="240" w:lineRule="auto"/>
              <w:ind w:firstLine="0"/>
              <w:jc w:val="center"/>
              <w:rPr>
                <w:rFonts w:hint="eastAsia" w:ascii="华文楷体" w:hAnsi="华文楷体" w:eastAsia="华文楷体" w:cs="华文楷体"/>
                <w:color w:val="auto"/>
                <w:sz w:val="22"/>
              </w:rPr>
            </w:pPr>
            <w:r>
              <w:rPr>
                <w:rFonts w:hint="eastAsia" w:ascii="华文楷体" w:hAnsi="华文楷体" w:eastAsia="华文楷体" w:cs="华文楷体"/>
                <w:color w:val="auto"/>
                <w:sz w:val="22"/>
              </w:rPr>
              <w:t>村</w:t>
            </w:r>
          </w:p>
          <w:p w14:paraId="06DEB3B1">
            <w:pPr>
              <w:pStyle w:val="18"/>
              <w:spacing w:line="240" w:lineRule="auto"/>
              <w:ind w:firstLine="0"/>
              <w:jc w:val="center"/>
              <w:rPr>
                <w:rFonts w:hint="eastAsia" w:ascii="华文楷体" w:hAnsi="华文楷体" w:eastAsia="华文楷体" w:cs="华文楷体"/>
                <w:color w:val="auto"/>
                <w:sz w:val="22"/>
              </w:rPr>
            </w:pPr>
            <w:r>
              <w:rPr>
                <w:rFonts w:hint="eastAsia" w:ascii="华文楷体" w:hAnsi="华文楷体" w:eastAsia="华文楷体" w:cs="华文楷体"/>
                <w:color w:val="auto"/>
                <w:sz w:val="22"/>
              </w:rPr>
              <w:t>（组）</w:t>
            </w:r>
          </w:p>
        </w:tc>
        <w:tc>
          <w:tcPr>
            <w:tcW w:w="702" w:type="dxa"/>
            <w:vMerge w:val="restart"/>
            <w:tcBorders>
              <w:top w:val="single" w:color="auto" w:sz="4" w:space="0"/>
              <w:left w:val="single" w:color="auto" w:sz="4" w:space="0"/>
            </w:tcBorders>
            <w:shd w:val="clear" w:color="auto" w:fill="FFFFFF"/>
            <w:vAlign w:val="center"/>
          </w:tcPr>
          <w:p w14:paraId="774D7295">
            <w:pPr>
              <w:pStyle w:val="18"/>
              <w:spacing w:line="240" w:lineRule="auto"/>
              <w:ind w:firstLine="0"/>
              <w:jc w:val="center"/>
              <w:rPr>
                <w:rFonts w:hint="eastAsia" w:ascii="华文楷体" w:hAnsi="华文楷体" w:eastAsia="华文楷体" w:cs="华文楷体"/>
                <w:color w:val="auto"/>
                <w:sz w:val="22"/>
                <w:lang w:eastAsia="zh-CN"/>
              </w:rPr>
            </w:pPr>
            <w:r>
              <w:rPr>
                <w:rFonts w:hint="eastAsia" w:ascii="华文楷体" w:hAnsi="华文楷体" w:eastAsia="华文楷体" w:cs="华文楷体"/>
                <w:color w:val="auto"/>
                <w:sz w:val="22"/>
              </w:rPr>
              <w:t>地块</w:t>
            </w:r>
          </w:p>
          <w:p w14:paraId="17AF3FF1">
            <w:pPr>
              <w:pStyle w:val="18"/>
              <w:spacing w:line="240" w:lineRule="auto"/>
              <w:ind w:firstLine="0"/>
              <w:jc w:val="center"/>
              <w:rPr>
                <w:rFonts w:hint="eastAsia" w:ascii="华文楷体" w:hAnsi="华文楷体" w:eastAsia="华文楷体" w:cs="华文楷体"/>
                <w:color w:val="auto"/>
                <w:sz w:val="22"/>
              </w:rPr>
            </w:pPr>
            <w:r>
              <w:rPr>
                <w:rFonts w:hint="eastAsia" w:ascii="华文楷体" w:hAnsi="华文楷体" w:eastAsia="华文楷体" w:cs="华文楷体"/>
                <w:color w:val="auto"/>
                <w:sz w:val="22"/>
              </w:rPr>
              <w:t>名称</w:t>
            </w:r>
          </w:p>
        </w:tc>
        <w:tc>
          <w:tcPr>
            <w:tcW w:w="892" w:type="dxa"/>
            <w:vMerge w:val="restart"/>
            <w:tcBorders>
              <w:top w:val="single" w:color="auto" w:sz="4" w:space="0"/>
              <w:left w:val="single" w:color="auto" w:sz="4" w:space="0"/>
            </w:tcBorders>
            <w:shd w:val="clear" w:color="auto" w:fill="FFFFFF"/>
            <w:vAlign w:val="center"/>
          </w:tcPr>
          <w:p w14:paraId="4E819C99">
            <w:pPr>
              <w:pStyle w:val="18"/>
              <w:spacing w:line="240" w:lineRule="auto"/>
              <w:ind w:firstLine="0"/>
              <w:jc w:val="center"/>
              <w:rPr>
                <w:rFonts w:hint="eastAsia" w:ascii="华文楷体" w:hAnsi="华文楷体" w:eastAsia="华文楷体" w:cs="华文楷体"/>
                <w:color w:val="auto"/>
                <w:sz w:val="22"/>
                <w:lang w:eastAsia="zh-CN"/>
              </w:rPr>
            </w:pPr>
            <w:r>
              <w:rPr>
                <w:rFonts w:hint="eastAsia" w:ascii="华文楷体" w:hAnsi="华文楷体" w:eastAsia="华文楷体" w:cs="华文楷体"/>
                <w:color w:val="auto"/>
                <w:sz w:val="22"/>
              </w:rPr>
              <w:t>地块</w:t>
            </w:r>
          </w:p>
          <w:p w14:paraId="2EBBFD49">
            <w:pPr>
              <w:pStyle w:val="18"/>
              <w:spacing w:line="240" w:lineRule="auto"/>
              <w:ind w:firstLine="0"/>
              <w:jc w:val="center"/>
              <w:rPr>
                <w:rFonts w:hint="eastAsia"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代码</w:t>
            </w:r>
          </w:p>
        </w:tc>
        <w:tc>
          <w:tcPr>
            <w:tcW w:w="2897" w:type="dxa"/>
            <w:gridSpan w:val="4"/>
            <w:tcBorders>
              <w:top w:val="single" w:color="auto" w:sz="4" w:space="0"/>
              <w:left w:val="single" w:color="auto" w:sz="4" w:space="0"/>
              <w:bottom w:val="single" w:color="auto" w:sz="4" w:space="0"/>
            </w:tcBorders>
            <w:shd w:val="clear" w:color="auto" w:fill="FFFFFF"/>
            <w:vAlign w:val="center"/>
          </w:tcPr>
          <w:p w14:paraId="21B9FFFB">
            <w:pPr>
              <w:pStyle w:val="18"/>
              <w:spacing w:line="240" w:lineRule="auto"/>
              <w:ind w:firstLine="0"/>
              <w:jc w:val="center"/>
              <w:rPr>
                <w:rFonts w:hint="eastAsia" w:ascii="华文楷体" w:hAnsi="华文楷体" w:eastAsia="华文楷体" w:cs="华文楷体"/>
                <w:color w:val="auto"/>
                <w:sz w:val="22"/>
              </w:rPr>
            </w:pPr>
            <w:r>
              <w:rPr>
                <w:rFonts w:hint="eastAsia" w:ascii="华文楷体" w:hAnsi="华文楷体" w:eastAsia="华文楷体" w:cs="华文楷体"/>
                <w:color w:val="auto"/>
                <w:sz w:val="22"/>
                <w:lang w:val="en-US" w:eastAsia="zh-CN"/>
              </w:rPr>
              <w:t>坐落（</w:t>
            </w:r>
            <w:r>
              <w:rPr>
                <w:rFonts w:hint="eastAsia" w:ascii="华文楷体" w:hAnsi="华文楷体" w:eastAsia="华文楷体" w:cs="华文楷体"/>
                <w:color w:val="auto"/>
                <w:sz w:val="22"/>
              </w:rPr>
              <w:t>四至</w:t>
            </w:r>
            <w:r>
              <w:rPr>
                <w:rFonts w:hint="eastAsia" w:ascii="华文楷体" w:hAnsi="华文楷体" w:eastAsia="华文楷体" w:cs="华文楷体"/>
                <w:color w:val="auto"/>
                <w:sz w:val="22"/>
                <w:lang w:eastAsia="zh-CN"/>
              </w:rPr>
              <w:t>）</w:t>
            </w:r>
          </w:p>
        </w:tc>
        <w:tc>
          <w:tcPr>
            <w:tcW w:w="967" w:type="dxa"/>
            <w:vMerge w:val="restart"/>
            <w:tcBorders>
              <w:top w:val="single" w:color="auto" w:sz="4" w:space="0"/>
              <w:left w:val="single" w:color="auto" w:sz="4" w:space="0"/>
            </w:tcBorders>
            <w:shd w:val="clear" w:color="auto" w:fill="FFFFFF"/>
            <w:vAlign w:val="center"/>
          </w:tcPr>
          <w:p w14:paraId="5D54FD8E">
            <w:pPr>
              <w:pStyle w:val="18"/>
              <w:spacing w:line="240" w:lineRule="auto"/>
              <w:ind w:firstLine="0"/>
              <w:jc w:val="center"/>
              <w:rPr>
                <w:rFonts w:hint="eastAsia" w:ascii="华文楷体" w:hAnsi="华文楷体" w:eastAsia="华文楷体" w:cs="华文楷体"/>
                <w:color w:val="auto"/>
                <w:sz w:val="22"/>
              </w:rPr>
            </w:pPr>
            <w:r>
              <w:rPr>
                <w:rFonts w:hint="eastAsia" w:ascii="华文楷体" w:hAnsi="华文楷体" w:eastAsia="华文楷体" w:cs="华文楷体"/>
                <w:color w:val="auto"/>
                <w:sz w:val="22"/>
              </w:rPr>
              <w:t>面积</w:t>
            </w:r>
          </w:p>
          <w:p w14:paraId="67199E71">
            <w:pPr>
              <w:pStyle w:val="18"/>
              <w:spacing w:line="240" w:lineRule="auto"/>
              <w:ind w:firstLine="0"/>
              <w:jc w:val="center"/>
              <w:rPr>
                <w:rFonts w:hint="eastAsia" w:ascii="华文楷体" w:hAnsi="华文楷体" w:eastAsia="华文楷体" w:cs="华文楷体"/>
                <w:color w:val="auto"/>
                <w:sz w:val="22"/>
              </w:rPr>
            </w:pPr>
            <w:r>
              <w:rPr>
                <w:rFonts w:hint="eastAsia" w:ascii="华文楷体" w:hAnsi="华文楷体" w:eastAsia="华文楷体" w:cs="华文楷体"/>
                <w:color w:val="auto"/>
                <w:sz w:val="22"/>
              </w:rPr>
              <w:t>（</w:t>
            </w:r>
            <w:r>
              <w:rPr>
                <w:rFonts w:ascii="华文楷体" w:hAnsi="华文楷体" w:eastAsia="华文楷体" w:cs="华文楷体"/>
                <w:color w:val="auto"/>
                <w:sz w:val="22"/>
              </w:rPr>
              <w:t>亩</w:t>
            </w:r>
            <w:r>
              <w:rPr>
                <w:rFonts w:hint="eastAsia" w:ascii="华文楷体" w:hAnsi="华文楷体" w:eastAsia="华文楷体" w:cs="华文楷体"/>
                <w:color w:val="auto"/>
                <w:sz w:val="22"/>
              </w:rPr>
              <w:t>）</w:t>
            </w:r>
          </w:p>
        </w:tc>
        <w:tc>
          <w:tcPr>
            <w:tcW w:w="962" w:type="dxa"/>
            <w:vMerge w:val="restart"/>
            <w:tcBorders>
              <w:top w:val="single" w:color="auto" w:sz="4" w:space="0"/>
              <w:left w:val="single" w:color="auto" w:sz="4" w:space="0"/>
            </w:tcBorders>
            <w:shd w:val="clear" w:color="auto" w:fill="FFFFFF"/>
            <w:vAlign w:val="center"/>
          </w:tcPr>
          <w:p w14:paraId="616DD23B">
            <w:pPr>
              <w:pStyle w:val="18"/>
              <w:spacing w:line="240" w:lineRule="auto"/>
              <w:ind w:firstLine="0"/>
              <w:jc w:val="center"/>
              <w:rPr>
                <w:rFonts w:hint="eastAsia" w:ascii="华文楷体" w:hAnsi="华文楷体" w:eastAsia="华文楷体" w:cs="华文楷体"/>
                <w:color w:val="auto"/>
                <w:sz w:val="22"/>
                <w:lang w:eastAsia="zh-CN"/>
              </w:rPr>
            </w:pPr>
            <w:r>
              <w:rPr>
                <w:rFonts w:hint="eastAsia" w:ascii="华文楷体" w:hAnsi="华文楷体" w:eastAsia="华文楷体" w:cs="华文楷体"/>
                <w:color w:val="auto"/>
                <w:sz w:val="22"/>
              </w:rPr>
              <w:t>质量</w:t>
            </w:r>
          </w:p>
          <w:p w14:paraId="41F98563">
            <w:pPr>
              <w:pStyle w:val="18"/>
              <w:spacing w:line="240" w:lineRule="auto"/>
              <w:ind w:firstLine="0"/>
              <w:jc w:val="center"/>
              <w:rPr>
                <w:rFonts w:hint="eastAsia" w:ascii="华文楷体" w:hAnsi="华文楷体" w:eastAsia="华文楷体" w:cs="华文楷体"/>
                <w:color w:val="auto"/>
                <w:sz w:val="22"/>
              </w:rPr>
            </w:pPr>
            <w:r>
              <w:rPr>
                <w:rFonts w:hint="eastAsia" w:ascii="华文楷体" w:hAnsi="华文楷体" w:eastAsia="华文楷体" w:cs="华文楷体"/>
                <w:color w:val="auto"/>
                <w:sz w:val="22"/>
              </w:rPr>
              <w:t>等级</w:t>
            </w:r>
          </w:p>
        </w:tc>
        <w:tc>
          <w:tcPr>
            <w:tcW w:w="949" w:type="dxa"/>
            <w:vMerge w:val="restart"/>
            <w:tcBorders>
              <w:top w:val="single" w:color="auto" w:sz="4" w:space="0"/>
              <w:left w:val="single" w:color="auto" w:sz="4" w:space="0"/>
              <w:right w:val="single" w:color="auto" w:sz="4" w:space="0"/>
            </w:tcBorders>
            <w:shd w:val="clear" w:color="auto" w:fill="FFFFFF"/>
            <w:vAlign w:val="center"/>
          </w:tcPr>
          <w:p w14:paraId="513A02CC">
            <w:pPr>
              <w:pStyle w:val="18"/>
              <w:spacing w:line="240" w:lineRule="auto"/>
              <w:ind w:firstLine="220" w:firstLineChars="100"/>
              <w:jc w:val="both"/>
              <w:rPr>
                <w:rFonts w:hint="eastAsia"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土地</w:t>
            </w:r>
          </w:p>
          <w:p w14:paraId="7ACF6CC7">
            <w:pPr>
              <w:pStyle w:val="18"/>
              <w:spacing w:line="240" w:lineRule="auto"/>
              <w:ind w:firstLine="220" w:firstLineChars="100"/>
              <w:jc w:val="both"/>
              <w:rPr>
                <w:rFonts w:hint="eastAsia"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类型</w:t>
            </w:r>
          </w:p>
        </w:tc>
        <w:tc>
          <w:tcPr>
            <w:tcW w:w="934" w:type="dxa"/>
            <w:vMerge w:val="restart"/>
            <w:tcBorders>
              <w:top w:val="single" w:color="auto" w:sz="4" w:space="0"/>
              <w:left w:val="single" w:color="auto" w:sz="4" w:space="0"/>
            </w:tcBorders>
            <w:shd w:val="clear" w:color="auto" w:fill="FFFFFF"/>
            <w:vAlign w:val="center"/>
          </w:tcPr>
          <w:p w14:paraId="61EE74B0">
            <w:pPr>
              <w:pStyle w:val="18"/>
              <w:spacing w:line="240" w:lineRule="auto"/>
              <w:ind w:firstLine="0"/>
              <w:jc w:val="center"/>
              <w:rPr>
                <w:rFonts w:hint="eastAsia" w:ascii="华文楷体" w:hAnsi="华文楷体" w:eastAsia="华文楷体" w:cs="华文楷体"/>
                <w:color w:val="auto"/>
                <w:sz w:val="22"/>
                <w:lang w:eastAsia="zh-CN"/>
              </w:rPr>
            </w:pPr>
            <w:r>
              <w:rPr>
                <w:rFonts w:ascii="华文楷体" w:hAnsi="华文楷体" w:eastAsia="华文楷体" w:cs="华文楷体"/>
                <w:color w:val="auto"/>
                <w:sz w:val="22"/>
                <w:lang w:eastAsia="zh-CN"/>
              </w:rPr>
              <w:t>承包</w:t>
            </w:r>
            <w:r>
              <w:rPr>
                <w:rFonts w:hint="eastAsia" w:ascii="华文楷体" w:hAnsi="华文楷体" w:eastAsia="华文楷体" w:cs="华文楷体"/>
                <w:color w:val="auto"/>
                <w:sz w:val="22"/>
                <w:lang w:eastAsia="zh-CN"/>
              </w:rPr>
              <w:t>合</w:t>
            </w:r>
          </w:p>
          <w:p w14:paraId="607CD974">
            <w:pPr>
              <w:pStyle w:val="18"/>
              <w:spacing w:line="240" w:lineRule="auto"/>
              <w:ind w:firstLine="0"/>
              <w:jc w:val="center"/>
              <w:rPr>
                <w:rFonts w:hint="eastAsia"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同代码</w:t>
            </w:r>
          </w:p>
        </w:tc>
        <w:tc>
          <w:tcPr>
            <w:tcW w:w="571" w:type="dxa"/>
            <w:vMerge w:val="restart"/>
            <w:tcBorders>
              <w:top w:val="single" w:color="auto" w:sz="4" w:space="0"/>
              <w:left w:val="single" w:color="auto" w:sz="4" w:space="0"/>
              <w:right w:val="single" w:color="auto" w:sz="4" w:space="0"/>
            </w:tcBorders>
            <w:shd w:val="clear" w:color="auto" w:fill="FFFFFF"/>
            <w:vAlign w:val="center"/>
          </w:tcPr>
          <w:p w14:paraId="44575558">
            <w:pPr>
              <w:pStyle w:val="18"/>
              <w:spacing w:line="240" w:lineRule="auto"/>
              <w:ind w:firstLine="0"/>
              <w:jc w:val="center"/>
              <w:rPr>
                <w:rFonts w:hint="eastAsia" w:ascii="华文楷体" w:hAnsi="华文楷体" w:eastAsia="华文楷体" w:cs="华文楷体"/>
                <w:color w:val="auto"/>
                <w:sz w:val="22"/>
              </w:rPr>
            </w:pPr>
            <w:r>
              <w:rPr>
                <w:rFonts w:hint="eastAsia" w:ascii="华文楷体" w:hAnsi="华文楷体" w:eastAsia="华文楷体" w:cs="华文楷体"/>
                <w:color w:val="auto"/>
                <w:sz w:val="22"/>
              </w:rPr>
              <w:t>备注</w:t>
            </w:r>
          </w:p>
        </w:tc>
      </w:tr>
      <w:tr w14:paraId="35243D0A">
        <w:tblPrEx>
          <w:tblCellMar>
            <w:top w:w="0" w:type="dxa"/>
            <w:left w:w="108" w:type="dxa"/>
            <w:bottom w:w="0" w:type="dxa"/>
            <w:right w:w="108" w:type="dxa"/>
          </w:tblCellMar>
        </w:tblPrEx>
        <w:trPr>
          <w:trHeight w:val="90" w:hRule="exact"/>
        </w:trPr>
        <w:tc>
          <w:tcPr>
            <w:tcW w:w="474" w:type="dxa"/>
            <w:vMerge w:val="continue"/>
            <w:tcBorders>
              <w:top w:val="single" w:color="auto" w:sz="4" w:space="0"/>
              <w:left w:val="single" w:color="auto" w:sz="4" w:space="0"/>
            </w:tcBorders>
            <w:shd w:val="clear" w:color="auto" w:fill="FFFFFF"/>
            <w:vAlign w:val="center"/>
          </w:tcPr>
          <w:p w14:paraId="052A7A20">
            <w:pPr>
              <w:pStyle w:val="18"/>
              <w:spacing w:line="240" w:lineRule="auto"/>
              <w:ind w:firstLine="240"/>
              <w:jc w:val="center"/>
              <w:rPr>
                <w:rFonts w:hint="eastAsia" w:ascii="华文楷体" w:hAnsi="华文楷体" w:eastAsia="华文楷体" w:cs="华文楷体"/>
                <w:color w:val="auto"/>
                <w:sz w:val="22"/>
              </w:rPr>
            </w:pPr>
          </w:p>
        </w:tc>
        <w:tc>
          <w:tcPr>
            <w:tcW w:w="1147" w:type="dxa"/>
            <w:vMerge w:val="continue"/>
            <w:tcBorders>
              <w:left w:val="single" w:color="auto" w:sz="4" w:space="0"/>
              <w:right w:val="single" w:color="auto" w:sz="4" w:space="0"/>
            </w:tcBorders>
            <w:shd w:val="clear" w:color="auto" w:fill="FFFFFF"/>
          </w:tcPr>
          <w:p w14:paraId="0CDC92CF">
            <w:pPr>
              <w:pStyle w:val="18"/>
              <w:spacing w:line="240" w:lineRule="auto"/>
              <w:ind w:firstLine="0"/>
              <w:jc w:val="center"/>
              <w:rPr>
                <w:rFonts w:hint="eastAsia" w:ascii="华文楷体" w:hAnsi="华文楷体" w:eastAsia="华文楷体" w:cs="华文楷体"/>
                <w:color w:val="auto"/>
                <w:sz w:val="22"/>
              </w:rPr>
            </w:pPr>
          </w:p>
        </w:tc>
        <w:tc>
          <w:tcPr>
            <w:tcW w:w="702" w:type="dxa"/>
            <w:vMerge w:val="continue"/>
            <w:tcBorders>
              <w:top w:val="single" w:color="auto" w:sz="4" w:space="0"/>
              <w:left w:val="single" w:color="auto" w:sz="4" w:space="0"/>
            </w:tcBorders>
            <w:shd w:val="clear" w:color="auto" w:fill="FFFFFF"/>
            <w:vAlign w:val="center"/>
          </w:tcPr>
          <w:p w14:paraId="257EE029">
            <w:pPr>
              <w:pStyle w:val="18"/>
              <w:spacing w:line="240" w:lineRule="auto"/>
              <w:ind w:firstLine="0"/>
              <w:jc w:val="center"/>
              <w:rPr>
                <w:rFonts w:hint="eastAsia" w:ascii="华文楷体" w:hAnsi="华文楷体" w:eastAsia="华文楷体" w:cs="华文楷体"/>
                <w:color w:val="auto"/>
                <w:sz w:val="22"/>
              </w:rPr>
            </w:pPr>
          </w:p>
        </w:tc>
        <w:tc>
          <w:tcPr>
            <w:tcW w:w="892" w:type="dxa"/>
            <w:vMerge w:val="continue"/>
            <w:tcBorders>
              <w:top w:val="single" w:color="auto" w:sz="4" w:space="0"/>
              <w:left w:val="single" w:color="auto" w:sz="4" w:space="0"/>
            </w:tcBorders>
            <w:shd w:val="clear" w:color="auto" w:fill="FFFFFF"/>
            <w:vAlign w:val="center"/>
          </w:tcPr>
          <w:p w14:paraId="15AB0EF8">
            <w:pPr>
              <w:pStyle w:val="18"/>
              <w:spacing w:line="240" w:lineRule="auto"/>
              <w:ind w:firstLine="0"/>
              <w:jc w:val="center"/>
              <w:rPr>
                <w:rFonts w:hint="eastAsia" w:ascii="华文楷体" w:hAnsi="华文楷体" w:eastAsia="华文楷体" w:cs="华文楷体"/>
                <w:color w:val="auto"/>
                <w:sz w:val="22"/>
              </w:rPr>
            </w:pPr>
          </w:p>
        </w:tc>
        <w:tc>
          <w:tcPr>
            <w:tcW w:w="2897" w:type="dxa"/>
            <w:gridSpan w:val="4"/>
            <w:tcBorders>
              <w:top w:val="single" w:color="auto" w:sz="4" w:space="0"/>
              <w:left w:val="single" w:color="auto" w:sz="4" w:space="0"/>
            </w:tcBorders>
            <w:shd w:val="clear" w:color="auto" w:fill="FFFFFF"/>
            <w:vAlign w:val="center"/>
          </w:tcPr>
          <w:p w14:paraId="7D5AA608">
            <w:pPr>
              <w:pStyle w:val="18"/>
              <w:spacing w:line="240" w:lineRule="auto"/>
              <w:jc w:val="center"/>
              <w:rPr>
                <w:rFonts w:hint="eastAsia" w:ascii="华文楷体" w:hAnsi="华文楷体" w:eastAsia="华文楷体" w:cs="华文楷体"/>
                <w:color w:val="auto"/>
                <w:sz w:val="22"/>
              </w:rPr>
            </w:pPr>
          </w:p>
        </w:tc>
        <w:tc>
          <w:tcPr>
            <w:tcW w:w="967" w:type="dxa"/>
            <w:vMerge w:val="continue"/>
            <w:tcBorders>
              <w:top w:val="single" w:color="auto" w:sz="4" w:space="0"/>
              <w:left w:val="single" w:color="auto" w:sz="4" w:space="0"/>
            </w:tcBorders>
            <w:shd w:val="clear" w:color="auto" w:fill="FFFFFF"/>
            <w:vAlign w:val="center"/>
          </w:tcPr>
          <w:p w14:paraId="022E2F45">
            <w:pPr>
              <w:pStyle w:val="18"/>
              <w:spacing w:line="240" w:lineRule="auto"/>
              <w:ind w:firstLine="0"/>
              <w:jc w:val="center"/>
              <w:rPr>
                <w:rFonts w:hint="eastAsia" w:ascii="华文楷体" w:hAnsi="华文楷体" w:eastAsia="华文楷体" w:cs="华文楷体"/>
                <w:color w:val="auto"/>
                <w:sz w:val="22"/>
              </w:rPr>
            </w:pPr>
          </w:p>
        </w:tc>
        <w:tc>
          <w:tcPr>
            <w:tcW w:w="962" w:type="dxa"/>
            <w:vMerge w:val="continue"/>
            <w:tcBorders>
              <w:top w:val="single" w:color="auto" w:sz="4" w:space="0"/>
              <w:left w:val="single" w:color="auto" w:sz="4" w:space="0"/>
            </w:tcBorders>
            <w:shd w:val="clear" w:color="auto" w:fill="FFFFFF"/>
            <w:vAlign w:val="center"/>
          </w:tcPr>
          <w:p w14:paraId="383BD01F">
            <w:pPr>
              <w:pStyle w:val="18"/>
              <w:spacing w:line="240" w:lineRule="auto"/>
              <w:ind w:firstLine="0"/>
              <w:jc w:val="center"/>
              <w:rPr>
                <w:rFonts w:hint="eastAsia" w:ascii="华文楷体" w:hAnsi="华文楷体" w:eastAsia="华文楷体" w:cs="华文楷体"/>
                <w:color w:val="auto"/>
                <w:sz w:val="22"/>
              </w:rPr>
            </w:pPr>
          </w:p>
        </w:tc>
        <w:tc>
          <w:tcPr>
            <w:tcW w:w="949" w:type="dxa"/>
            <w:vMerge w:val="continue"/>
            <w:tcBorders>
              <w:left w:val="single" w:color="auto" w:sz="4" w:space="0"/>
              <w:right w:val="single" w:color="auto" w:sz="4" w:space="0"/>
            </w:tcBorders>
            <w:shd w:val="clear" w:color="auto" w:fill="FFFFFF"/>
          </w:tcPr>
          <w:p w14:paraId="35E14D69">
            <w:pPr>
              <w:pStyle w:val="18"/>
              <w:spacing w:line="240" w:lineRule="auto"/>
              <w:ind w:firstLine="0"/>
              <w:jc w:val="center"/>
              <w:rPr>
                <w:rFonts w:hint="eastAsia" w:ascii="华文楷体" w:hAnsi="华文楷体" w:eastAsia="华文楷体" w:cs="华文楷体"/>
                <w:color w:val="auto"/>
                <w:sz w:val="22"/>
              </w:rPr>
            </w:pPr>
          </w:p>
        </w:tc>
        <w:tc>
          <w:tcPr>
            <w:tcW w:w="934" w:type="dxa"/>
            <w:vMerge w:val="continue"/>
            <w:tcBorders>
              <w:top w:val="single" w:color="auto" w:sz="4" w:space="0"/>
              <w:left w:val="single" w:color="auto" w:sz="4" w:space="0"/>
            </w:tcBorders>
            <w:shd w:val="clear" w:color="auto" w:fill="FFFFFF"/>
            <w:vAlign w:val="center"/>
          </w:tcPr>
          <w:p w14:paraId="37AB48D8">
            <w:pPr>
              <w:pStyle w:val="18"/>
              <w:spacing w:line="240" w:lineRule="auto"/>
              <w:ind w:firstLine="0"/>
              <w:jc w:val="center"/>
              <w:rPr>
                <w:rFonts w:hint="eastAsia" w:ascii="华文楷体" w:hAnsi="华文楷体" w:eastAsia="华文楷体" w:cs="华文楷体"/>
                <w:color w:val="auto"/>
                <w:sz w:val="22"/>
              </w:rPr>
            </w:pPr>
          </w:p>
        </w:tc>
        <w:tc>
          <w:tcPr>
            <w:tcW w:w="571" w:type="dxa"/>
            <w:vMerge w:val="continue"/>
            <w:tcBorders>
              <w:top w:val="single" w:color="auto" w:sz="4" w:space="0"/>
              <w:left w:val="single" w:color="auto" w:sz="4" w:space="0"/>
              <w:right w:val="single" w:color="auto" w:sz="4" w:space="0"/>
            </w:tcBorders>
            <w:shd w:val="clear" w:color="auto" w:fill="FFFFFF"/>
            <w:vAlign w:val="center"/>
          </w:tcPr>
          <w:p w14:paraId="1565043B">
            <w:pPr>
              <w:pStyle w:val="18"/>
              <w:spacing w:line="240" w:lineRule="auto"/>
              <w:ind w:firstLine="0"/>
              <w:jc w:val="center"/>
              <w:rPr>
                <w:rFonts w:hint="eastAsia" w:ascii="华文楷体" w:hAnsi="华文楷体" w:eastAsia="华文楷体" w:cs="华文楷体"/>
                <w:color w:val="auto"/>
                <w:sz w:val="22"/>
              </w:rPr>
            </w:pPr>
          </w:p>
        </w:tc>
      </w:tr>
      <w:tr w14:paraId="42EC64E3">
        <w:tblPrEx>
          <w:tblCellMar>
            <w:top w:w="0" w:type="dxa"/>
            <w:left w:w="108" w:type="dxa"/>
            <w:bottom w:w="0" w:type="dxa"/>
            <w:right w:w="108" w:type="dxa"/>
          </w:tblCellMar>
        </w:tblPrEx>
        <w:trPr>
          <w:trHeight w:val="1360" w:hRule="exact"/>
        </w:trPr>
        <w:tc>
          <w:tcPr>
            <w:tcW w:w="474" w:type="dxa"/>
            <w:vMerge w:val="continue"/>
            <w:tcBorders>
              <w:left w:val="single" w:color="auto" w:sz="4" w:space="0"/>
            </w:tcBorders>
            <w:shd w:val="clear" w:color="auto" w:fill="FFFFFF"/>
            <w:vAlign w:val="center"/>
          </w:tcPr>
          <w:p w14:paraId="5CB9493A">
            <w:pPr>
              <w:jc w:val="center"/>
              <w:rPr>
                <w:rFonts w:hint="eastAsia" w:ascii="华文楷体" w:hAnsi="华文楷体" w:eastAsia="华文楷体" w:cs="华文楷体"/>
                <w:color w:val="auto"/>
                <w:sz w:val="36"/>
                <w:lang w:eastAsia="zh-CN"/>
              </w:rPr>
            </w:pPr>
          </w:p>
        </w:tc>
        <w:tc>
          <w:tcPr>
            <w:tcW w:w="1147" w:type="dxa"/>
            <w:vMerge w:val="continue"/>
            <w:tcBorders>
              <w:left w:val="single" w:color="auto" w:sz="4" w:space="0"/>
              <w:right w:val="single" w:color="auto" w:sz="4" w:space="0"/>
            </w:tcBorders>
            <w:shd w:val="clear" w:color="auto" w:fill="FFFFFF"/>
          </w:tcPr>
          <w:p w14:paraId="0827CE60">
            <w:pPr>
              <w:jc w:val="center"/>
              <w:rPr>
                <w:rFonts w:hint="eastAsia" w:ascii="华文楷体" w:hAnsi="华文楷体" w:eastAsia="华文楷体" w:cs="华文楷体"/>
                <w:color w:val="auto"/>
                <w:sz w:val="36"/>
                <w:lang w:eastAsia="zh-CN"/>
              </w:rPr>
            </w:pPr>
          </w:p>
        </w:tc>
        <w:tc>
          <w:tcPr>
            <w:tcW w:w="702" w:type="dxa"/>
            <w:vMerge w:val="continue"/>
            <w:tcBorders>
              <w:left w:val="single" w:color="auto" w:sz="4" w:space="0"/>
            </w:tcBorders>
            <w:shd w:val="clear" w:color="auto" w:fill="FFFFFF"/>
            <w:vAlign w:val="center"/>
          </w:tcPr>
          <w:p w14:paraId="487D37D2">
            <w:pPr>
              <w:jc w:val="center"/>
              <w:rPr>
                <w:rFonts w:hint="eastAsia" w:ascii="华文楷体" w:hAnsi="华文楷体" w:eastAsia="华文楷体" w:cs="华文楷体"/>
                <w:color w:val="auto"/>
                <w:sz w:val="36"/>
                <w:lang w:eastAsia="zh-CN"/>
              </w:rPr>
            </w:pPr>
          </w:p>
        </w:tc>
        <w:tc>
          <w:tcPr>
            <w:tcW w:w="892" w:type="dxa"/>
            <w:vMerge w:val="continue"/>
            <w:tcBorders>
              <w:left w:val="single" w:color="auto" w:sz="4" w:space="0"/>
            </w:tcBorders>
            <w:shd w:val="clear" w:color="auto" w:fill="FFFFFF"/>
            <w:vAlign w:val="center"/>
          </w:tcPr>
          <w:p w14:paraId="78FE4D2A">
            <w:pPr>
              <w:jc w:val="center"/>
              <w:rPr>
                <w:rFonts w:hint="eastAsia" w:ascii="华文楷体" w:hAnsi="华文楷体" w:eastAsia="华文楷体" w:cs="华文楷体"/>
                <w:color w:val="auto"/>
                <w:sz w:val="36"/>
                <w:lang w:eastAsia="zh-CN"/>
              </w:rPr>
            </w:pPr>
          </w:p>
        </w:tc>
        <w:tc>
          <w:tcPr>
            <w:tcW w:w="645" w:type="dxa"/>
            <w:tcBorders>
              <w:left w:val="single" w:color="auto" w:sz="4" w:space="0"/>
              <w:right w:val="single" w:color="auto" w:sz="4" w:space="0"/>
            </w:tcBorders>
            <w:shd w:val="clear" w:color="auto" w:fill="FFFFFF"/>
            <w:vAlign w:val="center"/>
          </w:tcPr>
          <w:p w14:paraId="5C449555">
            <w:pPr>
              <w:pStyle w:val="18"/>
              <w:spacing w:line="240" w:lineRule="auto"/>
              <w:ind w:firstLine="0"/>
              <w:jc w:val="center"/>
              <w:rPr>
                <w:rFonts w:hint="eastAsia" w:ascii="华文楷体" w:hAnsi="华文楷体" w:eastAsia="华文楷体" w:cs="华文楷体"/>
                <w:color w:val="auto"/>
                <w:sz w:val="22"/>
              </w:rPr>
            </w:pPr>
            <w:r>
              <w:rPr>
                <w:rFonts w:hint="eastAsia" w:ascii="华文楷体" w:hAnsi="华文楷体" w:eastAsia="华文楷体" w:cs="华文楷体"/>
                <w:color w:val="auto"/>
                <w:sz w:val="22"/>
              </w:rPr>
              <w:t>东</w:t>
            </w:r>
          </w:p>
        </w:tc>
        <w:tc>
          <w:tcPr>
            <w:tcW w:w="715" w:type="dxa"/>
            <w:tcBorders>
              <w:left w:val="single" w:color="auto" w:sz="4" w:space="0"/>
            </w:tcBorders>
            <w:shd w:val="clear" w:color="auto" w:fill="FFFFFF"/>
            <w:vAlign w:val="center"/>
          </w:tcPr>
          <w:p w14:paraId="6788F1F0">
            <w:pPr>
              <w:pStyle w:val="18"/>
              <w:spacing w:line="240" w:lineRule="auto"/>
              <w:ind w:firstLine="0"/>
              <w:jc w:val="center"/>
              <w:rPr>
                <w:rFonts w:hint="eastAsia" w:ascii="华文楷体" w:hAnsi="华文楷体" w:eastAsia="华文楷体" w:cs="华文楷体"/>
                <w:color w:val="auto"/>
                <w:sz w:val="22"/>
              </w:rPr>
            </w:pPr>
            <w:r>
              <w:rPr>
                <w:rFonts w:hint="eastAsia" w:ascii="华文楷体" w:hAnsi="华文楷体" w:eastAsia="华文楷体" w:cs="华文楷体"/>
                <w:color w:val="auto"/>
                <w:sz w:val="22"/>
              </w:rPr>
              <w:t>南</w:t>
            </w:r>
          </w:p>
        </w:tc>
        <w:tc>
          <w:tcPr>
            <w:tcW w:w="835" w:type="dxa"/>
            <w:tcBorders>
              <w:left w:val="single" w:color="auto" w:sz="4" w:space="0"/>
            </w:tcBorders>
            <w:shd w:val="clear" w:color="auto" w:fill="FFFFFF"/>
            <w:vAlign w:val="center"/>
          </w:tcPr>
          <w:p w14:paraId="718FD19F">
            <w:pPr>
              <w:pStyle w:val="18"/>
              <w:spacing w:line="240" w:lineRule="auto"/>
              <w:ind w:firstLine="0"/>
              <w:jc w:val="center"/>
              <w:rPr>
                <w:rFonts w:hint="eastAsia" w:ascii="华文楷体" w:hAnsi="华文楷体" w:eastAsia="华文楷体" w:cs="华文楷体"/>
                <w:color w:val="auto"/>
                <w:sz w:val="22"/>
              </w:rPr>
            </w:pPr>
            <w:r>
              <w:rPr>
                <w:rFonts w:hint="eastAsia" w:ascii="华文楷体" w:hAnsi="华文楷体" w:eastAsia="华文楷体" w:cs="华文楷体"/>
                <w:color w:val="auto"/>
                <w:sz w:val="22"/>
              </w:rPr>
              <w:t>西</w:t>
            </w:r>
          </w:p>
        </w:tc>
        <w:tc>
          <w:tcPr>
            <w:tcW w:w="702" w:type="dxa"/>
            <w:tcBorders>
              <w:left w:val="single" w:color="auto" w:sz="4" w:space="0"/>
            </w:tcBorders>
            <w:shd w:val="clear" w:color="auto" w:fill="FFFFFF"/>
            <w:vAlign w:val="center"/>
          </w:tcPr>
          <w:p w14:paraId="456F3E1B">
            <w:pPr>
              <w:pStyle w:val="18"/>
              <w:spacing w:line="240" w:lineRule="auto"/>
              <w:ind w:firstLine="0"/>
              <w:jc w:val="center"/>
              <w:rPr>
                <w:rFonts w:hint="eastAsia" w:ascii="华文楷体" w:hAnsi="华文楷体" w:eastAsia="华文楷体" w:cs="华文楷体"/>
                <w:color w:val="auto"/>
                <w:sz w:val="22"/>
              </w:rPr>
            </w:pPr>
            <w:r>
              <w:rPr>
                <w:rFonts w:hint="eastAsia" w:ascii="华文楷体" w:hAnsi="华文楷体" w:eastAsia="华文楷体" w:cs="华文楷体"/>
                <w:color w:val="auto"/>
                <w:sz w:val="22"/>
              </w:rPr>
              <w:t>北</w:t>
            </w:r>
          </w:p>
        </w:tc>
        <w:tc>
          <w:tcPr>
            <w:tcW w:w="967" w:type="dxa"/>
            <w:vMerge w:val="continue"/>
            <w:tcBorders>
              <w:left w:val="single" w:color="auto" w:sz="4" w:space="0"/>
            </w:tcBorders>
            <w:shd w:val="clear" w:color="auto" w:fill="FFFFFF"/>
            <w:vAlign w:val="center"/>
          </w:tcPr>
          <w:p w14:paraId="35F48ABB">
            <w:pPr>
              <w:jc w:val="center"/>
              <w:rPr>
                <w:rFonts w:hint="eastAsia" w:ascii="华文楷体" w:hAnsi="华文楷体" w:eastAsia="华文楷体" w:cs="华文楷体"/>
                <w:b/>
                <w:bCs/>
                <w:color w:val="auto"/>
                <w:kern w:val="44"/>
                <w:sz w:val="36"/>
                <w:lang w:eastAsia="zh-CN"/>
              </w:rPr>
            </w:pPr>
          </w:p>
        </w:tc>
        <w:tc>
          <w:tcPr>
            <w:tcW w:w="962" w:type="dxa"/>
            <w:vMerge w:val="continue"/>
            <w:tcBorders>
              <w:left w:val="single" w:color="auto" w:sz="4" w:space="0"/>
            </w:tcBorders>
            <w:shd w:val="clear" w:color="auto" w:fill="FFFFFF"/>
            <w:vAlign w:val="center"/>
          </w:tcPr>
          <w:p w14:paraId="70D74A80">
            <w:pPr>
              <w:jc w:val="center"/>
              <w:rPr>
                <w:rFonts w:hint="eastAsia" w:ascii="华文楷体" w:hAnsi="华文楷体" w:eastAsia="华文楷体" w:cs="华文楷体"/>
                <w:b/>
                <w:bCs/>
                <w:color w:val="auto"/>
                <w:kern w:val="44"/>
                <w:sz w:val="36"/>
                <w:lang w:eastAsia="zh-CN"/>
              </w:rPr>
            </w:pPr>
          </w:p>
        </w:tc>
        <w:tc>
          <w:tcPr>
            <w:tcW w:w="949" w:type="dxa"/>
            <w:vMerge w:val="continue"/>
            <w:tcBorders>
              <w:left w:val="single" w:color="auto" w:sz="4" w:space="0"/>
              <w:right w:val="single" w:color="auto" w:sz="4" w:space="0"/>
            </w:tcBorders>
            <w:shd w:val="clear" w:color="auto" w:fill="FFFFFF"/>
          </w:tcPr>
          <w:p w14:paraId="1715AD73">
            <w:pPr>
              <w:jc w:val="center"/>
              <w:rPr>
                <w:rFonts w:hint="eastAsia" w:ascii="华文楷体" w:hAnsi="华文楷体" w:eastAsia="华文楷体" w:cs="华文楷体"/>
                <w:b/>
                <w:bCs/>
                <w:color w:val="auto"/>
                <w:kern w:val="44"/>
                <w:sz w:val="36"/>
              </w:rPr>
            </w:pPr>
          </w:p>
        </w:tc>
        <w:tc>
          <w:tcPr>
            <w:tcW w:w="934" w:type="dxa"/>
            <w:vMerge w:val="continue"/>
            <w:tcBorders>
              <w:left w:val="single" w:color="auto" w:sz="4" w:space="0"/>
            </w:tcBorders>
            <w:shd w:val="clear" w:color="auto" w:fill="FFFFFF"/>
            <w:vAlign w:val="center"/>
          </w:tcPr>
          <w:p w14:paraId="15F80C62">
            <w:pPr>
              <w:jc w:val="center"/>
              <w:rPr>
                <w:rFonts w:hint="eastAsia" w:ascii="华文楷体" w:hAnsi="华文楷体" w:eastAsia="华文楷体" w:cs="华文楷体"/>
                <w:color w:val="auto"/>
                <w:sz w:val="36"/>
              </w:rPr>
            </w:pPr>
          </w:p>
        </w:tc>
        <w:tc>
          <w:tcPr>
            <w:tcW w:w="571" w:type="dxa"/>
            <w:vMerge w:val="continue"/>
            <w:tcBorders>
              <w:left w:val="single" w:color="auto" w:sz="4" w:space="0"/>
              <w:right w:val="single" w:color="auto" w:sz="4" w:space="0"/>
            </w:tcBorders>
            <w:shd w:val="clear" w:color="auto" w:fill="FFFFFF"/>
            <w:vAlign w:val="center"/>
          </w:tcPr>
          <w:p w14:paraId="6974A46B">
            <w:pPr>
              <w:jc w:val="center"/>
              <w:rPr>
                <w:rFonts w:hint="eastAsia" w:ascii="华文楷体" w:hAnsi="华文楷体" w:eastAsia="华文楷体" w:cs="华文楷体"/>
                <w:b/>
                <w:bCs/>
                <w:color w:val="auto"/>
                <w:kern w:val="44"/>
                <w:sz w:val="36"/>
              </w:rPr>
            </w:pPr>
          </w:p>
        </w:tc>
      </w:tr>
      <w:tr w14:paraId="5707F0F5">
        <w:tblPrEx>
          <w:tblCellMar>
            <w:top w:w="0" w:type="dxa"/>
            <w:left w:w="108" w:type="dxa"/>
            <w:bottom w:w="0" w:type="dxa"/>
            <w:right w:w="108" w:type="dxa"/>
          </w:tblCellMar>
        </w:tblPrEx>
        <w:trPr>
          <w:trHeight w:val="3619" w:hRule="exact"/>
        </w:trPr>
        <w:tc>
          <w:tcPr>
            <w:tcW w:w="474" w:type="dxa"/>
            <w:tcBorders>
              <w:top w:val="single" w:color="auto" w:sz="4" w:space="0"/>
              <w:left w:val="single" w:color="auto" w:sz="4" w:space="0"/>
              <w:bottom w:val="single" w:color="auto" w:sz="4" w:space="0"/>
            </w:tcBorders>
            <w:shd w:val="clear" w:color="auto" w:fill="FFFFFF"/>
            <w:vAlign w:val="center"/>
          </w:tcPr>
          <w:p w14:paraId="02CE6A0D">
            <w:pPr>
              <w:pStyle w:val="18"/>
              <w:spacing w:line="240" w:lineRule="auto"/>
              <w:ind w:firstLine="0"/>
              <w:jc w:val="center"/>
              <w:rPr>
                <w:rFonts w:hint="eastAsia" w:ascii="华文楷体" w:hAnsi="华文楷体" w:eastAsia="宋体" w:cs="华文楷体"/>
                <w:color w:val="auto"/>
                <w:sz w:val="22"/>
                <w:szCs w:val="18"/>
              </w:rPr>
            </w:pPr>
            <w:r>
              <w:rPr>
                <w:rFonts w:hint="eastAsia" w:ascii="华文楷体" w:hAnsi="华文楷体" w:eastAsia="宋体" w:cs="华文楷体"/>
                <w:color w:val="auto"/>
                <w:sz w:val="22"/>
                <w:szCs w:val="18"/>
              </w:rPr>
              <w:t>1</w:t>
            </w:r>
          </w:p>
        </w:tc>
        <w:tc>
          <w:tcPr>
            <w:tcW w:w="1147" w:type="dxa"/>
            <w:tcBorders>
              <w:top w:val="single" w:color="auto" w:sz="4" w:space="0"/>
              <w:left w:val="single" w:color="auto" w:sz="4" w:space="0"/>
              <w:bottom w:val="single" w:color="auto" w:sz="4" w:space="0"/>
              <w:right w:val="single" w:color="auto" w:sz="4" w:space="0"/>
            </w:tcBorders>
            <w:shd w:val="clear" w:color="auto" w:fill="FFFFFF"/>
            <w:vAlign w:val="center"/>
          </w:tcPr>
          <w:p w14:paraId="4A07D241">
            <w:pPr>
              <w:jc w:val="center"/>
              <w:rPr>
                <w:rFonts w:hint="eastAsia" w:ascii="华文楷体" w:hAnsi="华文楷体" w:eastAsia="宋体" w:cs="华文楷体"/>
                <w:b/>
                <w:bCs/>
                <w:color w:val="auto"/>
                <w:kern w:val="44"/>
                <w:sz w:val="15"/>
                <w:szCs w:val="10"/>
                <w:lang w:eastAsia="zh-CN"/>
              </w:rPr>
            </w:pPr>
            <w:r>
              <w:rPr>
                <w:rFonts w:hint="eastAsia" w:ascii="仿宋_GB2312" w:eastAsia="宋体" w:cs="方正仿宋_GBK"/>
                <w:color w:val="auto"/>
                <w:sz w:val="28"/>
                <w:szCs w:val="28"/>
                <w:u w:val="none"/>
                <w:lang w:eastAsia="zh-CN" w:bidi="ar-SA"/>
              </w:rPr>
              <w:t>定安县龙河镇平塘村民委员会</w:t>
            </w:r>
          </w:p>
        </w:tc>
        <w:tc>
          <w:tcPr>
            <w:tcW w:w="702" w:type="dxa"/>
            <w:tcBorders>
              <w:top w:val="single" w:color="auto" w:sz="4" w:space="0"/>
              <w:left w:val="single" w:color="auto" w:sz="4" w:space="0"/>
              <w:bottom w:val="single" w:color="auto" w:sz="4" w:space="0"/>
            </w:tcBorders>
            <w:shd w:val="clear" w:color="auto" w:fill="FFFFFF"/>
            <w:vAlign w:val="center"/>
          </w:tcPr>
          <w:p w14:paraId="6E82D6C8">
            <w:pPr>
              <w:jc w:val="center"/>
              <w:rPr>
                <w:rFonts w:hint="default" w:ascii="华文楷体" w:hAnsi="华文楷体" w:eastAsia="宋体" w:cs="华文楷体"/>
                <w:b/>
                <w:bCs/>
                <w:color w:val="FF0000"/>
                <w:kern w:val="44"/>
                <w:sz w:val="15"/>
                <w:szCs w:val="10"/>
                <w:lang w:val="en-US" w:eastAsia="zh-CN"/>
              </w:rPr>
            </w:pPr>
            <w:r>
              <w:rPr>
                <w:rFonts w:hint="eastAsia" w:ascii="华文楷体" w:hAnsi="华文楷体" w:eastAsia="宋体" w:cs="华文楷体"/>
                <w:b w:val="0"/>
                <w:bCs w:val="0"/>
                <w:color w:val="000000" w:themeColor="text1"/>
                <w:kern w:val="44"/>
                <w:sz w:val="28"/>
                <w:szCs w:val="28"/>
                <w:lang w:val="en-US" w:eastAsia="zh-CN"/>
                <w14:textFill>
                  <w14:solidFill>
                    <w14:schemeClr w14:val="tx1"/>
                  </w14:solidFill>
                </w14:textFill>
              </w:rPr>
              <w:t>白丽坡</w:t>
            </w:r>
          </w:p>
        </w:tc>
        <w:tc>
          <w:tcPr>
            <w:tcW w:w="892" w:type="dxa"/>
            <w:tcBorders>
              <w:top w:val="single" w:color="auto" w:sz="4" w:space="0"/>
              <w:left w:val="single" w:color="auto" w:sz="4" w:space="0"/>
              <w:bottom w:val="single" w:color="auto" w:sz="4" w:space="0"/>
            </w:tcBorders>
            <w:shd w:val="clear" w:color="auto" w:fill="FFFFFF"/>
            <w:vAlign w:val="center"/>
          </w:tcPr>
          <w:p w14:paraId="5A393BFB">
            <w:pPr>
              <w:jc w:val="center"/>
              <w:rPr>
                <w:rFonts w:hint="eastAsia" w:ascii="华文楷体" w:hAnsi="华文楷体" w:eastAsia="宋体" w:cs="华文楷体"/>
                <w:b/>
                <w:bCs/>
                <w:color w:val="FF0000"/>
                <w:kern w:val="44"/>
                <w:sz w:val="15"/>
                <w:szCs w:val="10"/>
                <w:lang w:eastAsia="zh-CN"/>
              </w:rPr>
            </w:pPr>
          </w:p>
        </w:tc>
        <w:tc>
          <w:tcPr>
            <w:tcW w:w="645" w:type="dxa"/>
            <w:tcBorders>
              <w:top w:val="single" w:color="auto" w:sz="4" w:space="0"/>
              <w:left w:val="single" w:color="auto" w:sz="4" w:space="0"/>
              <w:bottom w:val="single" w:color="auto" w:sz="4" w:space="0"/>
              <w:right w:val="single" w:color="auto" w:sz="4" w:space="0"/>
            </w:tcBorders>
            <w:shd w:val="clear" w:color="auto" w:fill="FFFFFF"/>
            <w:vAlign w:val="center"/>
          </w:tcPr>
          <w:p w14:paraId="5AEA2659">
            <w:pPr>
              <w:jc w:val="center"/>
              <w:rPr>
                <w:rFonts w:hint="eastAsia" w:ascii="华文楷体" w:hAnsi="华文楷体" w:eastAsia="宋体" w:cs="华文楷体"/>
                <w:b/>
                <w:bCs/>
                <w:color w:val="FF0000"/>
                <w:kern w:val="44"/>
                <w:sz w:val="15"/>
                <w:szCs w:val="10"/>
                <w:lang w:val="en-US" w:eastAsia="zh-CN"/>
              </w:rPr>
            </w:pPr>
            <w:r>
              <w:rPr>
                <w:rFonts w:hint="eastAsia" w:ascii="宋体" w:hAnsi="宋体" w:eastAsia="宋体" w:cs="宋体"/>
                <w:bCs w:val="0"/>
                <w:color w:val="auto"/>
                <w:sz w:val="24"/>
                <w:szCs w:val="24"/>
                <w:highlight w:val="none"/>
              </w:rPr>
              <w:t>路与龙介交</w:t>
            </w:r>
            <w:r>
              <w:rPr>
                <w:rFonts w:hint="eastAsia" w:ascii="宋体" w:hAnsi="宋体" w:eastAsia="宋体" w:cs="宋体"/>
                <w:bCs w:val="0"/>
                <w:color w:val="auto"/>
                <w:sz w:val="24"/>
                <w:szCs w:val="24"/>
                <w:highlight w:val="none"/>
                <w:lang w:val="en-US" w:eastAsia="zh-CN"/>
              </w:rPr>
              <w:t>界</w:t>
            </w:r>
          </w:p>
        </w:tc>
        <w:tc>
          <w:tcPr>
            <w:tcW w:w="715" w:type="dxa"/>
            <w:tcBorders>
              <w:top w:val="single" w:color="auto" w:sz="4" w:space="0"/>
              <w:left w:val="single" w:color="auto" w:sz="4" w:space="0"/>
              <w:bottom w:val="single" w:color="auto" w:sz="4" w:space="0"/>
            </w:tcBorders>
            <w:shd w:val="clear" w:color="auto" w:fill="FFFFFF"/>
            <w:vAlign w:val="center"/>
          </w:tcPr>
          <w:p w14:paraId="563E548C">
            <w:pPr>
              <w:jc w:val="center"/>
              <w:rPr>
                <w:rFonts w:hint="default" w:ascii="华文楷体" w:hAnsi="华文楷体" w:eastAsia="宋体" w:cs="华文楷体"/>
                <w:b/>
                <w:bCs/>
                <w:color w:val="FF0000"/>
                <w:kern w:val="44"/>
                <w:sz w:val="15"/>
                <w:szCs w:val="10"/>
                <w:lang w:val="en-US" w:eastAsia="zh-CN"/>
              </w:rPr>
            </w:pPr>
            <w:r>
              <w:rPr>
                <w:rFonts w:hint="eastAsia" w:ascii="宋体" w:hAnsi="宋体" w:eastAsia="宋体" w:cs="宋体"/>
                <w:bCs w:val="0"/>
                <w:color w:val="auto"/>
                <w:sz w:val="24"/>
                <w:szCs w:val="24"/>
                <w:highlight w:val="none"/>
              </w:rPr>
              <w:t>路</w:t>
            </w:r>
          </w:p>
        </w:tc>
        <w:tc>
          <w:tcPr>
            <w:tcW w:w="835" w:type="dxa"/>
            <w:tcBorders>
              <w:top w:val="single" w:color="auto" w:sz="4" w:space="0"/>
              <w:left w:val="single" w:color="auto" w:sz="4" w:space="0"/>
              <w:bottom w:val="single" w:color="auto" w:sz="4" w:space="0"/>
            </w:tcBorders>
            <w:shd w:val="clear" w:color="auto" w:fill="FFFFFF"/>
            <w:vAlign w:val="center"/>
          </w:tcPr>
          <w:p w14:paraId="3292E98E">
            <w:pPr>
              <w:jc w:val="center"/>
              <w:rPr>
                <w:rFonts w:hint="eastAsia" w:ascii="华文楷体" w:hAnsi="华文楷体" w:eastAsia="宋体" w:cs="华文楷体"/>
                <w:b/>
                <w:bCs/>
                <w:color w:val="FF0000"/>
                <w:kern w:val="44"/>
                <w:sz w:val="15"/>
                <w:szCs w:val="10"/>
                <w:lang w:val="en-US" w:eastAsia="zh-CN"/>
              </w:rPr>
            </w:pPr>
            <w:r>
              <w:rPr>
                <w:rFonts w:hint="eastAsia" w:ascii="宋体" w:hAnsi="宋体" w:eastAsia="宋体" w:cs="宋体"/>
                <w:bCs w:val="0"/>
                <w:color w:val="auto"/>
                <w:sz w:val="24"/>
                <w:szCs w:val="24"/>
                <w:highlight w:val="none"/>
              </w:rPr>
              <w:t>水沟与龙</w:t>
            </w:r>
            <w:r>
              <w:rPr>
                <w:rFonts w:hint="eastAsia" w:ascii="宋体" w:hAnsi="宋体" w:eastAsia="宋体" w:cs="宋体"/>
                <w:bCs w:val="0"/>
                <w:color w:val="auto"/>
                <w:sz w:val="24"/>
                <w:szCs w:val="24"/>
                <w:highlight w:val="none"/>
                <w:lang w:val="en-US" w:eastAsia="zh-CN"/>
              </w:rPr>
              <w:t>介</w:t>
            </w:r>
            <w:r>
              <w:rPr>
                <w:rFonts w:hint="eastAsia" w:ascii="宋体" w:hAnsi="宋体" w:eastAsia="宋体" w:cs="宋体"/>
                <w:bCs w:val="0"/>
                <w:color w:val="auto"/>
                <w:sz w:val="24"/>
                <w:szCs w:val="24"/>
                <w:highlight w:val="none"/>
              </w:rPr>
              <w:t>村集体地交</w:t>
            </w:r>
            <w:r>
              <w:rPr>
                <w:rFonts w:hint="eastAsia" w:ascii="宋体" w:hAnsi="宋体" w:eastAsia="宋体" w:cs="宋体"/>
                <w:bCs w:val="0"/>
                <w:color w:val="auto"/>
                <w:sz w:val="24"/>
                <w:szCs w:val="24"/>
                <w:highlight w:val="none"/>
                <w:lang w:val="en-US" w:eastAsia="zh-CN"/>
              </w:rPr>
              <w:t>界</w:t>
            </w:r>
          </w:p>
        </w:tc>
        <w:tc>
          <w:tcPr>
            <w:tcW w:w="702" w:type="dxa"/>
            <w:tcBorders>
              <w:top w:val="single" w:color="auto" w:sz="4" w:space="0"/>
              <w:left w:val="single" w:color="auto" w:sz="4" w:space="0"/>
              <w:bottom w:val="single" w:color="auto" w:sz="4" w:space="0"/>
            </w:tcBorders>
            <w:shd w:val="clear" w:color="auto" w:fill="FFFFFF"/>
            <w:vAlign w:val="center"/>
          </w:tcPr>
          <w:p w14:paraId="2F99712A">
            <w:pPr>
              <w:jc w:val="center"/>
              <w:rPr>
                <w:rFonts w:hint="default" w:ascii="华文楷体" w:hAnsi="华文楷体" w:eastAsia="宋体" w:cs="华文楷体"/>
                <w:b/>
                <w:bCs/>
                <w:color w:val="FF0000"/>
                <w:kern w:val="44"/>
                <w:sz w:val="15"/>
                <w:szCs w:val="10"/>
                <w:lang w:val="en-US" w:eastAsia="zh-CN"/>
              </w:rPr>
            </w:pPr>
            <w:r>
              <w:rPr>
                <w:rFonts w:hint="eastAsia" w:ascii="宋体" w:hAnsi="宋体" w:eastAsia="宋体" w:cs="宋体"/>
                <w:bCs w:val="0"/>
                <w:color w:val="auto"/>
                <w:sz w:val="24"/>
                <w:szCs w:val="24"/>
                <w:highlight w:val="none"/>
              </w:rPr>
              <w:t>水沟</w:t>
            </w:r>
          </w:p>
        </w:tc>
        <w:tc>
          <w:tcPr>
            <w:tcW w:w="967" w:type="dxa"/>
            <w:tcBorders>
              <w:top w:val="single" w:color="auto" w:sz="4" w:space="0"/>
              <w:left w:val="single" w:color="auto" w:sz="4" w:space="0"/>
              <w:bottom w:val="single" w:color="auto" w:sz="4" w:space="0"/>
            </w:tcBorders>
            <w:shd w:val="clear" w:color="auto" w:fill="FFFFFF"/>
            <w:vAlign w:val="center"/>
          </w:tcPr>
          <w:p w14:paraId="0687FAF5">
            <w:pPr>
              <w:jc w:val="center"/>
              <w:rPr>
                <w:rFonts w:hint="default" w:ascii="华文楷体" w:hAnsi="华文楷体" w:eastAsia="宋体" w:cs="华文楷体"/>
                <w:b/>
                <w:bCs/>
                <w:color w:val="FF0000"/>
                <w:kern w:val="44"/>
                <w:sz w:val="15"/>
                <w:szCs w:val="10"/>
                <w:lang w:val="en-US" w:eastAsia="zh-CN"/>
              </w:rPr>
            </w:pPr>
            <w:r>
              <w:rPr>
                <w:rFonts w:hint="eastAsia" w:eastAsia="宋体" w:asciiTheme="majorEastAsia" w:hAnsiTheme="majorEastAsia" w:cstheme="majorEastAsia"/>
                <w:b w:val="0"/>
                <w:bCs w:val="0"/>
                <w:color w:val="FF0000"/>
                <w:kern w:val="44"/>
                <w:sz w:val="24"/>
                <w:szCs w:val="24"/>
                <w:lang w:val="en-US" w:eastAsia="zh-CN"/>
              </w:rPr>
              <w:t>83.33</w:t>
            </w:r>
          </w:p>
        </w:tc>
        <w:tc>
          <w:tcPr>
            <w:tcW w:w="962" w:type="dxa"/>
            <w:tcBorders>
              <w:top w:val="single" w:color="auto" w:sz="4" w:space="0"/>
              <w:left w:val="single" w:color="auto" w:sz="4" w:space="0"/>
              <w:bottom w:val="single" w:color="auto" w:sz="4" w:space="0"/>
            </w:tcBorders>
            <w:shd w:val="clear" w:color="auto" w:fill="FFFFFF"/>
            <w:vAlign w:val="center"/>
          </w:tcPr>
          <w:p w14:paraId="753FD04A">
            <w:pPr>
              <w:jc w:val="center"/>
              <w:rPr>
                <w:rFonts w:hint="eastAsia" w:ascii="华文楷体" w:hAnsi="华文楷体" w:eastAsia="宋体" w:cs="华文楷体"/>
                <w:b/>
                <w:bCs/>
                <w:color w:val="auto"/>
                <w:kern w:val="44"/>
                <w:sz w:val="15"/>
                <w:szCs w:val="10"/>
              </w:rPr>
            </w:pPr>
          </w:p>
        </w:tc>
        <w:tc>
          <w:tcPr>
            <w:tcW w:w="949" w:type="dxa"/>
            <w:tcBorders>
              <w:top w:val="single" w:color="auto" w:sz="4" w:space="0"/>
              <w:left w:val="single" w:color="auto" w:sz="4" w:space="0"/>
              <w:bottom w:val="single" w:color="auto" w:sz="4" w:space="0"/>
              <w:right w:val="single" w:color="auto" w:sz="4" w:space="0"/>
            </w:tcBorders>
            <w:shd w:val="clear" w:color="auto" w:fill="FFFFFF"/>
            <w:vAlign w:val="center"/>
          </w:tcPr>
          <w:p w14:paraId="4C5A9BA8">
            <w:pPr>
              <w:jc w:val="center"/>
              <w:rPr>
                <w:rFonts w:hint="eastAsia" w:ascii="华文楷体" w:hAnsi="华文楷体" w:eastAsia="宋体" w:cs="华文楷体"/>
                <w:b/>
                <w:bCs/>
                <w:color w:val="auto"/>
                <w:kern w:val="44"/>
                <w:sz w:val="15"/>
                <w:szCs w:val="10"/>
              </w:rPr>
            </w:pPr>
          </w:p>
        </w:tc>
        <w:tc>
          <w:tcPr>
            <w:tcW w:w="934" w:type="dxa"/>
            <w:tcBorders>
              <w:top w:val="single" w:color="auto" w:sz="4" w:space="0"/>
              <w:left w:val="single" w:color="auto" w:sz="4" w:space="0"/>
              <w:bottom w:val="single" w:color="auto" w:sz="4" w:space="0"/>
            </w:tcBorders>
            <w:shd w:val="clear" w:color="auto" w:fill="FFFFFF"/>
            <w:vAlign w:val="center"/>
          </w:tcPr>
          <w:p w14:paraId="73AFFAD3">
            <w:pPr>
              <w:jc w:val="center"/>
              <w:rPr>
                <w:rFonts w:hint="eastAsia" w:ascii="华文楷体" w:hAnsi="华文楷体" w:eastAsia="宋体" w:cs="华文楷体"/>
                <w:color w:val="auto"/>
                <w:sz w:val="15"/>
                <w:szCs w:val="10"/>
              </w:rPr>
            </w:pPr>
          </w:p>
        </w:tc>
        <w:tc>
          <w:tcPr>
            <w:tcW w:w="571" w:type="dxa"/>
            <w:tcBorders>
              <w:top w:val="single" w:color="auto" w:sz="4" w:space="0"/>
              <w:left w:val="single" w:color="auto" w:sz="4" w:space="0"/>
              <w:bottom w:val="single" w:color="auto" w:sz="4" w:space="0"/>
              <w:right w:val="single" w:color="auto" w:sz="4" w:space="0"/>
            </w:tcBorders>
            <w:shd w:val="clear" w:color="auto" w:fill="FFFFFF"/>
            <w:vAlign w:val="center"/>
          </w:tcPr>
          <w:p w14:paraId="556E8107">
            <w:pPr>
              <w:jc w:val="center"/>
              <w:rPr>
                <w:rFonts w:hint="eastAsia" w:ascii="华文楷体" w:hAnsi="华文楷体" w:eastAsia="宋体" w:cs="华文楷体"/>
                <w:b/>
                <w:bCs/>
                <w:color w:val="auto"/>
                <w:kern w:val="44"/>
                <w:sz w:val="15"/>
                <w:szCs w:val="10"/>
              </w:rPr>
            </w:pPr>
          </w:p>
        </w:tc>
      </w:tr>
    </w:tbl>
    <w:p w14:paraId="2967D116">
      <w:pPr>
        <w:pStyle w:val="17"/>
        <w:spacing w:after="0" w:line="240" w:lineRule="auto"/>
        <w:ind w:firstLine="560" w:firstLineChars="200"/>
        <w:jc w:val="both"/>
        <w:rPr>
          <w:rFonts w:hint="eastAsia" w:ascii="仿宋_GB2312" w:eastAsia="仿宋_GB2312" w:cs="方正仿宋_GBK"/>
          <w:color w:val="auto"/>
          <w:sz w:val="28"/>
          <w:szCs w:val="28"/>
          <w:lang w:eastAsia="zh-CN" w:bidi="ar-SA"/>
        </w:rPr>
      </w:pPr>
    </w:p>
    <w:p w14:paraId="22330D36">
      <w:pPr>
        <w:pStyle w:val="17"/>
        <w:spacing w:after="0" w:line="240" w:lineRule="auto"/>
        <w:ind w:firstLine="560" w:firstLineChars="200"/>
        <w:jc w:val="both"/>
        <w:rPr>
          <w:rFonts w:hint="eastAsia"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（一）经自愿协商，甲方将</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000000" w:themeColor="text1"/>
          <w:sz w:val="28"/>
          <w:szCs w:val="28"/>
          <w:u w:val="single"/>
          <w:lang w:val="en-US" w:eastAsia="zh-CN" w:bidi="ar-SA"/>
          <w14:textFill>
            <w14:solidFill>
              <w14:schemeClr w14:val="tx1"/>
            </w14:solidFill>
          </w14:textFill>
        </w:rPr>
        <w:t>83.33</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亩土地经营权（具体见下表及附</w:t>
      </w:r>
    </w:p>
    <w:p w14:paraId="405B88C7">
      <w:pPr>
        <w:pStyle w:val="17"/>
        <w:spacing w:after="0" w:line="240" w:lineRule="auto"/>
        <w:ind w:firstLine="560" w:firstLineChars="200"/>
        <w:jc w:val="both"/>
        <w:rPr>
          <w:rFonts w:hint="eastAsia"/>
        </w:rPr>
        <w:sectPr>
          <w:headerReference r:id="rId5" w:type="default"/>
          <w:footerReference r:id="rId6" w:type="default"/>
          <w:pgSz w:w="11900" w:h="16840"/>
          <w:pgMar w:top="1643" w:right="1833" w:bottom="1798" w:left="1796" w:header="1215" w:footer="1370" w:gutter="0"/>
          <w:cols w:space="720" w:num="1"/>
          <w:docGrid w:linePitch="360" w:charSpace="0"/>
        </w:sectPr>
      </w:pPr>
      <w:r>
        <w:rPr>
          <w:rFonts w:hint="eastAsia" w:ascii="仿宋_GB2312" w:eastAsia="仿宋_GB2312" w:cs="方正仿宋_GBK"/>
          <w:color w:val="auto"/>
          <w:sz w:val="28"/>
          <w:szCs w:val="28"/>
          <w:lang w:eastAsia="zh-CN" w:bidi="ar-SA"/>
        </w:rPr>
        <w:t>图）出租给乙方。</w:t>
      </w:r>
    </w:p>
    <w:p w14:paraId="26D62A8E">
      <w:pPr>
        <w:pStyle w:val="17"/>
        <w:spacing w:after="0" w:line="520" w:lineRule="exact"/>
        <w:ind w:firstLine="420" w:firstLineChars="150"/>
        <w:jc w:val="both"/>
        <w:rPr>
          <w:rFonts w:hint="eastAsia" w:ascii="仿宋_GB2312" w:eastAsia="仿宋_GB2312" w:cs="方正仿宋_GBK"/>
          <w:color w:val="auto"/>
          <w:sz w:val="28"/>
          <w:szCs w:val="28"/>
          <w:lang w:eastAsia="zh-CN" w:bidi="ar-SA"/>
        </w:rPr>
      </w:pPr>
    </w:p>
    <w:p w14:paraId="129B1F39">
      <w:pPr>
        <w:pStyle w:val="17"/>
        <w:spacing w:after="0" w:line="520" w:lineRule="exact"/>
        <w:ind w:firstLine="420" w:firstLineChars="15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（二）出租土地上的附属建筑和资产情况现状描述：</w:t>
      </w:r>
      <w:r>
        <w:rPr>
          <w:rFonts w:ascii="仿宋_GB2312" w:eastAsia="仿宋_GB2312" w:cs="方正仿宋_GBK"/>
          <w:color w:val="auto"/>
          <w:sz w:val="28"/>
          <w:szCs w:val="28"/>
          <w:lang w:eastAsia="zh-CN" w:bidi="ar-SA"/>
        </w:rPr>
        <w:t xml:space="preserve"> </w:t>
      </w:r>
    </w:p>
    <w:p w14:paraId="64099AE2">
      <w:pPr>
        <w:pStyle w:val="17"/>
        <w:spacing w:after="0" w:line="520" w:lineRule="exact"/>
        <w:ind w:firstLine="560" w:firstLineChars="200"/>
        <w:jc w:val="both"/>
        <w:rPr>
          <w:rFonts w:ascii="仿宋_GB2312" w:eastAsia="仿宋_GB2312" w:cs="方正仿宋_GBK"/>
          <w:color w:val="auto"/>
          <w:sz w:val="28"/>
          <w:szCs w:val="28"/>
          <w:u w:val="single"/>
          <w:lang w:eastAsia="zh-CN" w:bidi="ar-SA"/>
        </w:rPr>
      </w:pP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14:paraId="73138E45">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出租土地上的附属建筑和资产的处置方式描述（可另附件）：</w:t>
      </w:r>
    </w:p>
    <w:p w14:paraId="25F13EB6">
      <w:pPr>
        <w:pStyle w:val="17"/>
        <w:spacing w:after="0" w:line="520" w:lineRule="exact"/>
        <w:ind w:firstLine="420" w:firstLineChars="150"/>
        <w:jc w:val="both"/>
        <w:rPr>
          <w:rFonts w:ascii="仿宋_GB2312" w:eastAsia="仿宋_GB2312" w:cs="方正仿宋_GBK"/>
          <w:color w:val="auto"/>
          <w:sz w:val="28"/>
          <w:szCs w:val="28"/>
          <w:u w:val="single"/>
          <w:lang w:eastAsia="zh-CN" w:bidi="ar-SA"/>
        </w:rPr>
      </w:pPr>
      <w:r>
        <w:rPr>
          <w:rFonts w:ascii="仿宋_GB2312" w:eastAsia="仿宋_GB2312" w:cs="方正仿宋_GBK"/>
          <w:color w:val="auto"/>
          <w:sz w:val="28"/>
          <w:szCs w:val="28"/>
          <w:u w:val="single"/>
          <w:lang w:eastAsia="zh-CN" w:bidi="ar-SA"/>
        </w:rPr>
        <w:t xml:space="preserve">  </w:t>
      </w:r>
      <w:r>
        <w:rPr>
          <w:rFonts w:hint="default"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cs="方正仿宋_GBK" w:asciiTheme="minorEastAsia" w:hAnsiTheme="minorEastAsia" w:eastAsiaTheme="minorEastAsia"/>
          <w:color w:val="auto"/>
          <w:sz w:val="28"/>
          <w:szCs w:val="28"/>
          <w:u w:val="single"/>
          <w:lang w:val="en-US" w:eastAsia="zh-CN" w:bidi="ar-SA"/>
        </w:rPr>
        <w:t xml:space="preserve">/ </w:t>
      </w:r>
      <w:r>
        <w:rPr>
          <w:rFonts w:hint="default" w:cs="方正仿宋_GBK" w:asciiTheme="minorEastAsia" w:hAnsiTheme="minorEastAsia" w:eastAsiaTheme="minorEastAsia"/>
          <w:color w:val="auto"/>
          <w:sz w:val="28"/>
          <w:szCs w:val="28"/>
          <w:u w:val="single"/>
          <w:lang w:val="en-US" w:eastAsia="zh-CN"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cs="方正仿宋_GBK" w:asciiTheme="minorEastAsia" w:hAnsiTheme="minorEastAsia" w:eastAsiaTheme="minorEastAsia"/>
          <w:color w:val="auto"/>
          <w:sz w:val="28"/>
          <w:szCs w:val="28"/>
          <w:u w:val="single"/>
          <w:lang w:val="en-US" w:eastAsia="zh-CN"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712F9435">
      <w:pPr>
        <w:pStyle w:val="17"/>
        <w:spacing w:after="0" w:line="520" w:lineRule="exact"/>
        <w:ind w:firstLine="560" w:firstLineChars="200"/>
        <w:jc w:val="both"/>
        <w:rPr>
          <w:rFonts w:hint="eastAsia" w:ascii="黑体" w:hAnsi="黑体" w:eastAsia="黑体" w:cs="华文黑体"/>
          <w:bCs/>
          <w:color w:val="auto"/>
          <w:sz w:val="28"/>
          <w:szCs w:val="28"/>
          <w:lang w:eastAsia="zh-CN"/>
        </w:rPr>
      </w:pPr>
    </w:p>
    <w:p w14:paraId="32FF964C">
      <w:pPr>
        <w:pStyle w:val="17"/>
        <w:spacing w:after="0" w:line="520" w:lineRule="exact"/>
        <w:ind w:firstLine="560" w:firstLineChars="200"/>
        <w:jc w:val="both"/>
        <w:rPr>
          <w:rFonts w:hint="eastAsia" w:ascii="黑体" w:hAnsi="黑体" w:eastAsia="黑体" w:cs="华文黑体"/>
          <w:bCs/>
          <w:color w:val="auto"/>
          <w:sz w:val="28"/>
          <w:szCs w:val="28"/>
        </w:rPr>
      </w:pPr>
      <w:r>
        <w:rPr>
          <w:rFonts w:hint="eastAsia" w:ascii="黑体" w:hAnsi="黑体" w:eastAsia="黑体" w:cs="华文黑体"/>
          <w:bCs/>
          <w:color w:val="auto"/>
          <w:sz w:val="28"/>
          <w:szCs w:val="28"/>
          <w:lang w:eastAsia="zh-CN"/>
        </w:rPr>
        <w:t>三</w:t>
      </w:r>
      <w:r>
        <w:rPr>
          <w:rFonts w:hint="eastAsia" w:ascii="黑体" w:hAnsi="黑体" w:eastAsia="黑体" w:cs="华文黑体"/>
          <w:bCs/>
          <w:color w:val="auto"/>
          <w:sz w:val="28"/>
          <w:szCs w:val="28"/>
        </w:rPr>
        <w:t>、出租</w:t>
      </w:r>
      <w:r>
        <w:rPr>
          <w:rFonts w:hint="eastAsia" w:ascii="黑体" w:hAnsi="黑体" w:eastAsia="黑体" w:cs="华文黑体"/>
          <w:bCs/>
          <w:color w:val="auto"/>
          <w:sz w:val="28"/>
          <w:szCs w:val="28"/>
          <w:lang w:eastAsia="zh-CN"/>
        </w:rPr>
        <w:t>土地</w:t>
      </w:r>
      <w:r>
        <w:rPr>
          <w:rFonts w:hint="eastAsia" w:ascii="黑体" w:hAnsi="黑体" w:eastAsia="黑体" w:cs="华文黑体"/>
          <w:bCs/>
          <w:color w:val="auto"/>
          <w:sz w:val="28"/>
          <w:szCs w:val="28"/>
        </w:rPr>
        <w:t>用途</w:t>
      </w:r>
    </w:p>
    <w:p w14:paraId="36D1A163">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出租土地用途为</w:t>
      </w:r>
      <w:r>
        <w:rPr>
          <w:rFonts w:hint="eastAsia" w:ascii="仿宋_GB2312" w:eastAsia="仿宋_GB2312" w:cs="方正仿宋_GBK"/>
          <w:color w:val="auto"/>
          <w:sz w:val="28"/>
          <w:szCs w:val="28"/>
          <w:u w:val="single"/>
          <w:lang w:val="en-US" w:eastAsia="zh-CN" w:bidi="ar-SA"/>
        </w:rPr>
        <w:t>必须保持农业用地用途性质不变，乙方应做好农业用地使用规划，不得撂荒</w:t>
      </w:r>
      <w:r>
        <w:rPr>
          <w:rFonts w:hint="eastAsia" w:ascii="仿宋_GB2312" w:eastAsia="仿宋_GB2312" w:cs="方正仿宋_GBK"/>
          <w:color w:val="auto"/>
          <w:sz w:val="28"/>
          <w:szCs w:val="28"/>
          <w:lang w:eastAsia="zh-CN" w:bidi="ar-SA"/>
        </w:rPr>
        <w:t>。</w:t>
      </w:r>
    </w:p>
    <w:p w14:paraId="31624817">
      <w:pPr>
        <w:pStyle w:val="17"/>
        <w:spacing w:after="0" w:line="520" w:lineRule="exact"/>
        <w:ind w:firstLine="560" w:firstLineChars="200"/>
        <w:jc w:val="both"/>
        <w:rPr>
          <w:rFonts w:hint="eastAsia" w:ascii="黑体" w:hAnsi="黑体" w:eastAsia="黑体" w:cs="华文黑体"/>
          <w:bCs/>
          <w:color w:val="auto"/>
          <w:sz w:val="28"/>
          <w:szCs w:val="28"/>
        </w:rPr>
      </w:pPr>
      <w:r>
        <w:rPr>
          <w:rFonts w:hint="eastAsia" w:ascii="黑体" w:hAnsi="黑体" w:eastAsia="黑体" w:cs="华文黑体"/>
          <w:bCs/>
          <w:color w:val="auto"/>
          <w:sz w:val="28"/>
          <w:szCs w:val="28"/>
          <w:lang w:eastAsia="zh-CN"/>
        </w:rPr>
        <w:t>四</w:t>
      </w:r>
      <w:r>
        <w:rPr>
          <w:rFonts w:hint="eastAsia" w:ascii="黑体" w:hAnsi="黑体" w:eastAsia="黑体" w:cs="华文黑体"/>
          <w:bCs/>
          <w:color w:val="auto"/>
          <w:sz w:val="28"/>
          <w:szCs w:val="28"/>
        </w:rPr>
        <w:t>、</w:t>
      </w:r>
      <w:r>
        <w:rPr>
          <w:rFonts w:hint="eastAsia" w:ascii="黑体" w:hAnsi="黑体" w:eastAsia="黑体" w:cs="华文黑体"/>
          <w:bCs/>
          <w:color w:val="auto"/>
          <w:sz w:val="28"/>
          <w:szCs w:val="28"/>
          <w:lang w:eastAsia="zh-CN"/>
        </w:rPr>
        <w:t>租赁</w:t>
      </w:r>
      <w:r>
        <w:rPr>
          <w:rFonts w:hint="eastAsia" w:ascii="黑体" w:hAnsi="黑体" w:eastAsia="黑体" w:cs="华文黑体"/>
          <w:bCs/>
          <w:color w:val="auto"/>
          <w:sz w:val="28"/>
          <w:szCs w:val="28"/>
        </w:rPr>
        <w:t>期限</w:t>
      </w:r>
    </w:p>
    <w:p w14:paraId="22746702">
      <w:pPr>
        <w:pStyle w:val="17"/>
        <w:spacing w:after="0" w:line="520" w:lineRule="exact"/>
        <w:ind w:left="0" w:leftChars="0" w:firstLine="560" w:firstLineChars="200"/>
        <w:jc w:val="both"/>
        <w:rPr>
          <w:rFonts w:hint="default"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eastAsia="zh-CN" w:bidi="ar-SA"/>
        </w:rPr>
        <w:t>租赁期限</w:t>
      </w:r>
      <w:r>
        <w:rPr>
          <w:rFonts w:hint="eastAsia" w:ascii="仿宋_GB2312" w:eastAsia="仿宋_GB2312" w:cs="方正仿宋_GBK"/>
          <w:color w:val="auto"/>
          <w:sz w:val="28"/>
          <w:szCs w:val="28"/>
          <w:lang w:bidi="ar-SA"/>
        </w:rPr>
        <w:t>自</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年</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月</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日起至</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年</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月</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日止</w:t>
      </w:r>
      <w:r>
        <w:rPr>
          <w:rFonts w:hint="eastAsia"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val="en-US" w:eastAsia="zh-CN" w:bidi="ar-SA"/>
        </w:rPr>
        <w:t>租赁期限为20年</w:t>
      </w:r>
      <w:r>
        <w:rPr>
          <w:rFonts w:ascii="仿宋_GB2312" w:eastAsia="仿宋_GB2312" w:cs="方正仿宋_GBK"/>
          <w:color w:val="auto"/>
          <w:sz w:val="28"/>
          <w:szCs w:val="28"/>
          <w:lang w:bidi="ar-SA"/>
        </w:rPr>
        <w:t>。</w:t>
      </w:r>
      <w:r>
        <w:rPr>
          <w:rStyle w:val="13"/>
          <w:rFonts w:hint="eastAsia" w:ascii="仿宋" w:hAnsi="仿宋" w:eastAsia="仿宋" w:cs="仿宋"/>
          <w:color w:val="000000"/>
          <w:sz w:val="28"/>
          <w:szCs w:val="28"/>
          <w:lang w:val="en-US" w:eastAsia="zh-CN" w:bidi="ar-SA"/>
        </w:rPr>
        <w:t>租赁期届满前双方可协商续租并另行签订书面合同；同等条件下乙方享有优先承租权。</w:t>
      </w:r>
    </w:p>
    <w:p w14:paraId="66A08A98">
      <w:pPr>
        <w:pStyle w:val="17"/>
        <w:spacing w:after="0" w:line="520" w:lineRule="exact"/>
        <w:ind w:firstLine="560" w:firstLineChars="200"/>
        <w:jc w:val="both"/>
        <w:rPr>
          <w:rFonts w:hint="eastAsia"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五、出租土地交付时间</w:t>
      </w:r>
    </w:p>
    <w:p w14:paraId="37F1E560">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甲方应于</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年</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月</w:t>
      </w:r>
      <w:r>
        <w:rPr>
          <w:rFonts w:hint="eastAsia"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lang w:eastAsia="zh-CN" w:bidi="ar-SA"/>
        </w:rPr>
        <w:t>日</w:t>
      </w:r>
      <w:r>
        <w:rPr>
          <w:rFonts w:hint="eastAsia" w:ascii="仿宋_GB2312" w:eastAsia="仿宋_GB2312" w:cs="方正仿宋_GBK"/>
          <w:color w:val="auto"/>
          <w:sz w:val="28"/>
          <w:szCs w:val="28"/>
          <w:lang w:eastAsia="zh-CN" w:bidi="ar-SA"/>
        </w:rPr>
        <w:t>前完成土地交付</w:t>
      </w:r>
      <w:r>
        <w:rPr>
          <w:rFonts w:ascii="仿宋_GB2312" w:eastAsia="仿宋_GB2312" w:cs="方正仿宋_GBK"/>
          <w:color w:val="auto"/>
          <w:sz w:val="28"/>
          <w:szCs w:val="28"/>
          <w:lang w:eastAsia="zh-CN" w:bidi="ar-SA"/>
        </w:rPr>
        <w:t>。</w:t>
      </w:r>
    </w:p>
    <w:p w14:paraId="55F96CE4">
      <w:pPr>
        <w:pStyle w:val="17"/>
        <w:spacing w:after="0" w:line="520" w:lineRule="exact"/>
        <w:ind w:firstLine="560" w:firstLineChars="200"/>
        <w:jc w:val="both"/>
        <w:rPr>
          <w:rFonts w:hint="eastAsia" w:ascii="黑体" w:hAnsi="黑体" w:eastAsia="黑体" w:cs="华文黑体"/>
          <w:bCs/>
          <w:color w:val="auto"/>
          <w:sz w:val="28"/>
          <w:szCs w:val="28"/>
        </w:rPr>
      </w:pPr>
      <w:r>
        <w:rPr>
          <w:rFonts w:hint="eastAsia" w:ascii="黑体" w:hAnsi="黑体" w:eastAsia="黑体" w:cs="华文黑体"/>
          <w:bCs/>
          <w:color w:val="auto"/>
          <w:sz w:val="28"/>
          <w:szCs w:val="28"/>
        </w:rPr>
        <w:t>六、租金及支付方式</w:t>
      </w:r>
    </w:p>
    <w:p w14:paraId="5CD33893">
      <w:pPr>
        <w:pStyle w:val="16"/>
        <w:spacing w:line="520" w:lineRule="exact"/>
        <w:ind w:firstLine="560" w:firstLineChars="200"/>
        <w:jc w:val="both"/>
        <w:rPr>
          <w:rFonts w:hint="eastAsia"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（一）租金标准</w:t>
      </w:r>
    </w:p>
    <w:p w14:paraId="0643E864">
      <w:pPr>
        <w:pStyle w:val="16"/>
        <w:spacing w:line="520" w:lineRule="exact"/>
        <w:ind w:left="480" w:leftChars="0" w:firstLine="0" w:firstLineChars="0"/>
        <w:jc w:val="both"/>
        <w:rPr>
          <w:rFonts w:hint="eastAsia" w:ascii="仿宋_GB2312" w:eastAsia="仿宋_GB2312" w:cs="方正仿宋_GBK"/>
          <w:color w:val="auto"/>
          <w:sz w:val="28"/>
          <w:szCs w:val="28"/>
          <w:lang w:eastAsia="zh-CN" w:bidi="ar-SA"/>
        </w:rPr>
      </w:pPr>
      <w:r>
        <w:rPr>
          <w:rFonts w:hint="eastAsia" w:ascii="仿宋_GB2312" w:hAnsi="华文楷体" w:eastAsia="仿宋_GB2312" w:cs="华文楷体"/>
          <w:bCs/>
          <w:color w:val="auto"/>
          <w:sz w:val="28"/>
          <w:szCs w:val="28"/>
          <w:lang w:val="en-US" w:eastAsia="zh-CN" w:bidi="en-US"/>
        </w:rPr>
        <w:t>1.第一年免3个月租金。（免租时间：</w:t>
      </w:r>
      <w:r>
        <w:rPr>
          <w:rFonts w:hint="eastAsia" w:ascii="仿宋_GB2312" w:eastAsia="仿宋_GB2312" w:cs="方正仿宋_GBK"/>
          <w:color w:val="auto"/>
          <w:sz w:val="28"/>
          <w:szCs w:val="28"/>
          <w:highlight w:val="none"/>
          <w:u w:val="single"/>
          <w:lang w:val="en-US" w:eastAsia="zh-CN" w:bidi="ar-SA"/>
        </w:rPr>
        <w:t xml:space="preserve">    </w:t>
      </w:r>
      <w:r>
        <w:rPr>
          <w:rFonts w:hint="eastAsia" w:ascii="仿宋_GB2312" w:eastAsia="仿宋_GB2312" w:cs="方正仿宋_GBK"/>
          <w:color w:val="auto"/>
          <w:sz w:val="28"/>
          <w:szCs w:val="28"/>
          <w:lang w:eastAsia="zh-CN" w:bidi="ar-SA"/>
        </w:rPr>
        <w:t>年</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月</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日至</w:t>
      </w:r>
    </w:p>
    <w:p w14:paraId="700A0B67">
      <w:pPr>
        <w:pStyle w:val="16"/>
        <w:spacing w:line="520" w:lineRule="exact"/>
        <w:ind w:left="480" w:leftChars="0" w:firstLine="0" w:firstLineChars="0"/>
        <w:jc w:val="both"/>
        <w:rPr>
          <w:rFonts w:hint="default" w:ascii="仿宋_GB2312" w:hAnsi="华文楷体" w:eastAsia="仿宋_GB2312" w:cs="华文楷体"/>
          <w:bCs/>
          <w:color w:val="auto"/>
          <w:sz w:val="28"/>
          <w:szCs w:val="28"/>
          <w:lang w:val="en-US" w:eastAsia="zh-CN" w:bidi="en-US"/>
        </w:rPr>
      </w:pPr>
      <w:bookmarkStart w:id="18" w:name="_GoBack"/>
      <w:bookmarkEnd w:id="18"/>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年</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月</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日</w:t>
      </w:r>
      <w:r>
        <w:rPr>
          <w:rFonts w:hint="eastAsia" w:ascii="仿宋_GB2312" w:hAnsi="华文楷体" w:eastAsia="仿宋_GB2312" w:cs="华文楷体"/>
          <w:bCs/>
          <w:color w:val="auto"/>
          <w:sz w:val="28"/>
          <w:szCs w:val="28"/>
          <w:lang w:val="en-US" w:eastAsia="zh-CN" w:bidi="en-US"/>
        </w:rPr>
        <w:t>）。</w:t>
      </w:r>
    </w:p>
    <w:p w14:paraId="2E2E3FC3">
      <w:pPr>
        <w:pStyle w:val="17"/>
        <w:spacing w:after="0" w:line="520" w:lineRule="exact"/>
        <w:ind w:left="480" w:leftChars="0" w:firstLine="0" w:firstLineChars="0"/>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hint="eastAsia" w:ascii="仿宋_GB2312" w:eastAsia="仿宋_GB2312" w:cs="方正仿宋_GBK"/>
          <w:color w:val="auto"/>
          <w:sz w:val="28"/>
          <w:szCs w:val="28"/>
          <w:u w:val="single"/>
          <w:lang w:val="en-US" w:eastAsia="zh-CN" w:bidi="ar-SA"/>
        </w:rPr>
        <w:t>1</w:t>
      </w:r>
      <w:r>
        <w:rPr>
          <w:rFonts w:hint="eastAsia" w:ascii="仿宋_GB2312" w:eastAsia="仿宋_GB2312" w:cs="方正仿宋_GBK"/>
          <w:color w:val="auto"/>
          <w:sz w:val="28"/>
          <w:szCs w:val="28"/>
          <w:lang w:bidi="ar-SA"/>
        </w:rPr>
        <w:t>种租金标准。</w:t>
      </w:r>
    </w:p>
    <w:p w14:paraId="7DD16B8D">
      <w:pPr>
        <w:pStyle w:val="17"/>
        <w:spacing w:after="0" w:line="520" w:lineRule="exact"/>
        <w:ind w:firstLine="560" w:firstLineChars="200"/>
        <w:jc w:val="both"/>
        <w:rPr>
          <w:rFonts w:hint="eastAsia"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val="en-US" w:eastAsia="zh-CN" w:bidi="ar-SA"/>
        </w:rPr>
        <w:t>2</w:t>
      </w:r>
      <w:r>
        <w:rPr>
          <w:rFonts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eastAsia="zh-CN" w:bidi="ar-SA"/>
        </w:rPr>
        <w:t>现金。</w:t>
      </w:r>
    </w:p>
    <w:p w14:paraId="53A204A1">
      <w:pPr>
        <w:pStyle w:val="17"/>
        <w:spacing w:after="0" w:line="520" w:lineRule="exact"/>
        <w:ind w:firstLine="560" w:firstLineChars="200"/>
        <w:jc w:val="both"/>
        <w:rPr>
          <w:rFonts w:hint="eastAsia"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即</w:t>
      </w:r>
      <w:bookmarkStart w:id="3" w:name="OLE_LINK2"/>
      <w:r>
        <w:rPr>
          <w:rFonts w:hint="eastAsia" w:ascii="仿宋_GB2312" w:eastAsia="仿宋_GB2312" w:cs="方正仿宋_GBK"/>
          <w:color w:val="auto"/>
          <w:sz w:val="28"/>
          <w:szCs w:val="28"/>
          <w:lang w:eastAsia="zh-CN" w:bidi="ar-SA"/>
        </w:rPr>
        <w:t>：</w:t>
      </w:r>
    </w:p>
    <w:p w14:paraId="46EF20B1">
      <w:pPr>
        <w:pStyle w:val="17"/>
        <w:numPr>
          <w:ilvl w:val="1"/>
          <w:numId w:val="1"/>
        </w:numPr>
        <w:spacing w:after="0" w:line="520" w:lineRule="exact"/>
        <w:ind w:firstLine="560" w:firstLineChars="200"/>
        <w:jc w:val="both"/>
        <w:rPr>
          <w:rFonts w:hint="eastAsia"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highlight w:val="none"/>
          <w:u w:val="single"/>
          <w:lang w:val="en-US" w:eastAsia="zh-CN" w:bidi="ar-SA"/>
        </w:rPr>
        <w:t xml:space="preserve">    </w:t>
      </w:r>
      <w:r>
        <w:rPr>
          <w:rFonts w:hint="eastAsia" w:ascii="仿宋_GB2312" w:eastAsia="仿宋_GB2312" w:cs="方正仿宋_GBK"/>
          <w:color w:val="auto"/>
          <w:sz w:val="28"/>
          <w:szCs w:val="28"/>
          <w:lang w:eastAsia="zh-CN" w:bidi="ar-SA"/>
        </w:rPr>
        <w:t>年</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月</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日至</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年</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月</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日，</w:t>
      </w:r>
      <w:r>
        <w:rPr>
          <w:rFonts w:hint="eastAsia" w:ascii="仿宋_GB2312" w:eastAsia="仿宋_GB2312" w:cs="方正仿宋_GBK"/>
          <w:color w:val="auto"/>
          <w:sz w:val="28"/>
          <w:szCs w:val="28"/>
          <w:lang w:val="en-US" w:eastAsia="zh-CN" w:bidi="ar-SA"/>
        </w:rPr>
        <w:t>租金</w:t>
      </w:r>
      <w:r>
        <w:rPr>
          <w:rFonts w:hint="eastAsia" w:ascii="仿宋_GB2312" w:eastAsia="仿宋_GB2312" w:cs="方正仿宋_GBK"/>
          <w:color w:val="auto"/>
          <w:sz w:val="28"/>
          <w:szCs w:val="28"/>
          <w:lang w:eastAsia="zh-CN" w:bidi="ar-SA"/>
        </w:rPr>
        <w:t>每亩每年</w:t>
      </w:r>
      <w:r>
        <w:rPr>
          <w:rFonts w:hint="eastAsia" w:ascii="仿宋_GB2312" w:eastAsia="仿宋_GB2312" w:cs="方正仿宋_GBK"/>
          <w:color w:val="auto"/>
          <w:sz w:val="28"/>
          <w:szCs w:val="28"/>
          <w:lang w:val="en-US" w:eastAsia="zh-CN" w:bidi="ar-SA"/>
        </w:rPr>
        <w:t>400</w:t>
      </w:r>
      <w:r>
        <w:rPr>
          <w:rFonts w:hint="eastAsia" w:ascii="仿宋_GB2312" w:eastAsia="仿宋_GB2312" w:cs="方正仿宋_GBK"/>
          <w:color w:val="auto"/>
          <w:sz w:val="28"/>
          <w:szCs w:val="28"/>
          <w:lang w:eastAsia="zh-CN" w:bidi="ar-SA"/>
        </w:rPr>
        <w:t>元，乙方一年一缴</w:t>
      </w:r>
      <w:r>
        <w:rPr>
          <w:rFonts w:hint="eastAsia" w:ascii="仿宋_GB2312" w:eastAsia="仿宋_GB2312" w:cs="方正仿宋_GBK"/>
          <w:color w:val="auto"/>
          <w:sz w:val="28"/>
          <w:szCs w:val="28"/>
          <w:lang w:val="en-US" w:eastAsia="zh-CN" w:bidi="ar-SA"/>
        </w:rPr>
        <w:t>向甲方支付租金，于每年的</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val="en-US" w:eastAsia="zh-CN" w:bidi="ar-SA"/>
        </w:rPr>
        <w:t>月</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val="en-US" w:eastAsia="zh-CN" w:bidi="ar-SA"/>
        </w:rPr>
        <w:t>日前</w:t>
      </w:r>
      <w:r>
        <w:rPr>
          <w:rFonts w:hint="eastAsia" w:ascii="仿宋_GB2312" w:eastAsia="仿宋_GB2312" w:cs="方正仿宋_GBK"/>
          <w:color w:val="auto"/>
          <w:sz w:val="28"/>
          <w:szCs w:val="28"/>
          <w:lang w:eastAsia="zh-CN" w:bidi="ar-SA"/>
        </w:rPr>
        <w:t>足额支付至甲方指定账户。</w:t>
      </w:r>
      <w:r>
        <w:rPr>
          <w:rFonts w:hint="eastAsia" w:ascii="仿宋_GB2312" w:eastAsia="仿宋_GB2312" w:cs="方正仿宋_GBK"/>
          <w:color w:val="auto"/>
          <w:sz w:val="28"/>
          <w:szCs w:val="28"/>
          <w:lang w:val="en-US" w:eastAsia="zh-CN" w:bidi="ar-SA"/>
        </w:rPr>
        <w:t xml:space="preserve"> </w:t>
      </w:r>
    </w:p>
    <w:bookmarkEnd w:id="3"/>
    <w:p w14:paraId="1D92410B">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val="en-US" w:eastAsia="zh-CN" w:bidi="ar-SA"/>
        </w:rPr>
        <w:t>3</w:t>
      </w:r>
      <w:r>
        <w:rPr>
          <w:rFonts w:ascii="仿宋_GB2312" w:eastAsia="PMingLiU" w:cs="方正仿宋_GBK"/>
          <w:color w:val="auto"/>
          <w:sz w:val="28"/>
          <w:szCs w:val="28"/>
          <w:lang w:bidi="ar-SA"/>
        </w:rPr>
        <w:t>.</w:t>
      </w:r>
      <w:r>
        <w:rPr>
          <w:rFonts w:hint="eastAsia" w:ascii="仿宋_GB2312" w:eastAsia="仿宋_GB2312" w:cs="方正仿宋_GBK"/>
          <w:color w:val="auto"/>
          <w:sz w:val="28"/>
          <w:szCs w:val="28"/>
          <w:lang w:eastAsia="zh-CN" w:bidi="ar-SA"/>
        </w:rPr>
        <w:t>实物或实物折资计价。即每亩每年</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公斤（大写：</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）□小麦</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□玉米</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□稻谷</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宋体" w:cs="方正仿宋_GBK"/>
          <w:color w:val="auto"/>
          <w:sz w:val="28"/>
          <w:szCs w:val="28"/>
          <w:u w:val="single"/>
          <w:lang w:val="en-US" w:eastAsia="zh-CN" w:bidi="ar-SA"/>
        </w:rPr>
        <w:t>/</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或者同等实物按照□市场价</w:t>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eastAsia="zh-CN" w:bidi="ar-SA"/>
        </w:rPr>
        <w:t>□国家最低收购价</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为标准折合成货币。</w:t>
      </w:r>
    </w:p>
    <w:p w14:paraId="0ED60B75">
      <w:pPr>
        <w:pStyle w:val="17"/>
        <w:spacing w:after="0" w:line="520" w:lineRule="exact"/>
        <w:ind w:firstLine="560" w:firstLineChars="200"/>
        <w:jc w:val="both"/>
        <w:rPr>
          <w:rFonts w:hint="eastAsia" w:ascii="仿宋_GB2312" w:eastAsia="PMingLiU" w:cs="方正仿宋_GBK"/>
          <w:color w:val="auto"/>
          <w:sz w:val="28"/>
          <w:szCs w:val="28"/>
          <w:lang w:bidi="ar-SA"/>
        </w:rPr>
      </w:pPr>
      <w:r>
        <w:rPr>
          <w:rFonts w:hint="eastAsia" w:ascii="仿宋_GB2312" w:cs="方正仿宋_GBK" w:eastAsiaTheme="minorEastAsia"/>
          <w:color w:val="auto"/>
          <w:sz w:val="28"/>
          <w:szCs w:val="28"/>
          <w:lang w:val="en-US" w:eastAsia="zh-CN" w:bidi="ar-SA"/>
        </w:rPr>
        <w:t>4</w:t>
      </w:r>
      <w:r>
        <w:rPr>
          <w:rFonts w:ascii="仿宋_GB2312" w:eastAsia="PMingLiU" w:cs="方正仿宋_GBK"/>
          <w:color w:val="auto"/>
          <w:sz w:val="28"/>
          <w:szCs w:val="28"/>
          <w:lang w:bidi="ar-SA"/>
        </w:rPr>
        <w:t>.</w:t>
      </w:r>
      <w:r>
        <w:rPr>
          <w:rFonts w:hint="eastAsia" w:ascii="仿宋_GB2312" w:eastAsia="仿宋_GB2312" w:cs="方正仿宋_GBK"/>
          <w:color w:val="auto"/>
          <w:sz w:val="28"/>
          <w:szCs w:val="28"/>
          <w:lang w:bidi="ar-SA"/>
        </w:rPr>
        <w:t>其他：</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hint="eastAsia" w:ascii="仿宋_GB2312" w:eastAsia="宋体" w:cs="方正仿宋_GBK"/>
          <w:color w:val="auto"/>
          <w:sz w:val="28"/>
          <w:szCs w:val="28"/>
          <w:u w:val="single"/>
          <w:lang w:val="en-US" w:eastAsia="zh-CN" w:bidi="ar-SA"/>
        </w:rPr>
        <w:t>/</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w:t>
      </w:r>
    </w:p>
    <w:p w14:paraId="44822D6B">
      <w:pPr>
        <w:pStyle w:val="17"/>
        <w:spacing w:after="0" w:line="520" w:lineRule="exact"/>
        <w:ind w:firstLine="560" w:firstLineChars="200"/>
        <w:jc w:val="both"/>
        <w:rPr>
          <w:rFonts w:hint="eastAsia"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租金变动：根据当地土地流转价格水平，每</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年调整一次租金。具体调整方式：</w:t>
      </w:r>
      <w:r>
        <w:rPr>
          <w:rFonts w:hint="eastAsia" w:ascii="仿宋_GB2312" w:eastAsia="仿宋_GB2312" w:cs="方正仿宋_GBK"/>
          <w:color w:val="auto"/>
          <w:sz w:val="28"/>
          <w:szCs w:val="28"/>
          <w:u w:val="single"/>
          <w:lang w:val="en-US" w:eastAsia="zh-CN" w:bidi="ar-SA"/>
        </w:rPr>
        <w:t>详见本合同第六条第（一）款第1项之约定</w:t>
      </w:r>
      <w:r>
        <w:rPr>
          <w:rFonts w:hint="eastAsia" w:ascii="仿宋_GB2312" w:eastAsia="仿宋_GB2312" w:cs="方正仿宋_GBK"/>
          <w:color w:val="auto"/>
          <w:sz w:val="28"/>
          <w:szCs w:val="28"/>
          <w:lang w:eastAsia="zh-CN" w:bidi="ar-SA"/>
        </w:rPr>
        <w:t>。</w:t>
      </w:r>
    </w:p>
    <w:p w14:paraId="51153843">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（二）租金支付</w:t>
      </w:r>
    </w:p>
    <w:p w14:paraId="361C4CBD">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u w:val="single"/>
          <w:lang w:val="en-US" w:eastAsia="zh-CN" w:bidi="ar-SA"/>
        </w:rPr>
        <w:t xml:space="preserve">3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种方式支付租金。</w:t>
      </w:r>
    </w:p>
    <w:p w14:paraId="76B8C5CC">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1.</w:t>
      </w:r>
      <w:r>
        <w:rPr>
          <w:rFonts w:hint="eastAsia" w:ascii="仿宋_GB2312" w:eastAsia="仿宋_GB2312" w:cs="方正仿宋_GBK"/>
          <w:color w:val="auto"/>
          <w:sz w:val="28"/>
          <w:szCs w:val="28"/>
          <w:lang w:eastAsia="zh-CN" w:bidi="ar-SA"/>
        </w:rPr>
        <w:t>一次性支付。乙方须于</w:t>
      </w:r>
      <w:r>
        <w:rPr>
          <w:rFonts w:ascii="仿宋_GB2312" w:eastAsia="仿宋_GB2312" w:cs="方正仿宋_GBK"/>
          <w:color w:val="auto"/>
          <w:sz w:val="28"/>
          <w:szCs w:val="28"/>
          <w:u w:val="single"/>
          <w:lang w:val="en-US" w:eastAsia="zh-CN" w:bidi="ar-SA"/>
        </w:rPr>
        <w:t xml:space="preserve">  /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val="en-US" w:eastAsia="zh-CN" w:bidi="ar-SA"/>
        </w:rPr>
        <w:t xml:space="preserve"> /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val="en-US" w:eastAsia="zh-CN" w:bidi="ar-SA"/>
        </w:rPr>
        <w:t xml:space="preserve"> / </w:t>
      </w:r>
      <w:r>
        <w:rPr>
          <w:rFonts w:hint="eastAsia" w:ascii="仿宋_GB2312" w:eastAsia="仿宋_GB2312" w:cs="方正仿宋_GBK"/>
          <w:color w:val="auto"/>
          <w:sz w:val="28"/>
          <w:szCs w:val="28"/>
          <w:lang w:eastAsia="zh-CN" w:bidi="ar-SA"/>
        </w:rPr>
        <w:t>日前支付租金</w:t>
      </w:r>
      <w:r>
        <w:rPr>
          <w:rFonts w:ascii="仿宋_GB2312" w:eastAsia="仿宋_GB2312" w:cs="方正仿宋_GBK"/>
          <w:color w:val="auto"/>
          <w:sz w:val="28"/>
          <w:szCs w:val="28"/>
          <w:u w:val="single"/>
          <w:lang w:val="en-US" w:eastAsia="zh-CN" w:bidi="ar-SA"/>
        </w:rPr>
        <w:t xml:space="preserve">  /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val="en-US" w:eastAsia="zh-CN" w:bidi="ar-SA"/>
        </w:rPr>
        <w:t xml:space="preserve">    /      </w:t>
      </w:r>
      <w:r>
        <w:rPr>
          <w:rFonts w:ascii="仿宋_GB2312" w:eastAsia="仿宋_GB2312" w:cs="方正仿宋_GBK"/>
          <w:color w:val="auto"/>
          <w:sz w:val="28"/>
          <w:szCs w:val="28"/>
          <w:lang w:eastAsia="zh-CN" w:bidi="ar-SA"/>
        </w:rPr>
        <w:t>)。</w:t>
      </w:r>
    </w:p>
    <w:p w14:paraId="29892CD4">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w:t>
      </w:r>
      <w:r>
        <w:rPr>
          <w:rFonts w:hint="eastAsia" w:ascii="仿宋_GB2312" w:eastAsia="仿宋_GB2312" w:cs="方正仿宋_GBK"/>
          <w:color w:val="auto"/>
          <w:sz w:val="28"/>
          <w:szCs w:val="28"/>
          <w:lang w:eastAsia="zh-CN" w:bidi="ar-SA"/>
        </w:rPr>
        <w:t>分期支付。乙方须于每年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日前支付（□当</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□后一）年租金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w:t>
      </w:r>
    </w:p>
    <w:p w14:paraId="0E899577">
      <w:pPr>
        <w:pStyle w:val="17"/>
        <w:spacing w:after="60" w:line="520" w:lineRule="exact"/>
        <w:ind w:firstLine="560" w:firstLineChars="200"/>
        <w:jc w:val="both"/>
        <w:rPr>
          <w:rFonts w:ascii="仿宋_GB2312" w:eastAsia="仿宋_GB2312" w:cs="方正仿宋_GBK"/>
          <w:color w:val="auto"/>
          <w:sz w:val="28"/>
          <w:szCs w:val="28"/>
          <w:lang w:bidi="ar-SA"/>
        </w:rPr>
      </w:pPr>
      <w:r>
        <w:rPr>
          <w:rFonts w:ascii="仿宋_GB2312" w:eastAsia="PMingLiU" w:cs="方正仿宋_GBK"/>
          <w:color w:val="auto"/>
          <w:sz w:val="28"/>
          <w:szCs w:val="28"/>
          <w:lang w:bidi="ar-SA"/>
        </w:rPr>
        <w:t>3.</w:t>
      </w:r>
      <w:r>
        <w:rPr>
          <w:rFonts w:hint="eastAsia" w:ascii="仿宋_GB2312" w:eastAsia="仿宋_GB2312" w:cs="方正仿宋_GBK"/>
          <w:color w:val="auto"/>
          <w:sz w:val="28"/>
          <w:szCs w:val="28"/>
          <w:lang w:bidi="ar-SA"/>
        </w:rPr>
        <w:t>其他：</w:t>
      </w:r>
      <w:r>
        <w:rPr>
          <w:rFonts w:hint="eastAsia" w:ascii="仿宋_GB2312" w:eastAsia="仿宋_GB2312" w:cs="方正仿宋_GBK"/>
          <w:color w:val="auto"/>
          <w:sz w:val="28"/>
          <w:szCs w:val="28"/>
          <w:u w:val="single"/>
          <w:lang w:val="en-US" w:eastAsia="zh-CN" w:bidi="ar-SA"/>
        </w:rPr>
        <w:t>详见本合同第六条第（一）款第1项之约定</w:t>
      </w:r>
      <w:r>
        <w:rPr>
          <w:rFonts w:hint="eastAsia" w:ascii="仿宋_GB2312" w:eastAsia="仿宋_GB2312" w:cs="方正仿宋_GBK"/>
          <w:color w:val="auto"/>
          <w:sz w:val="28"/>
          <w:szCs w:val="28"/>
          <w:lang w:bidi="ar-SA"/>
        </w:rPr>
        <w:t>。</w:t>
      </w:r>
      <w:bookmarkStart w:id="4" w:name="_Hlk202371362"/>
      <w:r>
        <w:rPr>
          <w:rFonts w:hint="eastAsia" w:ascii="仿宋" w:hAnsi="仿宋" w:eastAsia="仿宋" w:cs="仿宋"/>
          <w:color w:val="auto"/>
          <w:sz w:val="28"/>
          <w:szCs w:val="28"/>
          <w:lang w:bidi="ar-SA"/>
        </w:rPr>
        <w:t>甲、乙双方约定，乙方承</w:t>
      </w:r>
      <w:r>
        <w:rPr>
          <w:rFonts w:hint="eastAsia" w:ascii="仿宋" w:hAnsi="仿宋" w:eastAsia="仿宋" w:cs="仿宋"/>
          <w:color w:val="auto"/>
          <w:sz w:val="28"/>
          <w:szCs w:val="28"/>
          <w:lang w:val="en-US" w:eastAsia="zh-CN" w:bidi="ar-SA"/>
        </w:rPr>
        <w:t>租</w:t>
      </w:r>
      <w:r>
        <w:rPr>
          <w:rFonts w:hint="eastAsia" w:ascii="仿宋" w:hAnsi="仿宋" w:eastAsia="仿宋" w:cs="仿宋"/>
          <w:color w:val="auto"/>
          <w:sz w:val="28"/>
          <w:szCs w:val="28"/>
          <w:lang w:bidi="ar-SA"/>
        </w:rPr>
        <w:t>土地只需支付本</w:t>
      </w:r>
      <w:r>
        <w:rPr>
          <w:rFonts w:hint="eastAsia" w:ascii="仿宋" w:hAnsi="仿宋" w:eastAsia="仿宋" w:cs="仿宋"/>
          <w:color w:val="auto"/>
          <w:sz w:val="28"/>
          <w:szCs w:val="28"/>
          <w:lang w:val="en-US" w:eastAsia="zh-CN" w:bidi="ar-SA"/>
        </w:rPr>
        <w:t>合同</w:t>
      </w:r>
      <w:r>
        <w:rPr>
          <w:rFonts w:hint="eastAsia" w:ascii="仿宋" w:hAnsi="仿宋" w:eastAsia="仿宋" w:cs="仿宋"/>
          <w:color w:val="auto"/>
          <w:sz w:val="28"/>
          <w:szCs w:val="28"/>
          <w:lang w:bidi="ar-SA"/>
        </w:rPr>
        <w:t>约定的</w:t>
      </w:r>
      <w:r>
        <w:rPr>
          <w:rFonts w:hint="eastAsia" w:ascii="仿宋" w:hAnsi="仿宋" w:eastAsia="仿宋" w:cs="仿宋"/>
          <w:color w:val="auto"/>
          <w:sz w:val="28"/>
          <w:szCs w:val="28"/>
          <w:lang w:val="en-US" w:eastAsia="zh-CN" w:bidi="ar-SA"/>
        </w:rPr>
        <w:t>和依据相关法律法规规定需承担的</w:t>
      </w:r>
      <w:r>
        <w:rPr>
          <w:rFonts w:hint="eastAsia" w:ascii="仿宋" w:hAnsi="仿宋" w:eastAsia="仿宋" w:cs="仿宋"/>
          <w:color w:val="auto"/>
          <w:sz w:val="28"/>
          <w:szCs w:val="28"/>
          <w:lang w:bidi="ar-SA"/>
        </w:rPr>
        <w:t>费用</w:t>
      </w:r>
      <w:r>
        <w:rPr>
          <w:rFonts w:hint="eastAsia" w:ascii="仿宋" w:hAnsi="仿宋" w:eastAsia="仿宋" w:cs="仿宋"/>
          <w:color w:val="auto"/>
          <w:sz w:val="28"/>
          <w:szCs w:val="28"/>
          <w:lang w:eastAsia="zh-CN" w:bidi="ar-SA"/>
        </w:rPr>
        <w:t>；</w:t>
      </w:r>
      <w:r>
        <w:rPr>
          <w:rFonts w:hint="eastAsia" w:ascii="仿宋" w:hAnsi="仿宋" w:eastAsia="仿宋" w:cs="仿宋"/>
          <w:color w:val="auto"/>
          <w:sz w:val="28"/>
          <w:szCs w:val="28"/>
          <w:lang w:val="en-US" w:eastAsia="zh-CN" w:bidi="ar-SA"/>
        </w:rPr>
        <w:t>依法应由甲方承担的费用</w:t>
      </w:r>
      <w:r>
        <w:rPr>
          <w:rFonts w:hint="eastAsia" w:ascii="仿宋" w:hAnsi="仿宋" w:eastAsia="仿宋" w:cs="仿宋"/>
          <w:color w:val="auto"/>
          <w:sz w:val="28"/>
          <w:szCs w:val="28"/>
          <w:lang w:bidi="ar-SA"/>
        </w:rPr>
        <w:t>由甲方自行解决。</w:t>
      </w:r>
      <w:bookmarkEnd w:id="4"/>
    </w:p>
    <w:p w14:paraId="4F379E8B">
      <w:pPr>
        <w:pStyle w:val="16"/>
        <w:spacing w:line="520" w:lineRule="exact"/>
        <w:ind w:firstLine="560" w:firstLineChars="200"/>
        <w:jc w:val="both"/>
        <w:rPr>
          <w:rFonts w:ascii="仿宋_GB2312" w:hAnsi="华文楷体" w:eastAsia="仿宋_GB2312" w:cs="华文楷体"/>
          <w:bCs/>
          <w:color w:val="auto"/>
          <w:sz w:val="28"/>
          <w:szCs w:val="28"/>
          <w:lang w:val="en-US" w:bidi="en-US"/>
        </w:rPr>
      </w:pPr>
      <w:r>
        <w:rPr>
          <w:rFonts w:hint="eastAsia" w:ascii="仿宋_GB2312" w:hAnsi="华文楷体" w:eastAsia="仿宋_GB2312" w:cs="华文楷体"/>
          <w:bCs/>
          <w:color w:val="auto"/>
          <w:sz w:val="28"/>
          <w:szCs w:val="28"/>
          <w:lang w:val="en-US" w:bidi="en-US"/>
        </w:rPr>
        <w:t>（三）付款方式</w:t>
      </w:r>
    </w:p>
    <w:p w14:paraId="23CA09B3">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宋体" w:cs="方正仿宋_GBK"/>
          <w:color w:val="auto"/>
          <w:sz w:val="28"/>
          <w:szCs w:val="28"/>
          <w:u w:val="single"/>
          <w:lang w:val="en-US" w:eastAsia="zh-CN" w:bidi="ar-SA"/>
        </w:rPr>
        <w:t>2</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种付款方式。</w:t>
      </w:r>
    </w:p>
    <w:p w14:paraId="18E2CB48">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1.现金</w:t>
      </w:r>
    </w:p>
    <w:p w14:paraId="4F9D45EC">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2.银行汇款</w:t>
      </w:r>
    </w:p>
    <w:p w14:paraId="5F90547C">
      <w:pPr>
        <w:pStyle w:val="17"/>
        <w:spacing w:after="0" w:line="520" w:lineRule="exact"/>
        <w:ind w:left="638" w:leftChars="266"/>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甲方账户名称：</w:t>
      </w:r>
      <w:r>
        <w:rPr>
          <w:rFonts w:hint="eastAsia" w:ascii="仿宋_GB2312" w:eastAsia="仿宋_GB2312" w:cs="方正仿宋_GBK"/>
          <w:color w:val="auto"/>
          <w:sz w:val="28"/>
          <w:szCs w:val="28"/>
          <w:u w:val="single"/>
          <w:lang w:eastAsia="zh-CN" w:bidi="ar-SA"/>
        </w:rPr>
        <w:t>定安县龙河镇平塘村民委员会</w:t>
      </w:r>
      <w:r>
        <w:rPr>
          <w:rFonts w:hint="eastAsia" w:ascii="仿宋_GB2312" w:eastAsia="仿宋_GB2312" w:cs="方正仿宋_GBK"/>
          <w:color w:val="auto"/>
          <w:sz w:val="28"/>
          <w:szCs w:val="28"/>
          <w:u w:val="single"/>
          <w:lang w:val="en-US" w:eastAsia="zh-CN" w:bidi="ar-SA"/>
        </w:rPr>
        <w:t xml:space="preserve"> </w:t>
      </w:r>
    </w:p>
    <w:p w14:paraId="3F060C83">
      <w:pPr>
        <w:pStyle w:val="17"/>
        <w:spacing w:after="0" w:line="520" w:lineRule="exact"/>
        <w:ind w:left="638" w:leftChars="266"/>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银行账号：</w:t>
      </w:r>
      <w:r>
        <w:rPr>
          <w:rFonts w:hint="eastAsia" w:ascii="仿宋_GB2312" w:eastAsia="仿宋_GB2312" w:cs="方正仿宋_GBK"/>
          <w:color w:val="auto"/>
          <w:sz w:val="28"/>
          <w:szCs w:val="28"/>
          <w:u w:val="single"/>
          <w:lang w:val="en-US" w:eastAsia="zh-CN" w:bidi="ar-SA"/>
        </w:rPr>
        <w:t>1007966500000180</w:t>
      </w:r>
    </w:p>
    <w:p w14:paraId="661AD3E8">
      <w:pPr>
        <w:pStyle w:val="17"/>
        <w:spacing w:after="0" w:line="520" w:lineRule="exact"/>
        <w:ind w:left="638" w:leftChars="266"/>
        <w:jc w:val="both"/>
        <w:rPr>
          <w:rFonts w:hint="eastAsia" w:ascii="仿宋_GB2312" w:eastAsia="仿宋_GB2312" w:cs="方正仿宋_GBK"/>
          <w:color w:val="auto"/>
          <w:sz w:val="28"/>
          <w:szCs w:val="28"/>
          <w:u w:val="single"/>
          <w:lang w:val="en-US" w:eastAsia="zh-CN" w:bidi="ar-SA"/>
        </w:rPr>
      </w:pPr>
      <w:r>
        <w:rPr>
          <w:rFonts w:hint="eastAsia" w:ascii="仿宋_GB2312" w:eastAsia="仿宋_GB2312" w:cs="方正仿宋_GBK"/>
          <w:color w:val="auto"/>
          <w:sz w:val="28"/>
          <w:szCs w:val="28"/>
          <w:lang w:bidi="ar-SA"/>
        </w:rPr>
        <w:t>开户行：</w:t>
      </w:r>
      <w:r>
        <w:rPr>
          <w:rFonts w:hint="eastAsia" w:ascii="仿宋_GB2312" w:eastAsia="仿宋_GB2312" w:cs="方正仿宋_GBK"/>
          <w:color w:val="auto"/>
          <w:sz w:val="28"/>
          <w:szCs w:val="28"/>
          <w:u w:val="single"/>
          <w:lang w:val="en-US" w:eastAsia="zh-CN" w:bidi="ar-SA"/>
        </w:rPr>
        <w:t>海南农村商业银行股份有限公司定安龙河支行</w:t>
      </w:r>
    </w:p>
    <w:p w14:paraId="59999F2B">
      <w:pPr>
        <w:pStyle w:val="17"/>
        <w:spacing w:after="0" w:line="520" w:lineRule="exact"/>
        <w:ind w:left="0" w:leftChars="0" w:firstLine="560" w:firstLineChars="200"/>
        <w:jc w:val="both"/>
        <w:rPr>
          <w:rFonts w:hint="eastAsia" w:ascii="仿宋_GB2312" w:eastAsia="仿宋_GB2312" w:cs="方正仿宋_GBK"/>
          <w:color w:val="auto"/>
          <w:sz w:val="28"/>
          <w:szCs w:val="28"/>
          <w:u w:val="single"/>
          <w:lang w:val="en-US" w:eastAsia="zh-CN" w:bidi="ar-SA"/>
        </w:rPr>
      </w:pPr>
      <w:r>
        <w:rPr>
          <w:rFonts w:hint="eastAsia" w:ascii="仿宋" w:hAnsi="仿宋" w:eastAsia="仿宋" w:cs="仿宋"/>
          <w:color w:val="auto"/>
          <w:sz w:val="28"/>
          <w:szCs w:val="28"/>
          <w:lang w:bidi="ar-SA"/>
        </w:rPr>
        <w:t>乙方</w:t>
      </w:r>
      <w:r>
        <w:rPr>
          <w:rFonts w:hint="eastAsia" w:ascii="仿宋" w:hAnsi="仿宋" w:eastAsia="仿宋" w:cs="仿宋"/>
          <w:color w:val="auto"/>
          <w:sz w:val="28"/>
          <w:szCs w:val="28"/>
          <w:lang w:val="en-US" w:eastAsia="zh-CN" w:bidi="ar-SA"/>
        </w:rPr>
        <w:t>支付租金或其他费用至甲方指定账户后，应当将银行转账成功回执单交付甲方，该回执等同于甲方收据</w:t>
      </w:r>
      <w:r>
        <w:rPr>
          <w:rFonts w:hint="eastAsia" w:ascii="仿宋" w:hAnsi="仿宋" w:eastAsia="仿宋" w:cs="仿宋"/>
          <w:color w:val="auto"/>
          <w:sz w:val="28"/>
          <w:szCs w:val="28"/>
          <w:lang w:bidi="ar-SA"/>
        </w:rPr>
        <w:t>。</w:t>
      </w:r>
    </w:p>
    <w:p w14:paraId="2E404EB6">
      <w:pPr>
        <w:pStyle w:val="17"/>
        <w:spacing w:after="0" w:line="520" w:lineRule="exact"/>
        <w:ind w:left="638" w:leftChars="266"/>
        <w:jc w:val="both"/>
        <w:rPr>
          <w:rFonts w:ascii="仿宋_GB2312" w:eastAsia="仿宋_GB2312" w:cs="方正仿宋_GBK"/>
          <w:color w:val="auto"/>
          <w:sz w:val="28"/>
          <w:szCs w:val="28"/>
          <w:lang w:bidi="ar-SA"/>
        </w:rPr>
      </w:pPr>
      <w:r>
        <w:rPr>
          <w:rFonts w:ascii="仿宋_GB2312" w:eastAsia="仿宋_GB2312" w:cs="方正仿宋_GBK"/>
          <w:color w:val="auto"/>
          <w:sz w:val="28"/>
          <w:szCs w:val="28"/>
          <w:lang w:bidi="ar-SA"/>
        </w:rPr>
        <w:t>3.其他：</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u w:val="single"/>
          <w:lang w:val="en-US" w:eastAsia="zh-CN" w:bidi="ar-SA"/>
        </w:rPr>
        <w:t>/</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w:t>
      </w:r>
    </w:p>
    <w:p w14:paraId="74187761">
      <w:pPr>
        <w:pStyle w:val="17"/>
        <w:spacing w:after="0" w:line="520" w:lineRule="exact"/>
        <w:ind w:firstLine="560" w:firstLineChars="200"/>
        <w:jc w:val="both"/>
        <w:rPr>
          <w:rFonts w:hint="eastAsia" w:ascii="黑体" w:hAnsi="黑体" w:eastAsia="黑体" w:cs="华文黑体"/>
          <w:bCs/>
          <w:color w:val="auto"/>
          <w:sz w:val="28"/>
          <w:szCs w:val="28"/>
        </w:rPr>
      </w:pPr>
      <w:r>
        <w:rPr>
          <w:rFonts w:hint="eastAsia" w:ascii="黑体" w:hAnsi="黑体" w:eastAsia="黑体" w:cs="华文黑体"/>
          <w:bCs/>
          <w:color w:val="auto"/>
          <w:sz w:val="28"/>
          <w:szCs w:val="28"/>
          <w:lang w:eastAsia="zh-CN"/>
        </w:rPr>
        <w:t>七</w:t>
      </w:r>
      <w:r>
        <w:rPr>
          <w:rFonts w:hint="eastAsia" w:ascii="黑体" w:hAnsi="黑体" w:eastAsia="黑体" w:cs="华文黑体"/>
          <w:bCs/>
          <w:color w:val="auto"/>
          <w:sz w:val="28"/>
          <w:szCs w:val="28"/>
        </w:rPr>
        <w:t>、甲方的权利和义务</w:t>
      </w:r>
    </w:p>
    <w:p w14:paraId="69A8A737">
      <w:pPr>
        <w:pStyle w:val="16"/>
        <w:spacing w:line="520" w:lineRule="exact"/>
        <w:ind w:firstLine="560" w:firstLineChars="200"/>
        <w:jc w:val="both"/>
        <w:rPr>
          <w:rFonts w:ascii="仿宋_GB2312" w:hAnsi="华文楷体" w:eastAsia="仿宋_GB2312" w:cs="华文楷体"/>
          <w:bCs/>
          <w:color w:val="auto"/>
          <w:sz w:val="28"/>
          <w:szCs w:val="28"/>
        </w:rPr>
      </w:pPr>
      <w:r>
        <w:rPr>
          <w:rFonts w:hint="eastAsia" w:ascii="仿宋_GB2312" w:hAnsi="华文楷体" w:eastAsia="仿宋_GB2312" w:cs="华文楷体"/>
          <w:bCs/>
          <w:color w:val="auto"/>
          <w:sz w:val="28"/>
          <w:szCs w:val="28"/>
          <w:lang w:val="en-US" w:eastAsia="zh-CN" w:bidi="en-US"/>
        </w:rPr>
        <w:t>（</w:t>
      </w:r>
      <w:r>
        <w:rPr>
          <w:rFonts w:hint="eastAsia" w:ascii="仿宋_GB2312" w:hAnsi="华文楷体" w:eastAsia="仿宋_GB2312" w:cs="华文楷体"/>
          <w:bCs/>
          <w:color w:val="auto"/>
          <w:sz w:val="28"/>
          <w:szCs w:val="28"/>
          <w:lang w:eastAsia="zh-CN" w:bidi="en-US"/>
        </w:rPr>
        <w:t>一</w:t>
      </w:r>
      <w:r>
        <w:rPr>
          <w:rFonts w:hint="eastAsia" w:ascii="仿宋_GB2312" w:hAnsi="华文楷体" w:eastAsia="仿宋_GB2312" w:cs="华文楷体"/>
          <w:bCs/>
          <w:color w:val="auto"/>
          <w:sz w:val="28"/>
          <w:szCs w:val="28"/>
          <w:lang w:val="en-US" w:eastAsia="zh-CN" w:bidi="en-US"/>
        </w:rPr>
        <w:t>）</w:t>
      </w:r>
      <w:r>
        <w:rPr>
          <w:rFonts w:hint="eastAsia" w:ascii="仿宋_GB2312" w:hAnsi="华文楷体" w:eastAsia="仿宋_GB2312" w:cs="华文楷体"/>
          <w:bCs/>
          <w:color w:val="auto"/>
          <w:sz w:val="28"/>
          <w:szCs w:val="28"/>
        </w:rPr>
        <w:t>甲方的权利</w:t>
      </w:r>
    </w:p>
    <w:p w14:paraId="0623E73D">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1.要求乙方按合同约定支付</w:t>
      </w:r>
      <w:r>
        <w:rPr>
          <w:rFonts w:hint="eastAsia" w:ascii="仿宋_GB2312" w:eastAsia="仿宋_GB2312" w:cs="方正仿宋_GBK"/>
          <w:color w:val="auto"/>
          <w:sz w:val="28"/>
          <w:szCs w:val="28"/>
          <w:lang w:val="en-US" w:eastAsia="zh-CN" w:bidi="ar-SA"/>
        </w:rPr>
        <w:t>租金</w:t>
      </w:r>
      <w:r>
        <w:rPr>
          <w:rFonts w:hint="eastAsia" w:ascii="仿宋_GB2312" w:eastAsia="仿宋_GB2312" w:cs="方正仿宋_GBK"/>
          <w:color w:val="auto"/>
          <w:sz w:val="28"/>
          <w:szCs w:val="28"/>
          <w:lang w:eastAsia="zh-CN" w:bidi="ar-SA"/>
        </w:rPr>
        <w:t>；</w:t>
      </w:r>
    </w:p>
    <w:p w14:paraId="2A6AC51C">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2.监督乙方按合同约定的用途依法合理利用和保护出租土地；</w:t>
      </w:r>
    </w:p>
    <w:p w14:paraId="5D18949E">
      <w:pPr>
        <w:pStyle w:val="17"/>
        <w:spacing w:after="0" w:line="520" w:lineRule="exact"/>
        <w:ind w:firstLine="560" w:firstLineChars="200"/>
        <w:jc w:val="both"/>
        <w:rPr>
          <w:rFonts w:ascii="仿宋_GB2312" w:eastAsia="仿宋_GB2312" w:cs="方正仿宋_GBK"/>
          <w:color w:val="auto"/>
          <w:sz w:val="28"/>
          <w:szCs w:val="28"/>
          <w:lang w:val="en-US" w:eastAsia="zh-CN" w:bidi="ar-SA"/>
        </w:rPr>
      </w:pPr>
      <w:r>
        <w:rPr>
          <w:rFonts w:ascii="仿宋_GB2312" w:eastAsia="仿宋_GB2312" w:cs="方正仿宋_GBK"/>
          <w:color w:val="auto"/>
          <w:sz w:val="28"/>
          <w:szCs w:val="28"/>
          <w:lang w:val="en-US" w:eastAsia="zh-CN" w:bidi="ar-SA"/>
        </w:rPr>
        <w:t>3.制止乙</w:t>
      </w:r>
      <w:r>
        <w:rPr>
          <w:rFonts w:hint="eastAsia" w:ascii="仿宋_GB2312" w:eastAsia="仿宋_GB2312" w:cs="方正仿宋_GBK"/>
          <w:color w:val="auto"/>
          <w:sz w:val="28"/>
          <w:szCs w:val="28"/>
          <w:lang w:val="en-US" w:eastAsia="zh-CN" w:bidi="ar-SA"/>
        </w:rPr>
        <w:t>方损害出租土地和农业资源的行为；</w:t>
      </w:r>
    </w:p>
    <w:p w14:paraId="130A5C40">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4.租赁期限届满后收回土地经营权；</w:t>
      </w:r>
    </w:p>
    <w:p w14:paraId="0F81B77A">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5.</w:t>
      </w:r>
      <w:bookmarkStart w:id="5" w:name="_Hlk76018949"/>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bookmarkStart w:id="6" w:name="_Hlk202371453"/>
      <w:r>
        <w:rPr>
          <w:rFonts w:hint="eastAsia"/>
        </w:rPr>
        <w:t xml:space="preserve"> </w:t>
      </w:r>
      <w:r>
        <w:rPr>
          <w:rFonts w:hint="eastAsia" w:ascii="仿宋_GB2312" w:eastAsia="仿宋_GB2312" w:cs="方正仿宋_GBK"/>
          <w:color w:val="auto"/>
          <w:sz w:val="28"/>
          <w:szCs w:val="28"/>
          <w:u w:val="single"/>
          <w:lang w:val="en-US" w:eastAsia="zh-CN" w:bidi="ar-SA"/>
        </w:rPr>
        <w:t>在本合同约定的期限内，乙方将土地转</w:t>
      </w:r>
      <w:r>
        <w:rPr>
          <w:rFonts w:hint="default" w:ascii="仿宋_GB2312" w:eastAsia="仿宋_GB2312" w:cs="方正仿宋_GBK"/>
          <w:color w:val="auto"/>
          <w:sz w:val="28"/>
          <w:szCs w:val="28"/>
          <w:u w:val="single"/>
          <w:lang w:val="en-US" w:eastAsia="zh-CN" w:bidi="ar-SA"/>
        </w:rPr>
        <w:t>租</w:t>
      </w:r>
      <w:r>
        <w:rPr>
          <w:rFonts w:hint="eastAsia" w:ascii="仿宋_GB2312" w:eastAsia="仿宋_GB2312" w:cs="方正仿宋_GBK"/>
          <w:color w:val="auto"/>
          <w:sz w:val="28"/>
          <w:szCs w:val="28"/>
          <w:u w:val="single"/>
          <w:lang w:val="en-US" w:eastAsia="zh-CN" w:bidi="ar-SA"/>
        </w:rPr>
        <w:t>给第三方使用</w:t>
      </w:r>
      <w:bookmarkEnd w:id="6"/>
      <w:r>
        <w:rPr>
          <w:rFonts w:hint="eastAsia" w:ascii="仿宋_GB2312" w:eastAsia="仿宋_GB2312" w:cs="方正仿宋_GBK"/>
          <w:color w:val="auto"/>
          <w:sz w:val="28"/>
          <w:szCs w:val="28"/>
          <w:u w:val="single"/>
          <w:lang w:val="en-US" w:eastAsia="zh-CN" w:bidi="ar-SA"/>
        </w:rPr>
        <w:t>，须经甲方同意，转</w:t>
      </w:r>
      <w:r>
        <w:rPr>
          <w:rFonts w:hint="default" w:ascii="仿宋_GB2312" w:eastAsia="仿宋_GB2312" w:cs="方正仿宋_GBK"/>
          <w:color w:val="auto"/>
          <w:sz w:val="28"/>
          <w:szCs w:val="28"/>
          <w:u w:val="single"/>
          <w:lang w:val="en-US" w:eastAsia="zh-CN" w:bidi="ar-SA"/>
        </w:rPr>
        <w:t>租</w:t>
      </w:r>
      <w:r>
        <w:rPr>
          <w:rFonts w:hint="eastAsia" w:ascii="仿宋_GB2312" w:eastAsia="仿宋_GB2312" w:cs="方正仿宋_GBK"/>
          <w:color w:val="auto"/>
          <w:sz w:val="28"/>
          <w:szCs w:val="28"/>
          <w:u w:val="single"/>
          <w:lang w:val="en-US" w:eastAsia="zh-CN" w:bidi="ar-SA"/>
        </w:rPr>
        <w:t>用途和期限不得违反本合同的约定</w:t>
      </w:r>
      <w:bookmarkEnd w:id="5"/>
      <w:r>
        <w:rPr>
          <w:rStyle w:val="13"/>
          <w:rFonts w:hint="eastAsia" w:ascii="仿宋" w:hAnsi="仿宋" w:eastAsia="仿宋" w:cs="仿宋"/>
          <w:color w:val="000000"/>
          <w:sz w:val="28"/>
          <w:szCs w:val="28"/>
          <w:lang w:val="en-US" w:eastAsia="zh-CN" w:bidi="ar-SA"/>
        </w:rPr>
        <w:t>。</w:t>
      </w:r>
    </w:p>
    <w:p w14:paraId="7E688DF2">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（二）甲方的义务</w:t>
      </w:r>
    </w:p>
    <w:p w14:paraId="0C1A79D3">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val="en-US" w:eastAsia="zh-CN" w:bidi="ar-SA"/>
        </w:rPr>
        <w:t>1.按照合同约定交付</w:t>
      </w:r>
      <w:r>
        <w:rPr>
          <w:rFonts w:hint="default" w:ascii="仿宋_GB2312" w:eastAsia="仿宋_GB2312" w:cs="方正仿宋_GBK"/>
          <w:color w:val="auto"/>
          <w:sz w:val="28"/>
          <w:szCs w:val="28"/>
          <w:lang w:val="en-US" w:eastAsia="zh-CN" w:bidi="ar-SA"/>
        </w:rPr>
        <w:t>出租</w:t>
      </w:r>
      <w:r>
        <w:rPr>
          <w:rFonts w:hint="eastAsia" w:ascii="仿宋_GB2312" w:eastAsia="仿宋_GB2312" w:cs="方正仿宋_GBK"/>
          <w:color w:val="auto"/>
          <w:sz w:val="28"/>
          <w:szCs w:val="28"/>
          <w:lang w:val="en-US" w:eastAsia="zh-CN" w:bidi="ar-SA"/>
        </w:rPr>
        <w:t>土地；</w:t>
      </w:r>
    </w:p>
    <w:p w14:paraId="6EC03F55">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2.合同生效后</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宋体" w:cs="方正仿宋_GBK"/>
          <w:color w:val="auto"/>
          <w:sz w:val="28"/>
          <w:szCs w:val="28"/>
          <w:u w:val="single"/>
          <w:lang w:val="en-US" w:eastAsia="zh-CN" w:bidi="ar-SA"/>
        </w:rPr>
        <w:t>/</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日内</w:t>
      </w:r>
      <w:bookmarkStart w:id="7" w:name="_Hlk76975551"/>
      <w:r>
        <w:rPr>
          <w:rFonts w:hint="eastAsia" w:ascii="仿宋_GB2312" w:eastAsia="仿宋_GB2312" w:cs="方正仿宋_GBK"/>
          <w:color w:val="auto"/>
          <w:sz w:val="28"/>
          <w:szCs w:val="28"/>
          <w:lang w:eastAsia="zh-CN" w:bidi="ar-SA"/>
        </w:rPr>
        <w:t>依据《中华人民共和国农村土地承包法》第三十六条的规定</w:t>
      </w:r>
      <w:bookmarkEnd w:id="7"/>
      <w:r>
        <w:rPr>
          <w:rFonts w:hint="eastAsia" w:ascii="仿宋_GB2312" w:eastAsia="仿宋_GB2312" w:cs="方正仿宋_GBK"/>
          <w:color w:val="auto"/>
          <w:sz w:val="28"/>
          <w:szCs w:val="28"/>
          <w:lang w:eastAsia="zh-CN" w:bidi="ar-SA"/>
        </w:rPr>
        <w:t>向发包方备案；</w:t>
      </w:r>
    </w:p>
    <w:p w14:paraId="604A9C1C">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3.不得干涉和妨碍乙方依法进行的农业生产经营活动；</w:t>
      </w:r>
    </w:p>
    <w:p w14:paraId="2953BE4E">
      <w:pPr>
        <w:pStyle w:val="17"/>
        <w:spacing w:after="60" w:line="520" w:lineRule="exact"/>
        <w:ind w:firstLine="560" w:firstLineChars="200"/>
        <w:jc w:val="both"/>
        <w:rPr>
          <w:rFonts w:ascii="___WRD_EMBED_SUB_46" w:hAnsi="___WRD_EMBED_SUB_46" w:eastAsia="___WRD_EMBED_SUB_46" w:cs="___WRD_EMBED_SUB_46"/>
          <w:color w:val="auto"/>
          <w:sz w:val="28"/>
          <w:szCs w:val="28"/>
          <w:u w:val="single"/>
          <w:lang w:eastAsia="zh-CN" w:bidi="ar-SA"/>
        </w:rPr>
      </w:pPr>
      <w:r>
        <w:rPr>
          <w:rFonts w:cs="方正仿宋_GBK" w:asciiTheme="minorEastAsia" w:hAnsiTheme="minorEastAsia" w:eastAsiaTheme="minorEastAsia"/>
          <w:color w:val="auto"/>
          <w:sz w:val="28"/>
          <w:szCs w:val="28"/>
          <w:lang w:bidi="ar-SA"/>
        </w:rPr>
        <w:t>4</w:t>
      </w:r>
      <w:r>
        <w:rPr>
          <w:rFonts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hint="eastAsia" w:ascii="仿宋" w:hAnsi="仿宋" w:eastAsia="仿宋" w:cs="仿宋"/>
          <w:color w:val="auto"/>
          <w:sz w:val="28"/>
          <w:szCs w:val="28"/>
          <w:u w:val="single"/>
          <w:lang w:val="en-US" w:eastAsia="zh-CN" w:bidi="ar-SA"/>
        </w:rPr>
        <w:t xml:space="preserve">               /                        </w:t>
      </w:r>
      <w:r>
        <w:rPr>
          <w:rFonts w:hint="eastAsia" w:ascii="仿宋_GB2312" w:eastAsia="仿宋_GB2312" w:cs="方正仿宋_GBK"/>
          <w:color w:val="auto"/>
          <w:sz w:val="28"/>
          <w:szCs w:val="28"/>
          <w:lang w:eastAsia="zh-CN" w:bidi="ar-SA"/>
        </w:rPr>
        <w:t>。</w:t>
      </w:r>
    </w:p>
    <w:p w14:paraId="0CB891E7">
      <w:pPr>
        <w:pStyle w:val="17"/>
        <w:spacing w:after="0" w:line="520" w:lineRule="exact"/>
        <w:ind w:firstLine="560" w:firstLineChars="200"/>
        <w:jc w:val="both"/>
        <w:rPr>
          <w:rFonts w:hint="eastAsia" w:ascii="黑体" w:hAnsi="黑体" w:eastAsia="黑体" w:cs="华文黑体"/>
          <w:bCs/>
          <w:color w:val="auto"/>
          <w:sz w:val="28"/>
          <w:szCs w:val="28"/>
        </w:rPr>
      </w:pPr>
      <w:r>
        <w:rPr>
          <w:rFonts w:hint="eastAsia" w:ascii="黑体" w:hAnsi="黑体" w:eastAsia="黑体" w:cs="华文黑体"/>
          <w:bCs/>
          <w:color w:val="auto"/>
          <w:sz w:val="28"/>
          <w:szCs w:val="28"/>
          <w:lang w:eastAsia="zh-CN"/>
        </w:rPr>
        <w:t>八</w:t>
      </w:r>
      <w:r>
        <w:rPr>
          <w:rFonts w:hint="eastAsia" w:ascii="黑体" w:hAnsi="黑体" w:eastAsia="黑体" w:cs="华文黑体"/>
          <w:bCs/>
          <w:color w:val="auto"/>
          <w:sz w:val="28"/>
          <w:szCs w:val="28"/>
        </w:rPr>
        <w:t>、乙方的权利和义务</w:t>
      </w:r>
    </w:p>
    <w:p w14:paraId="1FC1FD0C">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（一）乙方的权利</w:t>
      </w:r>
    </w:p>
    <w:p w14:paraId="70157CB0">
      <w:pPr>
        <w:pStyle w:val="17"/>
        <w:spacing w:after="0" w:line="520" w:lineRule="exact"/>
        <w:ind w:firstLine="560" w:firstLineChars="200"/>
        <w:jc w:val="both"/>
        <w:rPr>
          <w:rFonts w:hint="eastAsia"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1.要求甲方按照合同约定交付</w:t>
      </w:r>
      <w:r>
        <w:rPr>
          <w:rFonts w:hint="default" w:ascii="仿宋_GB2312" w:eastAsia="仿宋_GB2312" w:cs="方正仿宋_GBK"/>
          <w:color w:val="auto"/>
          <w:sz w:val="28"/>
          <w:szCs w:val="28"/>
          <w:lang w:val="en-US" w:eastAsia="zh-CN" w:bidi="ar-SA"/>
        </w:rPr>
        <w:t>出租</w:t>
      </w:r>
      <w:r>
        <w:rPr>
          <w:rFonts w:hint="eastAsia" w:ascii="仿宋_GB2312" w:eastAsia="仿宋_GB2312" w:cs="方正仿宋_GBK"/>
          <w:color w:val="auto"/>
          <w:sz w:val="28"/>
          <w:szCs w:val="28"/>
          <w:lang w:eastAsia="zh-CN" w:bidi="ar-SA"/>
        </w:rPr>
        <w:t>土地；</w:t>
      </w:r>
    </w:p>
    <w:p w14:paraId="035D6926">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2.在合同约定的期限内占有农村土地，自主开展农业生产经营并取得收益；</w:t>
      </w:r>
    </w:p>
    <w:p w14:paraId="31977800">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3</w:t>
      </w:r>
      <w:r>
        <w:rPr>
          <w:rFonts w:hint="eastAsia" w:ascii="仿宋_GB2312" w:eastAsia="仿宋_GB2312" w:cs="方正仿宋_GBK"/>
          <w:color w:val="auto"/>
          <w:sz w:val="28"/>
          <w:szCs w:val="28"/>
          <w:lang w:eastAsia="zh-CN" w:bidi="ar-SA"/>
        </w:rPr>
        <w:t>.经甲方同意，乙方依法投资改良土壤，建设农业生产附属、配套设施，</w:t>
      </w:r>
      <w:bookmarkStart w:id="8" w:name="_Hlk79071719"/>
      <w:r>
        <w:rPr>
          <w:rFonts w:hint="eastAsia" w:ascii="仿宋_GB2312" w:eastAsia="仿宋_GB2312" w:cs="方正仿宋_GBK"/>
          <w:color w:val="auto"/>
          <w:sz w:val="28"/>
          <w:szCs w:val="28"/>
          <w:lang w:eastAsia="zh-CN" w:bidi="ar-SA"/>
        </w:rPr>
        <w:t>并有权按照合同约定对其投资部分获得合理补偿</w:t>
      </w:r>
      <w:bookmarkEnd w:id="8"/>
      <w:r>
        <w:rPr>
          <w:rFonts w:hint="eastAsia" w:ascii="仿宋_GB2312" w:eastAsia="仿宋_GB2312" w:cs="方正仿宋_GBK"/>
          <w:color w:val="auto"/>
          <w:sz w:val="28"/>
          <w:szCs w:val="28"/>
          <w:lang w:eastAsia="zh-CN" w:bidi="ar-SA"/>
        </w:rPr>
        <w:t>；</w:t>
      </w:r>
    </w:p>
    <w:p w14:paraId="1AE35D63">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4</w:t>
      </w:r>
      <w:r>
        <w:rPr>
          <w:rFonts w:hint="eastAsia" w:ascii="仿宋_GB2312" w:eastAsia="仿宋_GB2312" w:cs="方正仿宋_GBK"/>
          <w:color w:val="auto"/>
          <w:sz w:val="28"/>
          <w:szCs w:val="28"/>
          <w:lang w:eastAsia="zh-CN" w:bidi="ar-SA"/>
        </w:rPr>
        <w:t>.租赁期限届满，有权在同等条件下优先承租，</w:t>
      </w:r>
      <w:r>
        <w:rPr>
          <w:rFonts w:hint="eastAsia" w:ascii="仿宋" w:hAnsi="仿宋" w:eastAsia="仿宋" w:cs="仿宋"/>
          <w:color w:val="auto"/>
          <w:sz w:val="28"/>
          <w:szCs w:val="28"/>
          <w:lang w:val="en-US" w:eastAsia="zh-CN" w:bidi="ar-SA"/>
        </w:rPr>
        <w:t>乙方在与甲方确定续租并重新签订书面合同的情况下</w:t>
      </w:r>
      <w:r>
        <w:rPr>
          <w:rFonts w:hint="eastAsia" w:ascii="仿宋" w:hAnsi="仿宋" w:eastAsia="仿宋" w:cs="仿宋"/>
          <w:color w:val="auto"/>
          <w:sz w:val="28"/>
          <w:szCs w:val="28"/>
          <w:lang w:eastAsia="zh-CN" w:bidi="ar-SA"/>
        </w:rPr>
        <w:t>不负责恢复土地原貌</w:t>
      </w:r>
      <w:r>
        <w:rPr>
          <w:rFonts w:ascii="仿宋_GB2312" w:eastAsia="仿宋_GB2312" w:cs="方正仿宋_GBK"/>
          <w:color w:val="auto"/>
          <w:sz w:val="28"/>
          <w:szCs w:val="28"/>
          <w:lang w:eastAsia="zh-CN" w:bidi="ar-SA"/>
        </w:rPr>
        <w:t>；</w:t>
      </w:r>
    </w:p>
    <w:p w14:paraId="1F825A16">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5</w:t>
      </w:r>
      <w:r>
        <w:rPr>
          <w:rFonts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hint="eastAsia"/>
        </w:rPr>
        <w:t xml:space="preserve"> </w:t>
      </w:r>
      <w:r>
        <w:rPr>
          <w:rFonts w:hint="eastAsia" w:ascii="仿宋" w:hAnsi="仿宋" w:eastAsia="仿宋" w:cs="仿宋"/>
          <w:color w:val="auto"/>
          <w:sz w:val="28"/>
          <w:szCs w:val="28"/>
          <w:u w:val="single"/>
          <w:lang w:eastAsia="zh-CN" w:bidi="ar-SA"/>
        </w:rPr>
        <w:t>有权享受国家相关的优惠政策和扶持资金，合同期内土地如被国家或其他经济组织依法征、占用</w:t>
      </w:r>
      <w:r>
        <w:rPr>
          <w:rFonts w:hint="eastAsia" w:ascii="仿宋" w:hAnsi="仿宋" w:eastAsia="仿宋" w:cs="仿宋"/>
          <w:color w:val="auto"/>
          <w:sz w:val="28"/>
          <w:szCs w:val="28"/>
          <w:u w:val="single"/>
          <w:lang w:val="en-US" w:eastAsia="zh-CN" w:bidi="ar-SA"/>
        </w:rPr>
        <w:t>致使乙方无法继续承</w:t>
      </w:r>
      <w:r>
        <w:rPr>
          <w:rFonts w:hint="default" w:ascii="仿宋" w:hAnsi="仿宋" w:eastAsia="仿宋" w:cs="仿宋"/>
          <w:color w:val="auto"/>
          <w:sz w:val="28"/>
          <w:szCs w:val="28"/>
          <w:u w:val="single"/>
          <w:lang w:val="en-US" w:eastAsia="zh-CN" w:bidi="ar-SA"/>
        </w:rPr>
        <w:t>租</w:t>
      </w:r>
      <w:r>
        <w:rPr>
          <w:rFonts w:hint="eastAsia" w:ascii="仿宋" w:hAnsi="仿宋" w:eastAsia="仿宋" w:cs="仿宋"/>
          <w:color w:val="auto"/>
          <w:sz w:val="28"/>
          <w:szCs w:val="28"/>
          <w:u w:val="single"/>
          <w:lang w:val="en-US" w:eastAsia="zh-CN" w:bidi="ar-SA"/>
        </w:rPr>
        <w:t>使用土地的</w:t>
      </w:r>
      <w:r>
        <w:rPr>
          <w:rFonts w:hint="eastAsia" w:ascii="仿宋" w:hAnsi="仿宋" w:eastAsia="仿宋" w:cs="仿宋"/>
          <w:color w:val="auto"/>
          <w:sz w:val="28"/>
          <w:szCs w:val="28"/>
          <w:u w:val="single"/>
          <w:lang w:eastAsia="zh-CN" w:bidi="ar-SA"/>
        </w:rPr>
        <w:t>，甲方应退还乙方已付的剩余</w:t>
      </w:r>
      <w:r>
        <w:rPr>
          <w:rFonts w:hint="eastAsia" w:ascii="仿宋" w:hAnsi="仿宋" w:eastAsia="仿宋" w:cs="仿宋"/>
          <w:color w:val="auto"/>
          <w:sz w:val="28"/>
          <w:szCs w:val="28"/>
          <w:u w:val="single"/>
          <w:lang w:val="en-US" w:eastAsia="zh-CN" w:bidi="ar-SA"/>
        </w:rPr>
        <w:t>未使用</w:t>
      </w:r>
      <w:r>
        <w:rPr>
          <w:rFonts w:hint="eastAsia" w:ascii="仿宋" w:hAnsi="仿宋" w:eastAsia="仿宋" w:cs="仿宋"/>
          <w:color w:val="auto"/>
          <w:sz w:val="28"/>
          <w:szCs w:val="28"/>
          <w:u w:val="single"/>
          <w:lang w:eastAsia="zh-CN" w:bidi="ar-SA"/>
        </w:rPr>
        <w:t>年限的</w:t>
      </w:r>
      <w:r>
        <w:rPr>
          <w:rFonts w:hint="eastAsia" w:ascii="仿宋" w:hAnsi="仿宋" w:eastAsia="仿宋" w:cs="仿宋"/>
          <w:color w:val="auto"/>
          <w:sz w:val="28"/>
          <w:szCs w:val="28"/>
          <w:u w:val="single"/>
          <w:lang w:val="en-US" w:eastAsia="zh-CN" w:bidi="ar-SA"/>
        </w:rPr>
        <w:t>租赁</w:t>
      </w:r>
      <w:r>
        <w:rPr>
          <w:rFonts w:hint="eastAsia" w:ascii="仿宋" w:hAnsi="仿宋" w:eastAsia="仿宋" w:cs="仿宋"/>
          <w:color w:val="auto"/>
          <w:sz w:val="28"/>
          <w:szCs w:val="28"/>
          <w:u w:val="single"/>
          <w:lang w:eastAsia="zh-CN" w:bidi="ar-SA"/>
        </w:rPr>
        <w:t>费用，</w:t>
      </w:r>
      <w:r>
        <w:rPr>
          <w:rFonts w:hint="eastAsia" w:ascii="仿宋" w:hAnsi="仿宋" w:eastAsia="仿宋" w:cs="仿宋"/>
          <w:color w:val="auto"/>
          <w:sz w:val="28"/>
          <w:szCs w:val="28"/>
          <w:u w:val="single"/>
          <w:lang w:val="en-US" w:eastAsia="zh-CN" w:bidi="ar-SA"/>
        </w:rPr>
        <w:t>所涉及到的土地补偿款归甲方所有，</w:t>
      </w:r>
      <w:r>
        <w:rPr>
          <w:rFonts w:hint="eastAsia" w:ascii="仿宋" w:hAnsi="仿宋" w:eastAsia="仿宋" w:cs="仿宋"/>
          <w:color w:val="auto"/>
          <w:sz w:val="28"/>
          <w:szCs w:val="28"/>
          <w:u w:val="single"/>
          <w:lang w:eastAsia="zh-CN" w:bidi="ar-SA"/>
        </w:rPr>
        <w:t>地上</w:t>
      </w:r>
      <w:r>
        <w:rPr>
          <w:rFonts w:hint="eastAsia" w:ascii="仿宋" w:hAnsi="仿宋" w:eastAsia="仿宋" w:cs="仿宋"/>
          <w:color w:val="auto"/>
          <w:sz w:val="28"/>
          <w:szCs w:val="28"/>
          <w:u w:val="single"/>
          <w:lang w:val="en-US" w:eastAsia="zh-CN" w:bidi="ar-SA"/>
        </w:rPr>
        <w:t>乙方添置的</w:t>
      </w:r>
      <w:r>
        <w:rPr>
          <w:rFonts w:hint="eastAsia" w:ascii="仿宋" w:hAnsi="仿宋" w:eastAsia="仿宋" w:cs="仿宋"/>
          <w:color w:val="auto"/>
          <w:sz w:val="28"/>
          <w:szCs w:val="28"/>
          <w:u w:val="single"/>
          <w:lang w:eastAsia="zh-CN" w:bidi="ar-SA"/>
        </w:rPr>
        <w:t>部分(包括青苗、附属设施等)的补偿全部归乙方所有</w:t>
      </w:r>
      <w:r>
        <w:rPr>
          <w:rFonts w:hint="eastAsia" w:ascii="仿宋_GB2312" w:eastAsia="仿宋_GB2312" w:cs="方正仿宋_GBK"/>
          <w:color w:val="auto"/>
          <w:sz w:val="28"/>
          <w:szCs w:val="28"/>
          <w:lang w:eastAsia="zh-CN" w:bidi="ar-SA"/>
        </w:rPr>
        <w:t>。</w:t>
      </w:r>
    </w:p>
    <w:p w14:paraId="66C6BD88">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（二）乙方的义务</w:t>
      </w:r>
    </w:p>
    <w:p w14:paraId="7161E571">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1.按照合同约定及时接受出租</w:t>
      </w:r>
      <w:r>
        <w:rPr>
          <w:rFonts w:ascii="仿宋_GB2312" w:eastAsia="仿宋_GB2312" w:cs="方正仿宋_GBK"/>
          <w:color w:val="auto"/>
          <w:sz w:val="28"/>
          <w:szCs w:val="28"/>
          <w:lang w:eastAsia="zh-CN" w:bidi="ar-SA"/>
        </w:rPr>
        <w:t>土地并</w:t>
      </w:r>
      <w:r>
        <w:rPr>
          <w:rFonts w:hint="eastAsia" w:ascii="仿宋_GB2312" w:eastAsia="仿宋_GB2312" w:cs="方正仿宋_GBK"/>
          <w:color w:val="auto"/>
          <w:sz w:val="28"/>
          <w:szCs w:val="28"/>
          <w:lang w:eastAsia="zh-CN" w:bidi="ar-SA"/>
        </w:rPr>
        <w:t>按照约定向</w:t>
      </w:r>
      <w:r>
        <w:rPr>
          <w:rFonts w:ascii="仿宋_GB2312" w:eastAsia="仿宋_GB2312" w:cs="方正仿宋_GBK"/>
          <w:color w:val="auto"/>
          <w:sz w:val="28"/>
          <w:szCs w:val="28"/>
          <w:lang w:eastAsia="zh-CN" w:bidi="ar-SA"/>
        </w:rPr>
        <w:t>甲方</w:t>
      </w:r>
      <w:r>
        <w:rPr>
          <w:rFonts w:hint="eastAsia" w:ascii="仿宋_GB2312" w:eastAsia="仿宋_GB2312" w:cs="方正仿宋_GBK"/>
          <w:color w:val="auto"/>
          <w:sz w:val="28"/>
          <w:szCs w:val="28"/>
          <w:lang w:eastAsia="zh-CN" w:bidi="ar-SA"/>
        </w:rPr>
        <w:t>支付租金；</w:t>
      </w:r>
    </w:p>
    <w:p w14:paraId="53AC147D">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2.在法律法规政策规定和合同约定允许范围内合理利用出租土地，</w:t>
      </w:r>
      <w:bookmarkStart w:id="9" w:name="_Hlk79071792"/>
      <w:r>
        <w:rPr>
          <w:rFonts w:hint="eastAsia" w:ascii="仿宋_GB2312" w:eastAsia="仿宋_GB2312" w:cs="方正仿宋_GBK"/>
          <w:color w:val="auto"/>
          <w:sz w:val="28"/>
          <w:szCs w:val="28"/>
          <w:lang w:eastAsia="zh-CN" w:bidi="ar-SA"/>
        </w:rPr>
        <w:t>确保农地农用，符合当地粮食生产等产业规划，不得弃耕抛荒，不得破坏农业综合生产能力和农业生态环境；</w:t>
      </w:r>
      <w:bookmarkEnd w:id="9"/>
    </w:p>
    <w:p w14:paraId="0B9AE3BE">
      <w:pPr>
        <w:pStyle w:val="17"/>
        <w:spacing w:after="0" w:line="520" w:lineRule="exact"/>
        <w:ind w:firstLine="560" w:firstLineChars="200"/>
        <w:jc w:val="both"/>
        <w:rPr>
          <w:rFonts w:ascii="仿宋_GB2312" w:eastAsia="仿宋_GB2312" w:cs="方正仿宋_GBK"/>
          <w:color w:val="auto"/>
          <w:sz w:val="28"/>
          <w:szCs w:val="28"/>
          <w:lang w:val="en-US" w:eastAsia="zh-CN" w:bidi="ar-SA"/>
        </w:rPr>
      </w:pPr>
      <w:r>
        <w:rPr>
          <w:rFonts w:ascii="仿宋_GB2312" w:eastAsia="PMingLiU" w:cs="方正仿宋_GBK"/>
          <w:color w:val="auto"/>
          <w:sz w:val="28"/>
          <w:szCs w:val="28"/>
          <w:lang w:bidi="ar-SA"/>
        </w:rPr>
        <w:t>3</w:t>
      </w:r>
      <w:r>
        <w:rPr>
          <w:rFonts w:hint="eastAsia" w:ascii="仿宋_GB2312" w:eastAsia="仿宋_GB2312" w:cs="方正仿宋_GBK"/>
          <w:color w:val="auto"/>
          <w:sz w:val="28"/>
          <w:szCs w:val="28"/>
          <w:lang w:eastAsia="zh-CN" w:bidi="ar-SA"/>
        </w:rPr>
        <w:t>.依据有关法律法规保护出租土地，禁止改变出租土地的</w:t>
      </w:r>
      <w:r>
        <w:rPr>
          <w:rFonts w:hint="eastAsia" w:ascii="仿宋_GB2312" w:eastAsia="仿宋_GB2312" w:cs="方正仿宋_GBK"/>
          <w:color w:val="auto"/>
          <w:sz w:val="28"/>
          <w:szCs w:val="28"/>
          <w:lang w:val="en-US" w:eastAsia="zh-CN" w:bidi="ar-SA"/>
        </w:rPr>
        <w:t>合同目的</w:t>
      </w:r>
      <w:r>
        <w:rPr>
          <w:rFonts w:hint="eastAsia" w:ascii="仿宋_GB2312" w:eastAsia="仿宋_GB2312" w:cs="方正仿宋_GBK"/>
          <w:color w:val="auto"/>
          <w:sz w:val="28"/>
          <w:szCs w:val="28"/>
          <w:lang w:eastAsia="zh-CN" w:bidi="ar-SA"/>
        </w:rPr>
        <w:t>；</w:t>
      </w:r>
    </w:p>
    <w:p w14:paraId="501FABD1">
      <w:pPr>
        <w:pStyle w:val="17"/>
        <w:spacing w:after="0" w:line="520" w:lineRule="exact"/>
        <w:ind w:firstLine="560" w:firstLineChars="200"/>
        <w:jc w:val="both"/>
        <w:rPr>
          <w:rFonts w:hint="eastAsia" w:ascii="仿宋_GB2312" w:eastAsia="仿宋_GB2312" w:cs="方正仿宋_GBK"/>
          <w:color w:val="auto"/>
          <w:sz w:val="28"/>
          <w:szCs w:val="28"/>
          <w:lang w:val="en-US" w:eastAsia="zh-CN" w:bidi="ar-SA"/>
        </w:rPr>
      </w:pPr>
      <w:r>
        <w:rPr>
          <w:rFonts w:ascii="仿宋_GB2312" w:eastAsia="PMingLiU" w:cs="方正仿宋_GBK"/>
          <w:color w:val="auto"/>
          <w:sz w:val="28"/>
          <w:szCs w:val="28"/>
          <w:lang w:bidi="ar-SA"/>
        </w:rPr>
        <w:t>4</w:t>
      </w:r>
      <w:r>
        <w:rPr>
          <w:rFonts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u w:val="none"/>
          <w:lang w:val="en-US" w:eastAsia="zh-CN" w:bidi="ar-SA"/>
        </w:rPr>
        <w:t>乙方使用该宗土地过程中，应做好水、土保持工作，如因水、土浸埋农田且造成农户经济损失，由甲方协助乙方理顺解决，所发生的赔偿由乙方负责</w:t>
      </w:r>
      <w:r>
        <w:rPr>
          <w:rFonts w:hint="eastAsia"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val="en-US" w:eastAsia="zh-CN" w:bidi="ar-SA"/>
        </w:rPr>
        <w:t>在租赁范围内，因乙方使用租赁土地导致需迁移坟墓及地面附属物所产生的费用，由乙方负责赔偿，甲方负责协调理顺。</w:t>
      </w:r>
    </w:p>
    <w:p w14:paraId="02C85591">
      <w:pPr>
        <w:pStyle w:val="17"/>
        <w:spacing w:after="0" w:line="520" w:lineRule="exact"/>
        <w:ind w:firstLine="560" w:firstLineChars="200"/>
        <w:jc w:val="both"/>
        <w:rPr>
          <w:rFonts w:hint="default"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val="en-US" w:eastAsia="zh-CN" w:bidi="ar-SA"/>
        </w:rPr>
        <w:t>5.乙方在使用租赁土地过程中应协调处理好与相邻土地使用人的关系，不得损害任何第三方的合法利益，否则应自行承担由此造成的全部责任；若因此造成甲方损害或损失的，乙方应予赔偿。</w:t>
      </w:r>
    </w:p>
    <w:p w14:paraId="6A0F48D0">
      <w:pPr>
        <w:pStyle w:val="17"/>
        <w:spacing w:after="0" w:line="520" w:lineRule="exact"/>
        <w:ind w:firstLine="560" w:firstLineChars="200"/>
        <w:jc w:val="both"/>
        <w:rPr>
          <w:rFonts w:hint="eastAsia" w:ascii="黑体" w:hAnsi="黑体" w:eastAsia="黑体" w:cs="华文黑体"/>
          <w:bCs/>
          <w:color w:val="auto"/>
          <w:sz w:val="28"/>
          <w:szCs w:val="28"/>
        </w:rPr>
      </w:pPr>
      <w:r>
        <w:rPr>
          <w:rFonts w:hint="eastAsia" w:ascii="黑体" w:hAnsi="黑体" w:eastAsia="黑体" w:cs="华文黑体"/>
          <w:bCs/>
          <w:color w:val="auto"/>
          <w:sz w:val="28"/>
          <w:szCs w:val="28"/>
          <w:lang w:eastAsia="zh-CN"/>
        </w:rPr>
        <w:t>九</w:t>
      </w:r>
      <w:r>
        <w:rPr>
          <w:rFonts w:hint="eastAsia" w:ascii="黑体" w:hAnsi="黑体" w:eastAsia="黑体" w:cs="华文黑体"/>
          <w:bCs/>
          <w:color w:val="auto"/>
          <w:sz w:val="28"/>
          <w:szCs w:val="28"/>
        </w:rPr>
        <w:t>、其他约定</w:t>
      </w:r>
    </w:p>
    <w:p w14:paraId="6769563C">
      <w:pPr>
        <w:pStyle w:val="17"/>
        <w:numPr>
          <w:ilvl w:val="255"/>
          <w:numId w:val="0"/>
        </w:numPr>
        <w:spacing w:after="0" w:line="520" w:lineRule="exact"/>
        <w:ind w:firstLine="560" w:firstLineChars="200"/>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eastAsia="zh-CN" w:bidi="ar-SA"/>
        </w:rPr>
        <w:t>（一）甲方同意乙方依法</w:t>
      </w:r>
    </w:p>
    <w:p w14:paraId="4F1E339B">
      <w:pPr>
        <w:pStyle w:val="17"/>
        <w:spacing w:after="0" w:line="520" w:lineRule="exact"/>
        <w:ind w:firstLine="565" w:firstLineChars="202"/>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☑投资改良土壤</w:t>
      </w:r>
      <w:r>
        <w:rPr>
          <w:rFonts w:ascii="仿宋_GB2312" w:eastAsia="仿宋_GB2312" w:cs="方正仿宋_GBK"/>
          <w:color w:val="auto"/>
          <w:sz w:val="28"/>
          <w:szCs w:val="28"/>
          <w:lang w:eastAsia="zh-CN" w:bidi="ar-SA"/>
        </w:rPr>
        <w:tab/>
      </w:r>
      <w:r>
        <w:rPr>
          <w:rFonts w:ascii="仿宋_GB2312" w:eastAsia="仿宋_GB2312" w:cs="方正仿宋_GBK"/>
          <w:color w:val="auto"/>
          <w:sz w:val="28"/>
          <w:szCs w:val="28"/>
          <w:lang w:val="en-US" w:eastAsia="zh-CN" w:bidi="ar-SA"/>
        </w:rPr>
        <w:t xml:space="preserve"> </w:t>
      </w:r>
      <w:r>
        <w:rPr>
          <w:rFonts w:ascii="仿宋_GB2312" w:eastAsia="仿宋_GB2312" w:cs="方正仿宋_GBK"/>
          <w:color w:val="auto"/>
          <w:sz w:val="28"/>
          <w:szCs w:val="28"/>
          <w:lang w:eastAsia="zh-CN" w:bidi="ar-SA"/>
        </w:rPr>
        <w:sym w:font="Wingdings 2" w:char="0052"/>
      </w:r>
      <w:r>
        <w:rPr>
          <w:rFonts w:hint="eastAsia" w:ascii="仿宋_GB2312" w:eastAsia="仿宋_GB2312" w:cs="方正仿宋_GBK"/>
          <w:color w:val="auto"/>
          <w:sz w:val="28"/>
          <w:szCs w:val="28"/>
          <w:lang w:eastAsia="zh-CN" w:bidi="ar-SA"/>
        </w:rPr>
        <w:t>建设农业生产附属、配套设施</w:t>
      </w:r>
      <w:r>
        <w:rPr>
          <w:rFonts w:ascii="仿宋_GB2312" w:eastAsia="仿宋_GB2312" w:cs="方正仿宋_GBK"/>
          <w:color w:val="auto"/>
          <w:sz w:val="28"/>
          <w:szCs w:val="28"/>
          <w:lang w:eastAsia="zh-CN" w:bidi="ar-SA"/>
        </w:rPr>
        <w:tab/>
      </w:r>
    </w:p>
    <w:p w14:paraId="54AEAC28">
      <w:pPr>
        <w:pStyle w:val="17"/>
        <w:spacing w:after="0" w:line="520" w:lineRule="exact"/>
        <w:ind w:firstLine="560" w:firstLineChars="200"/>
        <w:jc w:val="both"/>
        <w:rPr>
          <w:rFonts w:hint="eastAsia"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□以土地经营权融资担保</w:t>
      </w:r>
      <w:r>
        <w:rPr>
          <w:rFonts w:ascii="仿宋_GB2312" w:eastAsia="仿宋_GB2312" w:cs="方正仿宋_GBK"/>
          <w:color w:val="auto"/>
          <w:sz w:val="28"/>
          <w:szCs w:val="28"/>
          <w:lang w:eastAsia="zh-CN" w:bidi="ar-SA"/>
        </w:rPr>
        <w:tab/>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eastAsia="zh-CN" w:bidi="ar-SA"/>
        </w:rPr>
        <w:t>□再流转土地经营权</w:t>
      </w:r>
      <w:r>
        <w:rPr>
          <w:rFonts w:ascii="仿宋_GB2312" w:eastAsia="仿宋_GB2312" w:cs="方正仿宋_GBK"/>
          <w:color w:val="auto"/>
          <w:sz w:val="28"/>
          <w:szCs w:val="28"/>
          <w:lang w:eastAsia="zh-CN" w:bidi="ar-SA"/>
        </w:rPr>
        <w:tab/>
      </w:r>
    </w:p>
    <w:p w14:paraId="4C0F551F">
      <w:pPr>
        <w:pStyle w:val="17"/>
        <w:spacing w:after="0"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         </w:t>
      </w:r>
      <w:r>
        <w:rPr>
          <w:rFonts w:hint="eastAsia" w:ascii="仿宋" w:hAnsi="仿宋" w:eastAsia="仿宋" w:cs="仿宋"/>
          <w:color w:val="auto"/>
          <w:sz w:val="28"/>
          <w:szCs w:val="28"/>
          <w:lang w:eastAsia="zh-CN" w:bidi="ar-SA"/>
        </w:rPr>
        <w:t>。</w:t>
      </w:r>
    </w:p>
    <w:p w14:paraId="034150E5">
      <w:pPr>
        <w:pStyle w:val="17"/>
        <w:numPr>
          <w:ilvl w:val="255"/>
          <w:numId w:val="0"/>
        </w:numPr>
        <w:spacing w:after="0" w:line="520" w:lineRule="exact"/>
        <w:ind w:firstLine="560" w:firstLineChars="200"/>
        <w:rPr>
          <w:rFonts w:ascii="仿宋_GB2312" w:eastAsia="仿宋_GB2312" w:cs="方正仿宋_GBK"/>
          <w:color w:val="auto"/>
          <w:sz w:val="28"/>
          <w:szCs w:val="28"/>
          <w:u w:val="single"/>
          <w:lang w:val="en-US" w:eastAsia="zh-CN" w:bidi="ar-SA"/>
        </w:rPr>
      </w:pPr>
      <w:r>
        <w:rPr>
          <w:rFonts w:hint="eastAsia" w:ascii="仿宋_GB2312" w:eastAsia="仿宋_GB2312" w:cs="方正仿宋_GBK"/>
          <w:color w:val="auto"/>
          <w:sz w:val="28"/>
          <w:szCs w:val="28"/>
          <w:lang w:eastAsia="zh-CN" w:bidi="ar-SA"/>
        </w:rPr>
        <w:t>（二）该出租土地的财政补贴等归属</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7BC9115E">
      <w:pPr>
        <w:pStyle w:val="17"/>
        <w:numPr>
          <w:ilvl w:val="0"/>
          <w:numId w:val="2"/>
        </w:numPr>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乙方向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□缴纳</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□不缴纳</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风险保障金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），合同到期后的处理</w:t>
      </w:r>
      <w:r>
        <w:rPr>
          <w:rFonts w:ascii="仿宋_GB2312" w:eastAsia="仿宋_GB2312" w:cs="方正仿宋_GBK"/>
          <w:color w:val="auto"/>
          <w:sz w:val="28"/>
          <w:szCs w:val="28"/>
          <w:lang w:eastAsia="zh-CN" w:bidi="ar-SA"/>
        </w:rPr>
        <w:t>：</w:t>
      </w:r>
      <w:bookmarkStart w:id="10" w:name="OLE_LINK3"/>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w w:val="90"/>
          <w:sz w:val="28"/>
          <w:szCs w:val="28"/>
          <w:u w:val="single"/>
          <w:lang w:eastAsia="zh-CN" w:bidi="ar-SA"/>
        </w:rPr>
        <w:t xml:space="preserve">   </w:t>
      </w:r>
      <w:r>
        <w:rPr>
          <w:rFonts w:hint="eastAsia" w:ascii="仿宋_GB2312" w:eastAsia="仿宋_GB2312" w:cs="方正仿宋_GBK"/>
          <w:color w:val="auto"/>
          <w:w w:val="90"/>
          <w:sz w:val="28"/>
          <w:szCs w:val="28"/>
          <w:u w:val="single"/>
          <w:lang w:eastAsia="zh-CN" w:bidi="ar-SA"/>
        </w:rPr>
        <w:t xml:space="preserve">       </w:t>
      </w:r>
      <w:r>
        <w:rPr>
          <w:rFonts w:hint="eastAsia" w:ascii="仿宋_GB2312" w:eastAsia="仿宋_GB2312" w:cs="方正仿宋_GBK"/>
          <w:color w:val="auto"/>
          <w:w w:val="90"/>
          <w:sz w:val="28"/>
          <w:szCs w:val="28"/>
          <w:u w:val="single"/>
          <w:lang w:val="en-US" w:eastAsia="zh-CN" w:bidi="ar-SA"/>
        </w:rPr>
        <w:t>/</w:t>
      </w:r>
      <w:r>
        <w:rPr>
          <w:rFonts w:hint="eastAsia" w:ascii="仿宋_GB2312" w:eastAsia="仿宋_GB2312" w:cs="方正仿宋_GBK"/>
          <w:color w:val="auto"/>
          <w:w w:val="90"/>
          <w:sz w:val="28"/>
          <w:szCs w:val="28"/>
          <w:u w:val="single"/>
          <w:lang w:eastAsia="zh-CN" w:bidi="ar-SA"/>
        </w:rPr>
        <w:t xml:space="preserve">    </w:t>
      </w:r>
      <w:bookmarkEnd w:id="10"/>
      <w:r>
        <w:rPr>
          <w:rFonts w:hint="eastAsia" w:ascii="仿宋_GB2312" w:eastAsia="仿宋_GB2312" w:cs="方正仿宋_GBK"/>
          <w:color w:val="auto"/>
          <w:w w:val="90"/>
          <w:sz w:val="28"/>
          <w:szCs w:val="28"/>
          <w:lang w:eastAsia="zh-CN" w:bidi="ar-SA"/>
        </w:rPr>
        <w:t>。</w:t>
      </w:r>
    </w:p>
    <w:p w14:paraId="6BAC3B7C">
      <w:pPr>
        <w:pStyle w:val="17"/>
        <w:spacing w:after="0" w:line="520" w:lineRule="exact"/>
        <w:ind w:firstLine="560" w:firstLineChars="200"/>
        <w:jc w:val="both"/>
        <w:rPr>
          <w:rFonts w:hint="eastAsia" w:ascii="仿宋_GB2312" w:eastAsia="PMingLiU" w:cs="方正仿宋_GBK"/>
          <w:color w:val="auto"/>
          <w:sz w:val="28"/>
          <w:szCs w:val="28"/>
          <w:u w:val="single"/>
          <w:lang w:bidi="ar-SA"/>
        </w:rPr>
      </w:pPr>
      <w:r>
        <w:rPr>
          <w:rFonts w:hint="eastAsia" w:ascii="仿宋_GB2312" w:eastAsia="仿宋_GB2312" w:cs="方正仿宋_GBK"/>
          <w:color w:val="auto"/>
          <w:sz w:val="28"/>
          <w:szCs w:val="28"/>
          <w:lang w:eastAsia="zh-CN" w:bidi="ar-SA"/>
        </w:rPr>
        <w:t>（四）本合同期限内，</w:t>
      </w:r>
      <w:bookmarkStart w:id="11" w:name="OLE_LINK1"/>
      <w:r>
        <w:rPr>
          <w:rFonts w:hint="eastAsia" w:ascii="仿宋_GB2312" w:eastAsia="仿宋_GB2312" w:cs="方正仿宋_GBK"/>
          <w:color w:val="auto"/>
          <w:sz w:val="28"/>
          <w:szCs w:val="28"/>
          <w:lang w:eastAsia="zh-CN" w:bidi="ar-SA"/>
        </w:rPr>
        <w:t>出租土地被依法征收、征用、占用时</w:t>
      </w:r>
      <w:bookmarkEnd w:id="11"/>
      <w:r>
        <w:rPr>
          <w:rFonts w:hint="eastAsia" w:ascii="仿宋_GB2312" w:eastAsia="仿宋_GB2312" w:cs="方正仿宋_GBK"/>
          <w:color w:val="auto"/>
          <w:sz w:val="28"/>
          <w:szCs w:val="28"/>
          <w:lang w:eastAsia="zh-CN" w:bidi="ar-SA"/>
        </w:rPr>
        <w:t>，</w:t>
      </w:r>
      <w:bookmarkStart w:id="12" w:name="_Hlk78568518"/>
      <w:r>
        <w:rPr>
          <w:rFonts w:hint="eastAsia" w:ascii="仿宋_GB2312" w:eastAsia="仿宋_GB2312" w:cs="方正仿宋_GBK"/>
          <w:color w:val="auto"/>
          <w:sz w:val="28"/>
          <w:szCs w:val="28"/>
          <w:lang w:eastAsia="zh-CN" w:bidi="ar-SA"/>
        </w:rPr>
        <w:t>有关地上附着物及青苗补偿费的</w:t>
      </w:r>
      <w:bookmarkEnd w:id="12"/>
      <w:r>
        <w:rPr>
          <w:rFonts w:hint="eastAsia" w:ascii="仿宋_GB2312" w:eastAsia="仿宋_GB2312" w:cs="方正仿宋_GBK"/>
          <w:color w:val="auto"/>
          <w:sz w:val="28"/>
          <w:szCs w:val="28"/>
          <w:lang w:eastAsia="zh-CN" w:bidi="ar-SA"/>
        </w:rPr>
        <w:t>归属：</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本合同项下土地出租前的附着物及青苗补偿归甲方；本合同项下土地出租后乙方在土地上新增的附着物及青苗补偿归乙方</w:t>
      </w:r>
      <w:r>
        <w:rPr>
          <w:rFonts w:hint="eastAsia" w:ascii="仿宋_GB2312" w:eastAsia="仿宋_GB2312" w:cs="方正仿宋_GBK" w:hAnsiTheme="minorEastAsia"/>
          <w:color w:val="auto"/>
          <w:sz w:val="28"/>
          <w:szCs w:val="28"/>
          <w:lang w:eastAsia="zh-CN" w:bidi="ar-SA"/>
        </w:rPr>
        <w:t>。</w:t>
      </w:r>
    </w:p>
    <w:p w14:paraId="4972EA06">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（五）其他事项：</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w w:val="90"/>
          <w:sz w:val="28"/>
          <w:szCs w:val="28"/>
          <w:u w:val="single"/>
          <w:lang w:eastAsia="zh-CN" w:bidi="ar-SA"/>
        </w:rPr>
        <w:t xml:space="preserve">   </w:t>
      </w:r>
      <w:r>
        <w:rPr>
          <w:rFonts w:hint="eastAsia" w:ascii="仿宋_GB2312" w:eastAsia="仿宋_GB2312" w:cs="方正仿宋_GBK"/>
          <w:color w:val="auto"/>
          <w:w w:val="90"/>
          <w:sz w:val="28"/>
          <w:szCs w:val="28"/>
          <w:u w:val="single"/>
          <w:lang w:eastAsia="zh-CN" w:bidi="ar-SA"/>
        </w:rPr>
        <w:t xml:space="preserve">       </w:t>
      </w:r>
      <w:r>
        <w:rPr>
          <w:rFonts w:hint="eastAsia" w:ascii="仿宋_GB2312" w:eastAsia="仿宋_GB2312" w:cs="方正仿宋_GBK"/>
          <w:color w:val="auto"/>
          <w:w w:val="90"/>
          <w:sz w:val="28"/>
          <w:szCs w:val="28"/>
          <w:u w:val="single"/>
          <w:lang w:val="en-US" w:eastAsia="zh-CN" w:bidi="ar-SA"/>
        </w:rPr>
        <w:t>/</w:t>
      </w:r>
      <w:r>
        <w:rPr>
          <w:rFonts w:hint="eastAsia" w:ascii="仿宋_GB2312" w:eastAsia="仿宋_GB2312" w:cs="方正仿宋_GBK"/>
          <w:color w:val="auto"/>
          <w:w w:val="90"/>
          <w:sz w:val="28"/>
          <w:szCs w:val="28"/>
          <w:u w:val="single"/>
          <w:lang w:eastAsia="zh-CN" w:bidi="ar-SA"/>
        </w:rPr>
        <w:t xml:space="preserve"> </w:t>
      </w:r>
      <w:r>
        <w:rPr>
          <w:rFonts w:hint="eastAsia" w:ascii="仿宋_GB2312" w:eastAsia="仿宋_GB2312" w:cs="方正仿宋_GBK"/>
          <w:color w:val="auto"/>
          <w:w w:val="90"/>
          <w:sz w:val="28"/>
          <w:szCs w:val="28"/>
          <w:u w:val="single"/>
          <w:lang w:val="en-US" w:eastAsia="zh-CN" w:bidi="ar-SA"/>
        </w:rPr>
        <w:t xml:space="preserve">            </w:t>
      </w:r>
      <w:r>
        <w:rPr>
          <w:rFonts w:hint="eastAsia" w:ascii="仿宋_GB2312" w:eastAsia="仿宋_GB2312" w:cs="方正仿宋_GBK"/>
          <w:color w:val="auto"/>
          <w:w w:val="90"/>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14:paraId="5888CA42">
      <w:pPr>
        <w:pStyle w:val="17"/>
        <w:spacing w:after="0" w:line="520" w:lineRule="exact"/>
        <w:ind w:firstLine="560" w:firstLineChars="200"/>
        <w:jc w:val="both"/>
        <w:rPr>
          <w:rFonts w:hint="eastAsia"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w:t>
      </w:r>
      <w:bookmarkStart w:id="13" w:name="_Hlk202371802"/>
      <w:r>
        <w:rPr>
          <w:rFonts w:hint="eastAsia" w:ascii="黑体" w:hAnsi="黑体" w:eastAsia="黑体" w:cs="华文黑体"/>
          <w:bCs/>
          <w:color w:val="auto"/>
          <w:sz w:val="28"/>
          <w:szCs w:val="28"/>
          <w:lang w:eastAsia="zh-CN"/>
        </w:rPr>
        <w:t>合同变更、解除和终止</w:t>
      </w:r>
      <w:bookmarkEnd w:id="13"/>
    </w:p>
    <w:p w14:paraId="12C43D44">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合同有效期间，因不可抗力因素致使合同全部不能履行时，本合同自动终止，甲方将合同终止日至租赁到期日的期限内已收取的租金退还给乙方；致使合同部分不能履行的，其他部分继续履行，租金可以作相应调整。</w:t>
      </w:r>
      <w:r>
        <w:rPr>
          <w:rFonts w:ascii="仿宋_GB2312" w:eastAsia="仿宋_GB2312" w:cs="方正仿宋_GBK"/>
          <w:color w:val="auto"/>
          <w:sz w:val="28"/>
          <w:szCs w:val="28"/>
          <w:lang w:eastAsia="zh-CN" w:bidi="ar-SA"/>
        </w:rPr>
        <w:t xml:space="preserve"> </w:t>
      </w:r>
    </w:p>
    <w:p w14:paraId="0D6F13C7">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（二）如乙方</w:t>
      </w:r>
      <w:bookmarkStart w:id="14" w:name="_Hlk76019324"/>
      <w:r>
        <w:rPr>
          <w:rFonts w:hint="eastAsia" w:ascii="仿宋_GB2312" w:eastAsia="仿宋_GB2312" w:cs="方正仿宋_GBK"/>
          <w:color w:val="auto"/>
          <w:sz w:val="28"/>
          <w:szCs w:val="28"/>
          <w:lang w:eastAsia="zh-CN" w:bidi="ar-SA"/>
        </w:rPr>
        <w:t>在合同期满后需要</w:t>
      </w:r>
      <w:bookmarkEnd w:id="14"/>
      <w:r>
        <w:rPr>
          <w:rFonts w:hint="eastAsia" w:ascii="仿宋_GB2312" w:eastAsia="仿宋_GB2312" w:cs="方正仿宋_GBK"/>
          <w:color w:val="auto"/>
          <w:sz w:val="28"/>
          <w:szCs w:val="28"/>
          <w:lang w:eastAsia="zh-CN" w:bidi="ar-SA"/>
        </w:rPr>
        <w:t>继续经营该出租土地，必须在合同期满前</w:t>
      </w:r>
      <w:r>
        <w:rPr>
          <w:rFonts w:hint="eastAsia" w:ascii="仿宋_GB2312" w:eastAsia="仿宋_GB2312" w:cs="方正仿宋_GBK"/>
          <w:color w:val="auto"/>
          <w:sz w:val="28"/>
          <w:szCs w:val="28"/>
          <w:u w:val="single"/>
          <w:lang w:val="en-US" w:eastAsia="zh-CN" w:bidi="ar-SA"/>
        </w:rPr>
        <w:t>180</w:t>
      </w:r>
      <w:r>
        <w:rPr>
          <w:rFonts w:hint="eastAsia" w:ascii="仿宋_GB2312" w:eastAsia="仿宋_GB2312" w:cs="方正仿宋_GBK"/>
          <w:color w:val="auto"/>
          <w:sz w:val="28"/>
          <w:szCs w:val="28"/>
          <w:lang w:eastAsia="zh-CN" w:bidi="ar-SA"/>
        </w:rPr>
        <w:t>日内书面向甲方提出申请。如乙方不再继续经营的，必须在合同期满前</w:t>
      </w:r>
      <w:r>
        <w:rPr>
          <w:rFonts w:hint="eastAsia" w:ascii="仿宋_GB2312" w:eastAsia="仿宋_GB2312" w:cs="方正仿宋_GBK"/>
          <w:color w:val="auto"/>
          <w:sz w:val="28"/>
          <w:szCs w:val="28"/>
          <w:u w:val="single"/>
          <w:lang w:val="en-US" w:eastAsia="zh-CN" w:bidi="ar-SA"/>
        </w:rPr>
        <w:t>90</w:t>
      </w:r>
      <w:r>
        <w:rPr>
          <w:rFonts w:hint="eastAsia" w:ascii="仿宋_GB2312" w:eastAsia="仿宋_GB2312" w:cs="方正仿宋_GBK"/>
          <w:color w:val="auto"/>
          <w:sz w:val="28"/>
          <w:szCs w:val="28"/>
          <w:lang w:eastAsia="zh-CN" w:bidi="ar-SA"/>
        </w:rPr>
        <w:t>日内书面通知甲方，并在合同期满后</w:t>
      </w:r>
      <w:r>
        <w:rPr>
          <w:rFonts w:hint="eastAsia" w:ascii="仿宋_GB2312" w:eastAsia="仿宋_GB2312" w:cs="方正仿宋_GBK"/>
          <w:color w:val="auto"/>
          <w:sz w:val="28"/>
          <w:szCs w:val="28"/>
          <w:u w:val="single"/>
          <w:lang w:val="en-US" w:eastAsia="zh-CN" w:bidi="ar-SA"/>
        </w:rPr>
        <w:t>90</w:t>
      </w:r>
      <w:r>
        <w:rPr>
          <w:rFonts w:hint="eastAsia" w:ascii="仿宋_GB2312" w:eastAsia="仿宋_GB2312" w:cs="方正仿宋_GBK"/>
          <w:color w:val="auto"/>
          <w:sz w:val="28"/>
          <w:szCs w:val="28"/>
          <w:lang w:eastAsia="zh-CN" w:bidi="ar-SA"/>
        </w:rPr>
        <w:t>日内将原出租的土地交还给甲方。</w:t>
      </w:r>
    </w:p>
    <w:p w14:paraId="3FB679BE">
      <w:pPr>
        <w:pStyle w:val="17"/>
        <w:spacing w:after="0" w:line="520" w:lineRule="exact"/>
        <w:ind w:firstLine="560" w:firstLineChars="200"/>
        <w:jc w:val="both"/>
        <w:rPr>
          <w:rFonts w:hint="eastAsia" w:ascii="仿宋" w:hAnsi="仿宋" w:eastAsia="仿宋" w:cs="仿宋"/>
          <w:color w:val="auto"/>
          <w:sz w:val="28"/>
          <w:szCs w:val="28"/>
          <w:lang w:eastAsia="zh-CN" w:bidi="ar-SA"/>
        </w:rPr>
      </w:pPr>
      <w:r>
        <w:rPr>
          <w:rFonts w:hint="eastAsia" w:ascii="仿宋_GB2312" w:eastAsia="仿宋_GB2312" w:cs="方正仿宋_GBK"/>
          <w:color w:val="auto"/>
          <w:sz w:val="28"/>
          <w:szCs w:val="28"/>
          <w:lang w:eastAsia="zh-CN" w:bidi="ar-SA"/>
        </w:rPr>
        <w:t>（三）</w:t>
      </w:r>
      <w:bookmarkStart w:id="15" w:name="_Hlk79071881"/>
      <w:r>
        <w:rPr>
          <w:rFonts w:hint="eastAsia" w:ascii="仿宋" w:hAnsi="仿宋" w:eastAsia="仿宋" w:cs="仿宋"/>
          <w:color w:val="auto"/>
          <w:sz w:val="28"/>
          <w:szCs w:val="28"/>
          <w:lang w:eastAsia="zh-CN" w:bidi="ar-SA"/>
        </w:rPr>
        <w:t>有下列情况之一的，本合同可以变更或解除:(1)甲乙双方协商一致，并不损害国家、集体和他人利益的；(2)因土地被国家征用征收使本合同无法履行的；(3)因不可抗力使本合同无法履行的;(4)法律规定的其他情形。</w:t>
      </w:r>
    </w:p>
    <w:p w14:paraId="79566400">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bidi="ar-SA"/>
        </w:rPr>
        <w:t>（四）</w:t>
      </w:r>
      <w:r>
        <w:rPr>
          <w:rFonts w:hint="eastAsia" w:ascii="仿宋_GB2312" w:eastAsia="仿宋_GB2312" w:cs="方正仿宋_GBK"/>
          <w:color w:val="auto"/>
          <w:sz w:val="28"/>
          <w:szCs w:val="28"/>
          <w:lang w:eastAsia="zh-CN" w:bidi="ar-SA"/>
        </w:rPr>
        <w:t>合同到期或者未到期由甲方依法提前收回出租土地时，乙方依法投资建设的农业生产附属、配套设施处置方式：</w:t>
      </w:r>
      <w:bookmarkEnd w:id="15"/>
      <w:r>
        <w:rPr>
          <w:rFonts w:ascii="仿宋_GB2312" w:eastAsia="仿宋_GB2312" w:cs="方正仿宋_GBK"/>
          <w:color w:val="auto"/>
          <w:sz w:val="28"/>
          <w:szCs w:val="28"/>
          <w:lang w:eastAsia="zh-CN" w:bidi="ar-SA"/>
        </w:rPr>
        <w:t xml:space="preserve"> </w:t>
      </w:r>
    </w:p>
    <w:p w14:paraId="02474260">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□由甲方无偿处置。</w:t>
      </w:r>
      <w:r>
        <w:rPr>
          <w:rFonts w:ascii="仿宋_GB2312" w:eastAsia="仿宋_GB2312" w:cs="方正仿宋_GBK"/>
          <w:color w:val="auto"/>
          <w:sz w:val="28"/>
          <w:szCs w:val="28"/>
          <w:lang w:eastAsia="zh-CN" w:bidi="ar-SA"/>
        </w:rPr>
        <w:t xml:space="preserve"> </w:t>
      </w:r>
    </w:p>
    <w:p w14:paraId="02C9FF6C">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□经有资质的第三方评估后，由甲方支付价款购买。</w:t>
      </w:r>
    </w:p>
    <w:p w14:paraId="1A587B9A">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□经双方协商后，由甲方支付价款购买。</w:t>
      </w:r>
      <w:r>
        <w:rPr>
          <w:rFonts w:ascii="仿宋_GB2312" w:eastAsia="仿宋_GB2312" w:cs="方正仿宋_GBK"/>
          <w:color w:val="auto"/>
          <w:sz w:val="28"/>
          <w:szCs w:val="28"/>
          <w:lang w:eastAsia="zh-CN" w:bidi="ar-SA"/>
        </w:rPr>
        <w:t xml:space="preserve"> </w:t>
      </w:r>
    </w:p>
    <w:p w14:paraId="4F8A713F">
      <w:pPr>
        <w:pStyle w:val="17"/>
        <w:spacing w:after="0" w:line="520" w:lineRule="exact"/>
        <w:ind w:firstLine="560" w:firstLineChars="200"/>
        <w:jc w:val="both"/>
        <w:rPr>
          <w:rFonts w:ascii="仿宋_GB2312" w:eastAsia="仿宋_GB2312" w:cs="方正仿宋_GBK"/>
          <w:color w:val="auto"/>
          <w:sz w:val="28"/>
          <w:szCs w:val="28"/>
          <w:lang w:eastAsia="zh-CN" w:bidi="ar-SA"/>
        </w:rPr>
      </w:pPr>
      <w:bookmarkStart w:id="16" w:name="_Hlk78568558"/>
      <w:r>
        <w:rPr>
          <w:rFonts w:hint="eastAsia" w:ascii="仿宋_GB2312" w:eastAsia="仿宋_GB2312" w:cs="方正仿宋_GBK"/>
          <w:color w:val="auto"/>
          <w:sz w:val="28"/>
          <w:szCs w:val="28"/>
          <w:lang w:eastAsia="zh-CN" w:bidi="ar-SA"/>
        </w:rPr>
        <w:t>□由乙方恢复原状。</w:t>
      </w:r>
    </w:p>
    <w:bookmarkEnd w:id="16"/>
    <w:p w14:paraId="0D2759D9">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hint="eastAsia" w:ascii="仿宋_GB2312" w:eastAsia="仿宋_GB2312" w:cs="方正仿宋_GBK"/>
          <w:color w:val="auto"/>
          <w:sz w:val="28"/>
          <w:szCs w:val="28"/>
          <w:lang w:val="en-US" w:eastAsia="zh-CN" w:bidi="ar-SA"/>
        </w:rPr>
        <w:t>合同到期后，乙方应于90日内恢复原状向甲方交还土地；合同未到期，由于乙方违反合同约定经营使用土地，乙方自收到甲方通知解除合同之日起90日内恢复原状向甲方交还土地；合同未到期，甲方因政策性规定需要提前收回土地的，对于乙方依法投资建设的农业生产附属、配套设施经有资质的第三方评估后，由甲方支付价款予以补偿。</w:t>
      </w:r>
    </w:p>
    <w:p w14:paraId="39AE8092">
      <w:pPr>
        <w:pStyle w:val="17"/>
        <w:spacing w:after="0" w:line="520" w:lineRule="exact"/>
        <w:ind w:firstLine="560" w:firstLineChars="200"/>
        <w:jc w:val="both"/>
        <w:rPr>
          <w:rFonts w:hint="eastAsia"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十一、</w:t>
      </w:r>
      <w:bookmarkStart w:id="17" w:name="_Hlk202371852"/>
      <w:r>
        <w:rPr>
          <w:rFonts w:hint="eastAsia" w:ascii="黑体" w:hAnsi="黑体" w:eastAsia="黑体" w:cs="华文黑体"/>
          <w:bCs/>
          <w:color w:val="auto"/>
          <w:sz w:val="28"/>
          <w:szCs w:val="28"/>
          <w:lang w:eastAsia="zh-CN"/>
        </w:rPr>
        <w:t>违约责任</w:t>
      </w:r>
      <w:bookmarkEnd w:id="17"/>
    </w:p>
    <w:p w14:paraId="7687375A">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（一）任何一方违约给对方造成损失的，违约方应承担赔偿责任</w:t>
      </w:r>
      <w:r>
        <w:rPr>
          <w:rFonts w:hint="eastAsia" w:ascii="仿宋" w:hAnsi="仿宋" w:eastAsia="仿宋" w:cs="仿宋"/>
          <w:color w:val="auto"/>
          <w:sz w:val="28"/>
          <w:szCs w:val="28"/>
          <w:lang w:eastAsia="zh-CN" w:bidi="ar-SA"/>
        </w:rPr>
        <w:t>，赔偿金额由有资质的第三方机构评估确认</w:t>
      </w:r>
      <w:r>
        <w:rPr>
          <w:rFonts w:hint="eastAsia" w:ascii="仿宋_GB2312" w:eastAsia="仿宋_GB2312" w:cs="方正仿宋_GBK"/>
          <w:color w:val="auto"/>
          <w:sz w:val="28"/>
          <w:szCs w:val="28"/>
          <w:lang w:eastAsia="zh-CN" w:bidi="ar-SA"/>
        </w:rPr>
        <w:t>。</w:t>
      </w:r>
    </w:p>
    <w:p w14:paraId="3C63817D">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（二）甲方应按合同规定按时向乙方交付土地，逾期一日应向乙方支付年租金的万分之</w:t>
      </w:r>
      <w:r>
        <w:rPr>
          <w:rFonts w:hint="eastAsia" w:ascii="仿宋_GB2312" w:eastAsia="仿宋_GB2312" w:cs="方正仿宋_GBK"/>
          <w:color w:val="auto"/>
          <w:sz w:val="28"/>
          <w:szCs w:val="28"/>
          <w:u w:val="single"/>
          <w:lang w:val="en-US" w:eastAsia="zh-CN" w:bidi="ar-SA"/>
        </w:rPr>
        <w:t>五</w:t>
      </w:r>
      <w:r>
        <w:rPr>
          <w:rFonts w:hint="eastAsia" w:ascii="仿宋_GB2312" w:eastAsia="仿宋_GB2312" w:cs="方正仿宋_GBK"/>
          <w:color w:val="auto"/>
          <w:sz w:val="28"/>
          <w:szCs w:val="28"/>
          <w:lang w:eastAsia="zh-CN" w:bidi="ar-SA"/>
        </w:rPr>
        <w:t>作为违约金。逾期超过</w:t>
      </w:r>
      <w:r>
        <w:rPr>
          <w:rFonts w:hint="eastAsia" w:ascii="仿宋_GB2312" w:eastAsia="仿宋_GB2312" w:cs="方正仿宋_GBK"/>
          <w:color w:val="auto"/>
          <w:sz w:val="28"/>
          <w:szCs w:val="28"/>
          <w:u w:val="single"/>
          <w:lang w:val="en-US" w:eastAsia="zh-CN" w:bidi="ar-SA"/>
        </w:rPr>
        <w:t>30</w:t>
      </w:r>
      <w:r>
        <w:rPr>
          <w:rFonts w:hint="eastAsia" w:ascii="仿宋_GB2312" w:eastAsia="仿宋_GB2312" w:cs="方正仿宋_GBK"/>
          <w:color w:val="auto"/>
          <w:sz w:val="28"/>
          <w:szCs w:val="28"/>
          <w:lang w:eastAsia="zh-CN" w:bidi="ar-SA"/>
        </w:rPr>
        <w:t>日，乙方有权解除合同，甲方应当赔偿损失。</w:t>
      </w:r>
      <w:r>
        <w:rPr>
          <w:rFonts w:ascii="仿宋_GB2312" w:eastAsia="仿宋_GB2312" w:cs="方正仿宋_GBK"/>
          <w:color w:val="auto"/>
          <w:sz w:val="28"/>
          <w:szCs w:val="28"/>
          <w:lang w:eastAsia="zh-CN" w:bidi="ar-SA"/>
        </w:rPr>
        <w:t xml:space="preserve"> </w:t>
      </w:r>
    </w:p>
    <w:p w14:paraId="506B73BF">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（三）甲方出租的土地存在权属纠纷或经济纠纷，致使合同全部或部分不能履行的，甲方应当赔偿损失。</w:t>
      </w:r>
    </w:p>
    <w:p w14:paraId="45445056">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（四）甲方违反合同约定擅自干涉和破坏乙方的生产经营</w:t>
      </w:r>
      <w:r>
        <w:rPr>
          <w:rFonts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eastAsia="zh-CN" w:bidi="ar-SA"/>
        </w:rPr>
        <w:t>致使乙方无法进行正常的生产经营活动的，乙方有权解除合同，甲方应当赔偿损失。</w:t>
      </w:r>
      <w:r>
        <w:rPr>
          <w:rFonts w:ascii="仿宋_GB2312" w:eastAsia="仿宋_GB2312" w:cs="方正仿宋_GBK"/>
          <w:color w:val="auto"/>
          <w:sz w:val="28"/>
          <w:szCs w:val="28"/>
          <w:lang w:eastAsia="zh-CN" w:bidi="ar-SA"/>
        </w:rPr>
        <w:t xml:space="preserve"> </w:t>
      </w:r>
    </w:p>
    <w:p w14:paraId="68CAC6EF">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（五）乙方应按照合同规定按时足额向甲方支付租金，逾期一日乙方应向甲方支付</w:t>
      </w:r>
      <w:r>
        <w:rPr>
          <w:rFonts w:hint="eastAsia" w:ascii="仿宋_GB2312" w:eastAsia="仿宋_GB2312" w:cs="方正仿宋_GBK"/>
          <w:color w:val="auto"/>
          <w:sz w:val="28"/>
          <w:szCs w:val="28"/>
          <w:lang w:val="en-US" w:eastAsia="zh-CN" w:bidi="ar-SA"/>
        </w:rPr>
        <w:t>未付</w:t>
      </w:r>
      <w:r>
        <w:rPr>
          <w:rFonts w:hint="eastAsia" w:ascii="仿宋_GB2312" w:eastAsia="仿宋_GB2312" w:cs="方正仿宋_GBK"/>
          <w:color w:val="auto"/>
          <w:sz w:val="28"/>
          <w:szCs w:val="28"/>
          <w:lang w:eastAsia="zh-CN" w:bidi="ar-SA"/>
        </w:rPr>
        <w:t>租金的</w:t>
      </w:r>
      <w:r>
        <w:rPr>
          <w:rFonts w:hint="eastAsia" w:ascii="仿宋_GB2312" w:eastAsia="仿宋_GB2312" w:cs="方正仿宋_GBK"/>
          <w:color w:val="auto"/>
          <w:sz w:val="28"/>
          <w:szCs w:val="28"/>
          <w:lang w:val="en-US" w:eastAsia="zh-CN" w:bidi="ar-SA"/>
        </w:rPr>
        <w:t>万分之五作为</w:t>
      </w:r>
      <w:r>
        <w:rPr>
          <w:rFonts w:hint="eastAsia" w:ascii="仿宋_GB2312" w:eastAsia="仿宋_GB2312" w:cs="方正仿宋_GBK"/>
          <w:color w:val="auto"/>
          <w:sz w:val="28"/>
          <w:szCs w:val="28"/>
          <w:lang w:eastAsia="zh-CN" w:bidi="ar-SA"/>
        </w:rPr>
        <w:t>违约金。逾期超过</w:t>
      </w:r>
      <w:r>
        <w:rPr>
          <w:rFonts w:hint="eastAsia" w:ascii="仿宋_GB2312" w:eastAsia="仿宋_GB2312" w:cs="方正仿宋_GBK"/>
          <w:color w:val="auto"/>
          <w:sz w:val="28"/>
          <w:szCs w:val="28"/>
          <w:u w:val="single"/>
          <w:lang w:val="en-US" w:eastAsia="zh-CN" w:bidi="ar-SA"/>
        </w:rPr>
        <w:t>30</w:t>
      </w:r>
      <w:r>
        <w:rPr>
          <w:rFonts w:hint="eastAsia" w:ascii="仿宋_GB2312" w:eastAsia="仿宋_GB2312" w:cs="方正仿宋_GBK"/>
          <w:color w:val="auto"/>
          <w:sz w:val="28"/>
          <w:szCs w:val="28"/>
          <w:lang w:eastAsia="zh-CN" w:bidi="ar-SA"/>
        </w:rPr>
        <w:t>日，甲方有权解除合同，乙方应当赔偿损失。</w:t>
      </w:r>
    </w:p>
    <w:p w14:paraId="463EBAE8">
      <w:pPr>
        <w:pStyle w:val="17"/>
        <w:spacing w:after="0" w:line="520" w:lineRule="exact"/>
        <w:ind w:firstLine="560" w:firstLineChars="200"/>
        <w:jc w:val="both"/>
        <w:rPr>
          <w:rFonts w:hint="eastAsia"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（六）乙方擅自改变出租土地的农业用途、弃耕抛荒连续两年以上、给出租土地造成严重损害或者严重破坏土地生态环境的，甲方有权解除合同、收回该土地经营权，并要求乙方赔偿损失。</w:t>
      </w:r>
    </w:p>
    <w:p w14:paraId="255C620E">
      <w:pPr>
        <w:pStyle w:val="17"/>
        <w:spacing w:after="0" w:line="520" w:lineRule="exact"/>
        <w:ind w:firstLine="560" w:firstLineChars="200"/>
        <w:jc w:val="both"/>
        <w:rPr>
          <w:rFonts w:hint="eastAsia"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val="en-US" w:eastAsia="zh-CN" w:bidi="ar-SA"/>
        </w:rPr>
        <w:t>七</w:t>
      </w:r>
      <w:r>
        <w:rPr>
          <w:rFonts w:hint="eastAsia"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val="en-US" w:eastAsia="zh-CN" w:bidi="ar-SA"/>
        </w:rPr>
        <w:t>乙方违反转租约定且经甲方督促后仍未在期限内改正的，甲方有权解除合同、收回该土地经营权，并要求乙方赔偿损失。</w:t>
      </w:r>
    </w:p>
    <w:p w14:paraId="783EF39E">
      <w:pPr>
        <w:pStyle w:val="17"/>
        <w:spacing w:after="0" w:line="520" w:lineRule="exact"/>
        <w:ind w:firstLine="560" w:firstLineChars="200"/>
        <w:jc w:val="both"/>
        <w:rPr>
          <w:rFonts w:hint="default"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val="en-US" w:eastAsia="zh-CN" w:bidi="ar-SA"/>
        </w:rPr>
        <w:t>（八）乙方违反本合同第八条第（二）款第5项的约定导致第三方人身、财产损害或产生不良影响或给甲方造成损失或损害且经甲方督促后仍未在期限内改正或又出现类似情况的，甲方有权解除合同、收回该土地经营权，并要求乙方赔偿损失。</w:t>
      </w:r>
    </w:p>
    <w:p w14:paraId="4838F462">
      <w:pPr>
        <w:pStyle w:val="17"/>
        <w:spacing w:after="0" w:line="500" w:lineRule="exact"/>
        <w:ind w:firstLine="560" w:firstLineChars="200"/>
        <w:jc w:val="both"/>
        <w:rPr>
          <w:rFonts w:hint="eastAsia"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十二、合同争议解决方式</w:t>
      </w:r>
    </w:p>
    <w:p w14:paraId="4C0433BC">
      <w:pPr>
        <w:pStyle w:val="17"/>
        <w:spacing w:after="0" w:line="50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本合同发生争议的，甲乙双方可以协商解决，也可以请求村民委员会、乡（镇）人民政府等调解解决</w:t>
      </w:r>
      <w:r>
        <w:rPr>
          <w:rFonts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eastAsia="zh-CN" w:bidi="ar-SA"/>
        </w:rPr>
        <w:t>当事人不愿协商、调解或者协商、调解不成的，</w:t>
      </w:r>
      <w:r>
        <w:rPr>
          <w:rFonts w:ascii="仿宋_GB2312" w:eastAsia="仿宋_GB2312" w:cs="方正仿宋_GBK"/>
          <w:color w:val="auto"/>
          <w:sz w:val="28"/>
          <w:szCs w:val="28"/>
          <w:lang w:eastAsia="zh-CN" w:bidi="ar-SA"/>
        </w:rPr>
        <w:t>向</w:t>
      </w:r>
      <w:r>
        <w:rPr>
          <w:rFonts w:hint="eastAsia" w:ascii="仿宋_GB2312" w:eastAsia="仿宋_GB2312" w:cs="方正仿宋_GBK"/>
          <w:color w:val="auto"/>
          <w:sz w:val="28"/>
          <w:szCs w:val="28"/>
          <w:lang w:val="en-US" w:eastAsia="zh-CN" w:bidi="ar-SA"/>
        </w:rPr>
        <w:t>定安县</w:t>
      </w:r>
      <w:r>
        <w:rPr>
          <w:rFonts w:hint="eastAsia" w:ascii="仿宋_GB2312" w:eastAsia="仿宋_GB2312" w:cs="方正仿宋_GBK"/>
          <w:color w:val="auto"/>
          <w:sz w:val="28"/>
          <w:szCs w:val="28"/>
          <w:lang w:eastAsia="zh-CN" w:bidi="ar-SA"/>
        </w:rPr>
        <w:t>人民法院起诉。</w:t>
      </w:r>
    </w:p>
    <w:p w14:paraId="58418EDC">
      <w:pPr>
        <w:pStyle w:val="17"/>
        <w:spacing w:after="0" w:line="500" w:lineRule="exact"/>
        <w:ind w:firstLine="560" w:firstLineChars="200"/>
        <w:jc w:val="both"/>
        <w:rPr>
          <w:rFonts w:hint="eastAsia"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十三、附则</w:t>
      </w:r>
      <w:r>
        <w:rPr>
          <w:rFonts w:ascii="黑体" w:hAnsi="黑体" w:eastAsia="黑体" w:cs="华文黑体"/>
          <w:bCs/>
          <w:color w:val="auto"/>
          <w:sz w:val="28"/>
          <w:szCs w:val="28"/>
          <w:lang w:eastAsia="zh-CN"/>
        </w:rPr>
        <w:t xml:space="preserve"> </w:t>
      </w:r>
    </w:p>
    <w:p w14:paraId="66126669">
      <w:pPr>
        <w:pStyle w:val="17"/>
        <w:spacing w:after="0" w:line="50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（一）本合同未尽事宜，经甲方、乙方协商一致后可签订补充协议。补充协议与本合同具有同等法律效力。</w:t>
      </w:r>
      <w:r>
        <w:rPr>
          <w:rFonts w:ascii="仿宋_GB2312" w:eastAsia="仿宋_GB2312" w:cs="方正仿宋_GBK"/>
          <w:color w:val="auto"/>
          <w:sz w:val="28"/>
          <w:szCs w:val="28"/>
          <w:lang w:eastAsia="zh-CN" w:bidi="ar-SA"/>
        </w:rPr>
        <w:t xml:space="preserve"> </w:t>
      </w:r>
    </w:p>
    <w:p w14:paraId="1780BD6D">
      <w:pPr>
        <w:numPr>
          <w:ilvl w:val="-1"/>
          <w:numId w:val="0"/>
        </w:numPr>
        <w:spacing w:line="536" w:lineRule="exact"/>
        <w:ind w:firstLine="560" w:firstLineChars="200"/>
        <w:rPr>
          <w:rFonts w:hint="eastAsia" w:ascii="仿宋_GB2312" w:cs="方正仿宋_GBK" w:eastAsiaTheme="minorEastAsia"/>
          <w:color w:val="auto"/>
          <w:sz w:val="28"/>
          <w:szCs w:val="28"/>
          <w:u w:val="single"/>
          <w:lang w:eastAsia="zh-CN" w:bidi="ar-SA"/>
        </w:rPr>
      </w:pPr>
      <w:r>
        <w:rPr>
          <w:rFonts w:hint="eastAsia" w:ascii="仿宋_GB2312" w:eastAsia="仿宋_GB2312" w:cs="方正仿宋_GBK"/>
          <w:color w:val="auto"/>
          <w:sz w:val="28"/>
          <w:szCs w:val="28"/>
          <w:lang w:eastAsia="zh-CN" w:bidi="ar-SA"/>
        </w:rPr>
        <w:t>补充条款（可另附件）：（</w:t>
      </w:r>
      <w:r>
        <w:rPr>
          <w:rFonts w:hint="eastAsia" w:ascii="仿宋_GB2312" w:eastAsia="仿宋_GB2312" w:cs="方正仿宋_GBK"/>
          <w:color w:val="auto"/>
          <w:sz w:val="28"/>
          <w:szCs w:val="28"/>
          <w:lang w:val="en-US" w:eastAsia="zh-CN" w:bidi="ar-SA"/>
        </w:rPr>
        <w:t>1</w:t>
      </w:r>
      <w:r>
        <w:rPr>
          <w:rFonts w:hint="eastAsia"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u w:val="single"/>
          <w:lang w:val="en-US" w:eastAsia="zh-CN" w:bidi="ar-SA"/>
        </w:rPr>
        <w:t>禁止葬坟，甲方发现一例，乙方要向甲方支付影响土地种植损失费用的违约金3000元，且乙方自行清理，清理费用由乙方自行承担；（2）每发现一例围坟建筑物，乙方要向甲方支付影响土地种植损失费用的违约金5000元，且乙方自行清理，清理费用由乙方自行承担；（3）本合同期满，乙方于90天内自行处理，逾期仍未处理则归甲方所有，</w:t>
      </w:r>
      <w:r>
        <w:rPr>
          <w:rFonts w:hint="eastAsia" w:ascii="仿宋_GB2312" w:hAnsi="Times New Roman" w:eastAsia="仿宋_GB2312" w:cs="方正仿宋_GBK"/>
          <w:color w:val="auto"/>
          <w:sz w:val="28"/>
          <w:szCs w:val="28"/>
          <w:u w:val="single"/>
          <w:lang w:val="en-US" w:eastAsia="zh-CN" w:bidi="ar-SA"/>
        </w:rPr>
        <w:t>若甲方依据合同清理的费用超出所归甲方的费用，</w:t>
      </w:r>
      <w:r>
        <w:rPr>
          <w:rFonts w:hint="eastAsia" w:ascii="仿宋_GB2312" w:eastAsia="仿宋_GB2312" w:cs="方正仿宋_GBK"/>
          <w:color w:val="auto"/>
          <w:sz w:val="28"/>
          <w:szCs w:val="28"/>
          <w:u w:val="single"/>
          <w:lang w:val="en-US" w:eastAsia="zh-CN" w:bidi="ar-SA"/>
        </w:rPr>
        <w:t>乙</w:t>
      </w:r>
      <w:r>
        <w:rPr>
          <w:rFonts w:hint="eastAsia" w:ascii="仿宋_GB2312" w:hAnsi="Times New Roman" w:eastAsia="仿宋_GB2312" w:cs="方正仿宋_GBK"/>
          <w:color w:val="auto"/>
          <w:sz w:val="28"/>
          <w:szCs w:val="28"/>
          <w:u w:val="single"/>
          <w:lang w:val="en-US" w:eastAsia="zh-CN" w:bidi="ar-SA"/>
        </w:rPr>
        <w:t>方应负责据实赔偿</w:t>
      </w:r>
      <w:r>
        <w:rPr>
          <w:rFonts w:hint="eastAsia" w:ascii="仿宋_GB2312" w:eastAsia="仿宋_GB2312" w:cs="方正仿宋_GBK"/>
          <w:color w:val="auto"/>
          <w:sz w:val="28"/>
          <w:szCs w:val="28"/>
          <w:u w:val="single"/>
          <w:lang w:val="en-US" w:eastAsia="zh-CN" w:bidi="ar-SA"/>
        </w:rPr>
        <w:t>；（4）本合同期满后，乙方不继续承租土地的情形下，须按照合同约定向甲方清理土地返还，若延期向甲方返还土地，对乙方按每亩每年加收500元的违约金</w:t>
      </w:r>
      <w:r>
        <w:rPr>
          <w:rFonts w:hint="eastAsia" w:ascii="仿宋_GB2312" w:cs="方正仿宋_GBK" w:eastAsiaTheme="minorEastAsia"/>
          <w:color w:val="auto"/>
          <w:sz w:val="28"/>
          <w:szCs w:val="28"/>
          <w:lang w:eastAsia="zh-CN" w:bidi="ar-SA"/>
        </w:rPr>
        <w:t>。</w:t>
      </w:r>
    </w:p>
    <w:p w14:paraId="096C89F3">
      <w:pPr>
        <w:pStyle w:val="17"/>
        <w:spacing w:after="0" w:line="500" w:lineRule="exact"/>
        <w:ind w:firstLine="560" w:firstLineChars="200"/>
        <w:jc w:val="both"/>
        <w:rPr>
          <w:rFonts w:hint="eastAsia" w:ascii="仿宋_GB2312" w:cs="方正仿宋_GBK" w:eastAsiaTheme="minorEastAsia"/>
          <w:color w:val="auto"/>
          <w:sz w:val="28"/>
          <w:szCs w:val="28"/>
          <w:lang w:eastAsia="zh-CN" w:bidi="ar-SA"/>
        </w:rPr>
      </w:pPr>
      <w:r>
        <w:rPr>
          <w:rFonts w:hint="eastAsia" w:ascii="仿宋_GB2312" w:eastAsia="仿宋_GB2312" w:cs="方正仿宋_GBK"/>
          <w:color w:val="auto"/>
          <w:sz w:val="28"/>
          <w:szCs w:val="28"/>
          <w:lang w:eastAsia="zh-CN" w:bidi="ar-SA"/>
        </w:rPr>
        <w:t>（二）本合同自甲乙双方签字、盖章或者按指印之日起生效。本合同一式</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叁</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份，由甲方、乙方、乡（镇）人民政府农村土地承包管理部门，各执一份。</w:t>
      </w:r>
    </w:p>
    <w:p w14:paraId="23F4F6D6">
      <w:pPr>
        <w:pStyle w:val="17"/>
        <w:spacing w:after="0" w:line="500" w:lineRule="exact"/>
        <w:rPr>
          <w:rFonts w:hint="eastAsia" w:ascii="仿宋_GB2312" w:cs="方正仿宋_GBK" w:eastAsiaTheme="minorEastAsia"/>
          <w:color w:val="auto"/>
          <w:sz w:val="28"/>
          <w:szCs w:val="28"/>
          <w:lang w:eastAsia="zh-CN" w:bidi="ar-SA"/>
        </w:rPr>
      </w:pPr>
    </w:p>
    <w:p w14:paraId="07AE3521">
      <w:pPr>
        <w:pStyle w:val="17"/>
        <w:spacing w:after="0" w:line="500" w:lineRule="exact"/>
        <w:rPr>
          <w:rFonts w:hint="eastAsia" w:ascii="仿宋_GB2312" w:cs="方正仿宋_GBK" w:eastAsiaTheme="minorEastAsia"/>
          <w:color w:val="auto"/>
          <w:sz w:val="28"/>
          <w:szCs w:val="28"/>
          <w:lang w:eastAsia="zh-CN" w:bidi="ar-SA"/>
        </w:rPr>
      </w:pPr>
    </w:p>
    <w:p w14:paraId="4138EE1B">
      <w:pPr>
        <w:pStyle w:val="17"/>
        <w:spacing w:after="0" w:line="500" w:lineRule="exact"/>
        <w:ind w:firstLine="560"/>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bidi="ar-SA"/>
        </w:rPr>
        <w:t>甲方：</w:t>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PMingLiU" w:cs="方正仿宋_GBK"/>
          <w:color w:val="auto"/>
          <w:sz w:val="28"/>
          <w:szCs w:val="28"/>
          <w:lang w:bidi="ar-SA"/>
        </w:rPr>
        <w:t xml:space="preserve">   </w:t>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val="en-US" w:eastAsia="zh-CN" w:bidi="ar-SA"/>
        </w:rPr>
        <w:t xml:space="preserve">  </w:t>
      </w:r>
      <w:r>
        <w:rPr>
          <w:rFonts w:ascii="仿宋_GB2312" w:eastAsia="仿宋_GB2312" w:cs="方正仿宋_GBK"/>
          <w:color w:val="auto"/>
          <w:sz w:val="28"/>
          <w:szCs w:val="28"/>
          <w:lang w:bidi="ar-SA"/>
        </w:rPr>
        <w:t>乙方：</w:t>
      </w:r>
    </w:p>
    <w:p w14:paraId="401367B6">
      <w:pPr>
        <w:pStyle w:val="17"/>
        <w:spacing w:after="0" w:line="500" w:lineRule="exact"/>
        <w:rPr>
          <w:rFonts w:ascii="仿宋_GB2312" w:eastAsia="仿宋_GB2312" w:cs="方正仿宋_GBK"/>
          <w:color w:val="auto"/>
          <w:sz w:val="28"/>
          <w:szCs w:val="28"/>
          <w:lang w:eastAsia="zh-CN" w:bidi="ar-SA"/>
        </w:rPr>
      </w:pPr>
    </w:p>
    <w:p w14:paraId="437E8C28">
      <w:pPr>
        <w:pStyle w:val="17"/>
        <w:spacing w:after="0" w:line="500" w:lineRule="exact"/>
        <w:rPr>
          <w:rFonts w:ascii="仿宋_GB2312" w:eastAsia="仿宋_GB2312" w:cs="方正仿宋_GBK"/>
          <w:color w:val="auto"/>
          <w:w w:val="80"/>
          <w:sz w:val="22"/>
          <w:szCs w:val="28"/>
          <w:lang w:eastAsia="zh-CN" w:bidi="ar-SA"/>
        </w:rPr>
      </w:pPr>
      <w:r>
        <w:rPr>
          <w:rFonts w:hint="eastAsia" w:ascii="仿宋_GB2312" w:eastAsia="仿宋_GB2312" w:cs="方正仿宋_GBK"/>
          <w:color w:val="auto"/>
          <w:w w:val="80"/>
          <w:sz w:val="24"/>
          <w:szCs w:val="24"/>
          <w:lang w:eastAsia="zh-CN" w:bidi="ar-SA"/>
        </w:rPr>
        <w:t>法定代表人（负责人/农户代表人）签字：          法定代表人（负责人/农户代表人）签字：</w:t>
      </w:r>
    </w:p>
    <w:p w14:paraId="68D3A89B">
      <w:pPr>
        <w:pStyle w:val="17"/>
        <w:spacing w:after="0" w:line="500" w:lineRule="exact"/>
        <w:rPr>
          <w:rFonts w:ascii="仿宋_GB2312" w:eastAsia="仿宋_GB2312" w:cs="方正仿宋_GBK"/>
          <w:color w:val="auto"/>
          <w:sz w:val="28"/>
          <w:szCs w:val="28"/>
          <w:lang w:bidi="ar-SA"/>
        </w:rPr>
      </w:pPr>
    </w:p>
    <w:p w14:paraId="1AF8267E">
      <w:pPr>
        <w:pStyle w:val="17"/>
        <w:spacing w:after="0" w:line="500" w:lineRule="exact"/>
        <w:rPr>
          <w:rFonts w:ascii="仿宋_GB2312" w:eastAsia="仿宋_GB2312" w:cs="方正仿宋_GBK"/>
          <w:color w:val="auto"/>
          <w:sz w:val="28"/>
          <w:szCs w:val="28"/>
          <w:lang w:eastAsia="zh-CN" w:bidi="ar-SA"/>
        </w:rPr>
      </w:pPr>
    </w:p>
    <w:p w14:paraId="3CE95DA1">
      <w:pPr>
        <w:pStyle w:val="17"/>
        <w:spacing w:after="0" w:line="500" w:lineRule="exact"/>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签订时间：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w:t>
      </w:r>
      <w:r>
        <w:rPr>
          <w:rFonts w:ascii="仿宋_GB2312" w:eastAsia="仿宋_GB2312" w:cs="方正仿宋_GBK"/>
          <w:color w:val="auto"/>
          <w:sz w:val="28"/>
          <w:szCs w:val="28"/>
          <w:lang w:eastAsia="zh-CN" w:bidi="ar-SA"/>
        </w:rPr>
        <w:tab/>
      </w:r>
      <w:r>
        <w:rPr>
          <w:rFonts w:hint="eastAsia" w:ascii="仿宋_GB2312" w:eastAsia="仿宋_GB2312" w:cs="方正仿宋_GBK"/>
          <w:color w:val="auto"/>
          <w:sz w:val="28"/>
          <w:szCs w:val="28"/>
          <w:lang w:eastAsia="zh-CN" w:bidi="ar-SA"/>
        </w:rPr>
        <w:t xml:space="preserve">     签订时间：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w:t>
      </w:r>
    </w:p>
    <w:p w14:paraId="5FB9C99F">
      <w:pPr>
        <w:pStyle w:val="17"/>
        <w:spacing w:after="0" w:line="500" w:lineRule="exact"/>
        <w:rPr>
          <w:rFonts w:hint="eastAsia" w:ascii="仿宋_GB2312" w:cs="方正仿宋_GBK" w:eastAsiaTheme="minorEastAsia"/>
          <w:color w:val="auto"/>
          <w:sz w:val="28"/>
          <w:szCs w:val="28"/>
          <w:u w:val="single"/>
          <w:lang w:eastAsia="zh-CN" w:bidi="ar-SA"/>
        </w:rPr>
      </w:pPr>
      <w:r>
        <w:rPr>
          <w:rFonts w:hint="eastAsia" w:ascii="仿宋_GB2312" w:eastAsia="仿宋_GB2312" w:cs="方正仿宋_GBK"/>
          <w:color w:val="auto"/>
          <w:sz w:val="28"/>
          <w:szCs w:val="28"/>
          <w:lang w:eastAsia="zh-CN" w:bidi="ar-SA"/>
        </w:rPr>
        <w:t>签订地点：</w:t>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eastAsia="zh-CN" w:bidi="ar-SA"/>
        </w:rPr>
        <w:tab/>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ab/>
      </w:r>
      <w:r>
        <w:rPr>
          <w:rFonts w:hint="eastAsia" w:ascii="仿宋_GB2312" w:eastAsia="仿宋_GB2312" w:cs="方正仿宋_GBK"/>
          <w:color w:val="auto"/>
          <w:sz w:val="28"/>
          <w:szCs w:val="28"/>
          <w:lang w:eastAsia="zh-CN" w:bidi="ar-SA"/>
        </w:rPr>
        <w:t xml:space="preserve">     签订地点：</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p>
    <w:p w14:paraId="7578B452">
      <w:pPr>
        <w:pStyle w:val="17"/>
        <w:spacing w:after="0" w:line="500" w:lineRule="exact"/>
        <w:rPr>
          <w:rFonts w:hint="eastAsia" w:ascii="仿宋_GB2312" w:cs="方正仿宋_GBK" w:eastAsiaTheme="minorEastAsia"/>
          <w:color w:val="auto"/>
          <w:sz w:val="28"/>
          <w:szCs w:val="28"/>
          <w:u w:val="single"/>
          <w:lang w:eastAsia="zh-CN" w:bidi="ar-SA"/>
        </w:rPr>
      </w:pPr>
    </w:p>
    <w:p w14:paraId="32AAACA5">
      <w:pPr>
        <w:pStyle w:val="17"/>
        <w:spacing w:after="0" w:line="500" w:lineRule="exact"/>
        <w:rPr>
          <w:rFonts w:hint="eastAsia" w:ascii="黑体" w:hAnsi="黑体" w:cs="华文黑体" w:eastAsiaTheme="minorEastAsia"/>
          <w:color w:val="auto"/>
          <w:sz w:val="28"/>
          <w:szCs w:val="28"/>
          <w:lang w:eastAsia="zh-CN"/>
        </w:rPr>
      </w:pPr>
    </w:p>
    <w:p w14:paraId="779AF7CA">
      <w:pPr>
        <w:widowControl/>
        <w:rPr>
          <w:rFonts w:hint="eastAsia" w:ascii="黑体" w:hAnsi="黑体" w:eastAsia="黑体" w:cs="华文黑体"/>
          <w:color w:val="auto"/>
          <w:sz w:val="32"/>
          <w:szCs w:val="32"/>
          <w:lang w:eastAsia="zh-CN"/>
        </w:rPr>
      </w:pPr>
    </w:p>
    <w:p w14:paraId="629164F1">
      <w:pPr>
        <w:widowControl/>
        <w:rPr>
          <w:rFonts w:hint="eastAsia" w:ascii="黑体" w:hAnsi="黑体" w:eastAsia="黑体" w:cs="华文黑体"/>
          <w:color w:val="auto"/>
          <w:sz w:val="32"/>
          <w:szCs w:val="32"/>
          <w:lang w:eastAsia="zh-CN"/>
        </w:rPr>
      </w:pPr>
    </w:p>
    <w:p w14:paraId="513444D8">
      <w:pPr>
        <w:widowControl/>
        <w:rPr>
          <w:rFonts w:hint="eastAsia" w:ascii="黑体" w:hAnsi="黑体" w:eastAsia="黑体" w:cs="华文黑体"/>
          <w:color w:val="auto"/>
          <w:sz w:val="32"/>
          <w:szCs w:val="32"/>
          <w:lang w:eastAsia="zh-CN"/>
        </w:rPr>
      </w:pPr>
    </w:p>
    <w:p w14:paraId="44EFF242">
      <w:pPr>
        <w:widowControl/>
        <w:rPr>
          <w:rFonts w:hint="eastAsia" w:ascii="黑体" w:hAnsi="黑体" w:eastAsia="黑体" w:cs="华文黑体"/>
          <w:color w:val="auto"/>
          <w:sz w:val="32"/>
          <w:szCs w:val="32"/>
          <w:lang w:eastAsia="zh-CN"/>
        </w:rPr>
      </w:pPr>
    </w:p>
    <w:p w14:paraId="4C7E78DE">
      <w:pPr>
        <w:widowControl/>
        <w:rPr>
          <w:rFonts w:hint="eastAsia" w:ascii="黑体" w:hAnsi="黑体" w:eastAsia="黑体" w:cs="华文黑体"/>
          <w:color w:val="auto"/>
          <w:sz w:val="32"/>
          <w:szCs w:val="32"/>
          <w:lang w:eastAsia="zh-CN"/>
        </w:rPr>
      </w:pPr>
    </w:p>
    <w:p w14:paraId="60EEDAC3">
      <w:pPr>
        <w:widowControl/>
        <w:rPr>
          <w:rFonts w:hint="eastAsia" w:ascii="黑体" w:hAnsi="黑体" w:eastAsia="黑体" w:cs="华文黑体"/>
          <w:color w:val="auto"/>
          <w:sz w:val="32"/>
          <w:szCs w:val="32"/>
          <w:lang w:eastAsia="zh-CN"/>
        </w:rPr>
      </w:pPr>
    </w:p>
    <w:p w14:paraId="3ECDDB10">
      <w:pPr>
        <w:widowControl/>
        <w:rPr>
          <w:rFonts w:hint="eastAsia" w:ascii="黑体" w:hAnsi="黑体" w:eastAsia="黑体" w:cs="华文黑体"/>
          <w:color w:val="auto"/>
          <w:sz w:val="32"/>
          <w:szCs w:val="32"/>
          <w:lang w:eastAsia="zh-CN"/>
        </w:rPr>
      </w:pPr>
    </w:p>
    <w:p w14:paraId="46D3395D">
      <w:pPr>
        <w:widowControl/>
        <w:rPr>
          <w:rFonts w:hint="eastAsia" w:ascii="黑体" w:hAnsi="黑体" w:eastAsia="黑体" w:cs="华文黑体"/>
          <w:color w:val="auto"/>
          <w:sz w:val="32"/>
          <w:szCs w:val="32"/>
          <w:lang w:eastAsia="zh-CN"/>
        </w:rPr>
      </w:pPr>
    </w:p>
    <w:p w14:paraId="523754D7">
      <w:pPr>
        <w:widowControl/>
        <w:rPr>
          <w:rFonts w:hint="eastAsia" w:ascii="黑体" w:hAnsi="黑体" w:eastAsia="黑体" w:cs="华文黑体"/>
          <w:color w:val="auto"/>
          <w:sz w:val="32"/>
          <w:szCs w:val="32"/>
          <w:lang w:eastAsia="zh-CN"/>
        </w:rPr>
      </w:pPr>
    </w:p>
    <w:p w14:paraId="527A8A40">
      <w:pPr>
        <w:widowControl/>
        <w:rPr>
          <w:rFonts w:hint="eastAsia" w:ascii="黑体" w:hAnsi="黑体" w:eastAsia="黑体" w:cs="华文黑体"/>
          <w:color w:val="auto"/>
          <w:sz w:val="32"/>
          <w:szCs w:val="32"/>
          <w:lang w:eastAsia="zh-CN"/>
        </w:rPr>
      </w:pPr>
    </w:p>
    <w:p w14:paraId="240D8EC7">
      <w:pPr>
        <w:widowControl/>
        <w:rPr>
          <w:rFonts w:hint="eastAsia" w:ascii="黑体" w:hAnsi="黑体" w:eastAsia="黑体" w:cs="华文黑体"/>
          <w:color w:val="auto"/>
          <w:sz w:val="32"/>
          <w:szCs w:val="32"/>
          <w:lang w:eastAsia="zh-CN"/>
        </w:rPr>
      </w:pPr>
    </w:p>
    <w:p w14:paraId="093C5B5F">
      <w:pPr>
        <w:widowControl/>
        <w:rPr>
          <w:rFonts w:hint="eastAsia" w:ascii="黑体" w:hAnsi="黑体" w:eastAsia="黑体" w:cs="华文黑体"/>
          <w:color w:val="auto"/>
          <w:sz w:val="32"/>
          <w:szCs w:val="32"/>
          <w:lang w:eastAsia="zh-CN"/>
        </w:rPr>
      </w:pPr>
    </w:p>
    <w:p w14:paraId="5441A42E">
      <w:pPr>
        <w:widowControl/>
        <w:rPr>
          <w:rFonts w:hint="eastAsia" w:ascii="黑体" w:hAnsi="黑体" w:eastAsia="黑体" w:cs="华文黑体"/>
          <w:color w:val="auto"/>
          <w:sz w:val="32"/>
          <w:szCs w:val="32"/>
          <w:lang w:eastAsia="zh-CN"/>
        </w:rPr>
      </w:pPr>
    </w:p>
    <w:p w14:paraId="3CCF4BFD">
      <w:pPr>
        <w:widowControl/>
        <w:rPr>
          <w:rFonts w:hint="eastAsia" w:ascii="黑体" w:hAnsi="黑体" w:eastAsia="黑体" w:cs="华文黑体"/>
          <w:color w:val="auto"/>
          <w:sz w:val="32"/>
          <w:szCs w:val="32"/>
          <w:lang w:eastAsia="zh-CN"/>
        </w:rPr>
      </w:pPr>
    </w:p>
    <w:p w14:paraId="1E59CA0D">
      <w:pPr>
        <w:widowControl/>
        <w:rPr>
          <w:rFonts w:hint="eastAsia" w:ascii="黑体" w:hAnsi="黑体" w:eastAsia="黑体" w:cs="华文黑体"/>
          <w:color w:val="auto"/>
          <w:sz w:val="32"/>
          <w:szCs w:val="32"/>
          <w:lang w:eastAsia="zh-CN"/>
        </w:rPr>
      </w:pPr>
    </w:p>
    <w:p w14:paraId="6C5FA51F">
      <w:pPr>
        <w:widowControl/>
        <w:rPr>
          <w:rFonts w:hint="eastAsia" w:ascii="黑体" w:hAnsi="黑体" w:eastAsia="黑体" w:cs="华文黑体"/>
          <w:color w:val="auto"/>
          <w:sz w:val="32"/>
          <w:szCs w:val="32"/>
          <w:lang w:eastAsia="zh-CN"/>
        </w:rPr>
      </w:pPr>
    </w:p>
    <w:p w14:paraId="61CEE6BA">
      <w:pPr>
        <w:widowControl/>
        <w:rPr>
          <w:rFonts w:hint="eastAsia" w:ascii="黑体" w:hAnsi="黑体" w:eastAsia="黑体" w:cs="华文黑体"/>
          <w:color w:val="auto"/>
          <w:sz w:val="32"/>
          <w:szCs w:val="32"/>
          <w:lang w:eastAsia="zh-CN"/>
        </w:rPr>
      </w:pPr>
    </w:p>
    <w:p w14:paraId="76C92353">
      <w:pPr>
        <w:widowControl/>
        <w:rPr>
          <w:rFonts w:hint="eastAsia" w:ascii="黑体" w:hAnsi="黑体" w:eastAsia="黑体" w:cs="华文黑体"/>
          <w:color w:val="auto"/>
          <w:sz w:val="32"/>
          <w:szCs w:val="32"/>
          <w:lang w:eastAsia="zh-CN"/>
        </w:rPr>
      </w:pPr>
    </w:p>
    <w:p w14:paraId="5CD95F7C">
      <w:pPr>
        <w:widowControl/>
        <w:rPr>
          <w:rFonts w:hint="eastAsia" w:ascii="黑体" w:hAnsi="黑体" w:eastAsia="黑体" w:cs="华文黑体"/>
          <w:color w:val="auto"/>
          <w:sz w:val="32"/>
          <w:szCs w:val="32"/>
          <w:lang w:eastAsia="zh-CN"/>
        </w:rPr>
      </w:pPr>
    </w:p>
    <w:p w14:paraId="69FC373C">
      <w:pPr>
        <w:widowControl/>
        <w:rPr>
          <w:rFonts w:hint="eastAsia" w:ascii="黑体" w:hAnsi="黑体" w:eastAsia="黑体" w:cs="华文黑体"/>
          <w:color w:val="auto"/>
          <w:sz w:val="32"/>
          <w:szCs w:val="32"/>
          <w:lang w:eastAsia="zh-CN"/>
        </w:rPr>
      </w:pPr>
    </w:p>
    <w:p w14:paraId="25DD1D25">
      <w:pPr>
        <w:widowControl/>
        <w:rPr>
          <w:rFonts w:hint="eastAsia" w:ascii="黑体" w:hAnsi="黑体" w:eastAsia="黑体" w:cs="华文黑体"/>
          <w:color w:val="auto"/>
          <w:sz w:val="32"/>
          <w:szCs w:val="32"/>
          <w:lang w:eastAsia="zh-CN"/>
        </w:rPr>
      </w:pPr>
      <w:r>
        <w:rPr>
          <w:rFonts w:hint="eastAsia" w:ascii="黑体" w:hAnsi="黑体" w:eastAsia="黑体" w:cs="华文黑体"/>
          <w:color w:val="auto"/>
          <w:sz w:val="32"/>
          <w:szCs w:val="32"/>
          <w:lang w:eastAsia="zh-CN"/>
        </w:rPr>
        <w:t>附件清单：</w:t>
      </w:r>
    </w:p>
    <w:p w14:paraId="1FFC841F">
      <w:pPr>
        <w:widowControl/>
        <w:rPr>
          <w:rFonts w:hint="eastAsia" w:ascii="黑体" w:hAnsi="黑体" w:eastAsia="黑体" w:cs="华文黑体"/>
          <w:color w:val="auto"/>
          <w:sz w:val="32"/>
          <w:szCs w:val="32"/>
          <w:lang w:eastAsia="zh-CN"/>
        </w:rPr>
      </w:pPr>
    </w:p>
    <w:tbl>
      <w:tblPr>
        <w:tblStyle w:val="11"/>
        <w:tblW w:w="836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544"/>
        <w:gridCol w:w="1559"/>
        <w:gridCol w:w="1134"/>
        <w:gridCol w:w="1134"/>
      </w:tblGrid>
      <w:tr w14:paraId="7429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60ED8ED">
            <w:pPr>
              <w:pStyle w:val="22"/>
              <w:spacing w:line="520" w:lineRule="exact"/>
              <w:jc w:val="center"/>
              <w:rPr>
                <w:rFonts w:ascii="宋体" w:hAnsi="宋体" w:eastAsia="仿宋_GB2312"/>
                <w:color w:val="auto"/>
                <w:sz w:val="28"/>
                <w:szCs w:val="28"/>
              </w:rPr>
            </w:pPr>
            <w:r>
              <w:rPr>
                <w:rFonts w:hint="eastAsia" w:ascii="宋体" w:hAnsi="宋体" w:eastAsia="仿宋_GB2312"/>
                <w:color w:val="auto"/>
                <w:sz w:val="28"/>
                <w:szCs w:val="28"/>
              </w:rPr>
              <w:t>序号</w:t>
            </w:r>
          </w:p>
        </w:tc>
        <w:tc>
          <w:tcPr>
            <w:tcW w:w="3544" w:type="dxa"/>
            <w:vAlign w:val="center"/>
          </w:tcPr>
          <w:p w14:paraId="0A0DDA77">
            <w:pPr>
              <w:pStyle w:val="22"/>
              <w:spacing w:line="520" w:lineRule="exact"/>
              <w:jc w:val="center"/>
              <w:rPr>
                <w:rFonts w:hint="eastAsia" w:ascii="宋体" w:hAnsi="宋体" w:eastAsia="宋体"/>
                <w:color w:val="auto"/>
                <w:sz w:val="28"/>
                <w:szCs w:val="28"/>
              </w:rPr>
            </w:pPr>
            <w:r>
              <w:rPr>
                <w:rFonts w:hint="eastAsia" w:ascii="宋体" w:hAnsi="宋体" w:eastAsia="仿宋_GB2312"/>
                <w:color w:val="auto"/>
                <w:sz w:val="28"/>
                <w:szCs w:val="28"/>
              </w:rPr>
              <w:t>附件名称</w:t>
            </w:r>
          </w:p>
        </w:tc>
        <w:tc>
          <w:tcPr>
            <w:tcW w:w="1559" w:type="dxa"/>
            <w:vAlign w:val="center"/>
          </w:tcPr>
          <w:p w14:paraId="74B5FD52">
            <w:pPr>
              <w:pStyle w:val="22"/>
              <w:spacing w:line="520" w:lineRule="exact"/>
              <w:jc w:val="center"/>
              <w:rPr>
                <w:rFonts w:hint="eastAsia" w:ascii="宋体" w:hAnsi="宋体" w:eastAsia="宋体"/>
                <w:color w:val="auto"/>
                <w:sz w:val="28"/>
                <w:szCs w:val="28"/>
              </w:rPr>
            </w:pPr>
            <w:r>
              <w:rPr>
                <w:rFonts w:hint="eastAsia" w:ascii="宋体" w:hAnsi="宋体" w:eastAsia="仿宋_GB2312"/>
                <w:color w:val="auto"/>
                <w:sz w:val="28"/>
                <w:szCs w:val="28"/>
              </w:rPr>
              <w:t>是否具备</w:t>
            </w:r>
          </w:p>
        </w:tc>
        <w:tc>
          <w:tcPr>
            <w:tcW w:w="1134" w:type="dxa"/>
            <w:vAlign w:val="center"/>
          </w:tcPr>
          <w:p w14:paraId="201A7FBA">
            <w:pPr>
              <w:pStyle w:val="22"/>
              <w:spacing w:line="520" w:lineRule="exact"/>
              <w:jc w:val="center"/>
              <w:rPr>
                <w:rFonts w:hint="eastAsia" w:ascii="宋体" w:hAnsi="宋体" w:eastAsia="宋体"/>
                <w:color w:val="auto"/>
                <w:sz w:val="28"/>
                <w:szCs w:val="28"/>
              </w:rPr>
            </w:pPr>
            <w:r>
              <w:rPr>
                <w:rFonts w:hint="eastAsia" w:ascii="宋体" w:hAnsi="宋体" w:eastAsia="仿宋_GB2312"/>
                <w:color w:val="auto"/>
                <w:sz w:val="28"/>
                <w:szCs w:val="28"/>
              </w:rPr>
              <w:t>页数</w:t>
            </w:r>
          </w:p>
        </w:tc>
        <w:tc>
          <w:tcPr>
            <w:tcW w:w="1134" w:type="dxa"/>
            <w:vAlign w:val="center"/>
          </w:tcPr>
          <w:p w14:paraId="3CA65B2F">
            <w:pPr>
              <w:pStyle w:val="22"/>
              <w:spacing w:line="520" w:lineRule="exact"/>
              <w:jc w:val="center"/>
              <w:rPr>
                <w:rFonts w:ascii="宋体" w:hAnsi="宋体" w:eastAsia="仿宋_GB2312"/>
                <w:color w:val="auto"/>
                <w:sz w:val="28"/>
                <w:szCs w:val="28"/>
              </w:rPr>
            </w:pPr>
            <w:r>
              <w:rPr>
                <w:rFonts w:hint="eastAsia" w:ascii="宋体" w:hAnsi="宋体" w:eastAsia="仿宋_GB2312"/>
                <w:color w:val="auto"/>
                <w:sz w:val="28"/>
                <w:szCs w:val="28"/>
              </w:rPr>
              <w:t>备注</w:t>
            </w:r>
          </w:p>
        </w:tc>
      </w:tr>
      <w:tr w14:paraId="66F9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A3A2CE5">
            <w:pPr>
              <w:pStyle w:val="16"/>
              <w:tabs>
                <w:tab w:val="left" w:pos="764"/>
              </w:tabs>
              <w:spacing w:line="520" w:lineRule="exact"/>
              <w:ind w:firstLine="0"/>
              <w:jc w:val="center"/>
              <w:rPr>
                <w:rFonts w:ascii="仿宋_GB2312" w:eastAsia="仿宋_GB2312"/>
                <w:color w:val="auto"/>
                <w:sz w:val="28"/>
                <w:szCs w:val="28"/>
                <w:lang w:eastAsia="zh-CN"/>
              </w:rPr>
            </w:pPr>
            <w:r>
              <w:rPr>
                <w:rFonts w:ascii="仿宋_GB2312" w:eastAsia="仿宋_GB2312"/>
                <w:color w:val="auto"/>
                <w:sz w:val="28"/>
                <w:szCs w:val="28"/>
                <w:lang w:eastAsia="zh-CN"/>
              </w:rPr>
              <w:t>1</w:t>
            </w:r>
          </w:p>
        </w:tc>
        <w:tc>
          <w:tcPr>
            <w:tcW w:w="3544" w:type="dxa"/>
            <w:vAlign w:val="center"/>
          </w:tcPr>
          <w:p w14:paraId="13C1E5A0">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甲方、乙方的证件复印件</w:t>
            </w:r>
          </w:p>
        </w:tc>
        <w:tc>
          <w:tcPr>
            <w:tcW w:w="1559" w:type="dxa"/>
          </w:tcPr>
          <w:p w14:paraId="192BEA7E">
            <w:pPr>
              <w:pStyle w:val="16"/>
              <w:tabs>
                <w:tab w:val="left" w:pos="764"/>
              </w:tabs>
              <w:spacing w:line="520" w:lineRule="exact"/>
              <w:ind w:firstLine="0"/>
              <w:jc w:val="left"/>
              <w:rPr>
                <w:rFonts w:hint="eastAsia"/>
                <w:color w:val="auto"/>
                <w:sz w:val="28"/>
                <w:szCs w:val="28"/>
              </w:rPr>
            </w:pPr>
          </w:p>
        </w:tc>
        <w:tc>
          <w:tcPr>
            <w:tcW w:w="1134" w:type="dxa"/>
          </w:tcPr>
          <w:p w14:paraId="22953D7A">
            <w:pPr>
              <w:pStyle w:val="16"/>
              <w:tabs>
                <w:tab w:val="left" w:pos="764"/>
              </w:tabs>
              <w:spacing w:line="520" w:lineRule="exact"/>
              <w:ind w:firstLine="0"/>
              <w:jc w:val="left"/>
              <w:rPr>
                <w:rFonts w:hint="eastAsia"/>
                <w:color w:val="auto"/>
                <w:sz w:val="28"/>
                <w:szCs w:val="28"/>
              </w:rPr>
            </w:pPr>
          </w:p>
        </w:tc>
        <w:tc>
          <w:tcPr>
            <w:tcW w:w="1134" w:type="dxa"/>
          </w:tcPr>
          <w:p w14:paraId="0B11201F">
            <w:pPr>
              <w:pStyle w:val="16"/>
              <w:tabs>
                <w:tab w:val="left" w:pos="764"/>
              </w:tabs>
              <w:spacing w:line="520" w:lineRule="exact"/>
              <w:ind w:firstLine="0"/>
              <w:jc w:val="left"/>
              <w:rPr>
                <w:rFonts w:hint="eastAsia"/>
                <w:color w:val="auto"/>
                <w:sz w:val="28"/>
                <w:szCs w:val="28"/>
              </w:rPr>
            </w:pPr>
          </w:p>
        </w:tc>
      </w:tr>
      <w:tr w14:paraId="469C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0E63EAE">
            <w:pPr>
              <w:pStyle w:val="16"/>
              <w:tabs>
                <w:tab w:val="left" w:pos="764"/>
              </w:tabs>
              <w:spacing w:line="520" w:lineRule="exact"/>
              <w:ind w:firstLine="0"/>
              <w:jc w:val="center"/>
              <w:rPr>
                <w:rFonts w:hint="eastAsia" w:ascii="仿宋_GB2312" w:eastAsiaTheme="minorEastAsia"/>
                <w:color w:val="auto"/>
                <w:sz w:val="28"/>
                <w:szCs w:val="28"/>
                <w:lang w:eastAsia="zh-CN"/>
              </w:rPr>
            </w:pPr>
            <w:r>
              <w:rPr>
                <w:rFonts w:ascii="仿宋_GB2312" w:eastAsiaTheme="minorEastAsia"/>
                <w:color w:val="auto"/>
                <w:sz w:val="28"/>
                <w:szCs w:val="28"/>
                <w:lang w:eastAsia="zh-CN"/>
              </w:rPr>
              <w:t>2</w:t>
            </w:r>
          </w:p>
        </w:tc>
        <w:tc>
          <w:tcPr>
            <w:tcW w:w="3544" w:type="dxa"/>
            <w:vAlign w:val="center"/>
          </w:tcPr>
          <w:p w14:paraId="5A4FC530">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出租土地的权属证明</w:t>
            </w:r>
          </w:p>
        </w:tc>
        <w:tc>
          <w:tcPr>
            <w:tcW w:w="1559" w:type="dxa"/>
          </w:tcPr>
          <w:p w14:paraId="4DB291E7">
            <w:pPr>
              <w:pStyle w:val="16"/>
              <w:tabs>
                <w:tab w:val="left" w:pos="764"/>
              </w:tabs>
              <w:spacing w:line="520" w:lineRule="exact"/>
              <w:ind w:firstLine="0"/>
              <w:jc w:val="left"/>
              <w:rPr>
                <w:rFonts w:hint="eastAsia"/>
                <w:color w:val="auto"/>
                <w:sz w:val="28"/>
                <w:szCs w:val="28"/>
              </w:rPr>
            </w:pPr>
          </w:p>
        </w:tc>
        <w:tc>
          <w:tcPr>
            <w:tcW w:w="1134" w:type="dxa"/>
          </w:tcPr>
          <w:p w14:paraId="29C7EE3C">
            <w:pPr>
              <w:pStyle w:val="16"/>
              <w:tabs>
                <w:tab w:val="left" w:pos="764"/>
              </w:tabs>
              <w:spacing w:line="520" w:lineRule="exact"/>
              <w:ind w:firstLine="0"/>
              <w:jc w:val="left"/>
              <w:rPr>
                <w:rFonts w:hint="eastAsia"/>
                <w:color w:val="auto"/>
                <w:sz w:val="28"/>
                <w:szCs w:val="28"/>
              </w:rPr>
            </w:pPr>
          </w:p>
        </w:tc>
        <w:tc>
          <w:tcPr>
            <w:tcW w:w="1134" w:type="dxa"/>
          </w:tcPr>
          <w:p w14:paraId="6B81B6D1">
            <w:pPr>
              <w:pStyle w:val="16"/>
              <w:tabs>
                <w:tab w:val="left" w:pos="764"/>
              </w:tabs>
              <w:spacing w:line="520" w:lineRule="exact"/>
              <w:ind w:firstLine="0"/>
              <w:jc w:val="left"/>
              <w:rPr>
                <w:rFonts w:hint="eastAsia"/>
                <w:color w:val="auto"/>
                <w:sz w:val="28"/>
                <w:szCs w:val="28"/>
              </w:rPr>
            </w:pPr>
          </w:p>
        </w:tc>
      </w:tr>
      <w:tr w14:paraId="7363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2F60C3B">
            <w:pPr>
              <w:pStyle w:val="16"/>
              <w:tabs>
                <w:tab w:val="left" w:pos="764"/>
              </w:tabs>
              <w:spacing w:line="520" w:lineRule="exact"/>
              <w:ind w:firstLine="0"/>
              <w:jc w:val="center"/>
              <w:rPr>
                <w:rFonts w:hint="eastAsia" w:ascii="仿宋_GB2312" w:eastAsia="PMingLiU"/>
                <w:color w:val="auto"/>
                <w:sz w:val="28"/>
                <w:szCs w:val="28"/>
              </w:rPr>
            </w:pPr>
            <w:r>
              <w:rPr>
                <w:rFonts w:ascii="仿宋_GB2312" w:eastAsia="仿宋_GB2312"/>
                <w:color w:val="auto"/>
                <w:sz w:val="28"/>
                <w:szCs w:val="28"/>
                <w:lang w:eastAsia="zh-CN"/>
              </w:rPr>
              <w:t>3</w:t>
            </w:r>
          </w:p>
        </w:tc>
        <w:tc>
          <w:tcPr>
            <w:tcW w:w="3544" w:type="dxa"/>
            <w:vAlign w:val="center"/>
          </w:tcPr>
          <w:p w14:paraId="14D5FC80">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出租土地四至范围附图</w:t>
            </w:r>
          </w:p>
        </w:tc>
        <w:tc>
          <w:tcPr>
            <w:tcW w:w="1559" w:type="dxa"/>
          </w:tcPr>
          <w:p w14:paraId="0A87BBA0">
            <w:pPr>
              <w:pStyle w:val="16"/>
              <w:tabs>
                <w:tab w:val="left" w:pos="764"/>
              </w:tabs>
              <w:spacing w:line="520" w:lineRule="exact"/>
              <w:ind w:firstLine="0"/>
              <w:jc w:val="left"/>
              <w:rPr>
                <w:rFonts w:hint="eastAsia"/>
                <w:color w:val="auto"/>
                <w:sz w:val="28"/>
                <w:szCs w:val="28"/>
              </w:rPr>
            </w:pPr>
          </w:p>
        </w:tc>
        <w:tc>
          <w:tcPr>
            <w:tcW w:w="1134" w:type="dxa"/>
          </w:tcPr>
          <w:p w14:paraId="60AF2C79">
            <w:pPr>
              <w:pStyle w:val="16"/>
              <w:tabs>
                <w:tab w:val="left" w:pos="764"/>
              </w:tabs>
              <w:spacing w:line="520" w:lineRule="exact"/>
              <w:ind w:firstLine="0"/>
              <w:jc w:val="left"/>
              <w:rPr>
                <w:rFonts w:hint="eastAsia"/>
                <w:color w:val="auto"/>
                <w:sz w:val="28"/>
                <w:szCs w:val="28"/>
              </w:rPr>
            </w:pPr>
          </w:p>
        </w:tc>
        <w:tc>
          <w:tcPr>
            <w:tcW w:w="1134" w:type="dxa"/>
          </w:tcPr>
          <w:p w14:paraId="23831AA2">
            <w:pPr>
              <w:pStyle w:val="16"/>
              <w:tabs>
                <w:tab w:val="left" w:pos="764"/>
              </w:tabs>
              <w:spacing w:line="520" w:lineRule="exact"/>
              <w:ind w:firstLine="0"/>
              <w:jc w:val="left"/>
              <w:rPr>
                <w:rFonts w:hint="eastAsia"/>
                <w:color w:val="auto"/>
                <w:sz w:val="28"/>
                <w:szCs w:val="28"/>
              </w:rPr>
            </w:pPr>
          </w:p>
        </w:tc>
      </w:tr>
      <w:tr w14:paraId="6913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CCCA417">
            <w:pPr>
              <w:pStyle w:val="16"/>
              <w:tabs>
                <w:tab w:val="left" w:pos="764"/>
              </w:tabs>
              <w:spacing w:line="520" w:lineRule="exact"/>
              <w:ind w:firstLine="0"/>
              <w:jc w:val="center"/>
              <w:rPr>
                <w:rFonts w:ascii="仿宋_GB2312" w:eastAsia="仿宋_GB2312"/>
                <w:color w:val="auto"/>
                <w:sz w:val="28"/>
                <w:szCs w:val="28"/>
                <w:lang w:val="en-US" w:eastAsia="zh-CN"/>
              </w:rPr>
            </w:pPr>
            <w:r>
              <w:rPr>
                <w:rFonts w:ascii="仿宋_GB2312" w:eastAsia="仿宋_GB2312"/>
                <w:color w:val="auto"/>
                <w:sz w:val="28"/>
                <w:szCs w:val="28"/>
                <w:lang w:val="en-US" w:eastAsia="zh-CN"/>
              </w:rPr>
              <w:t>4</w:t>
            </w:r>
          </w:p>
        </w:tc>
        <w:tc>
          <w:tcPr>
            <w:tcW w:w="3544" w:type="dxa"/>
            <w:vAlign w:val="center"/>
          </w:tcPr>
          <w:p w14:paraId="347E51BD">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其他（例如：附属建筑及设施清单、村民会议决议书及公示材料、代办授权委托书和证件复印件等）</w:t>
            </w:r>
          </w:p>
        </w:tc>
        <w:tc>
          <w:tcPr>
            <w:tcW w:w="1559" w:type="dxa"/>
          </w:tcPr>
          <w:p w14:paraId="3DFD054E">
            <w:pPr>
              <w:pStyle w:val="16"/>
              <w:tabs>
                <w:tab w:val="left" w:pos="764"/>
              </w:tabs>
              <w:spacing w:line="520" w:lineRule="exact"/>
              <w:ind w:firstLine="0"/>
              <w:jc w:val="left"/>
              <w:rPr>
                <w:rFonts w:hint="eastAsia"/>
                <w:color w:val="auto"/>
                <w:sz w:val="28"/>
                <w:szCs w:val="28"/>
              </w:rPr>
            </w:pPr>
          </w:p>
        </w:tc>
        <w:tc>
          <w:tcPr>
            <w:tcW w:w="1134" w:type="dxa"/>
          </w:tcPr>
          <w:p w14:paraId="570E74B2">
            <w:pPr>
              <w:pStyle w:val="16"/>
              <w:tabs>
                <w:tab w:val="left" w:pos="764"/>
              </w:tabs>
              <w:spacing w:line="520" w:lineRule="exact"/>
              <w:ind w:firstLine="0"/>
              <w:jc w:val="left"/>
              <w:rPr>
                <w:rFonts w:hint="eastAsia"/>
                <w:color w:val="auto"/>
                <w:sz w:val="28"/>
                <w:szCs w:val="28"/>
              </w:rPr>
            </w:pPr>
          </w:p>
        </w:tc>
        <w:tc>
          <w:tcPr>
            <w:tcW w:w="1134" w:type="dxa"/>
          </w:tcPr>
          <w:p w14:paraId="066A07E4">
            <w:pPr>
              <w:pStyle w:val="16"/>
              <w:tabs>
                <w:tab w:val="left" w:pos="764"/>
              </w:tabs>
              <w:spacing w:line="520" w:lineRule="exact"/>
              <w:ind w:firstLine="0"/>
              <w:jc w:val="left"/>
              <w:rPr>
                <w:rFonts w:hint="eastAsia"/>
                <w:color w:val="auto"/>
                <w:sz w:val="28"/>
                <w:szCs w:val="28"/>
              </w:rPr>
            </w:pPr>
          </w:p>
        </w:tc>
      </w:tr>
      <w:tr w14:paraId="33E9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6DA1716">
            <w:pPr>
              <w:pStyle w:val="16"/>
              <w:tabs>
                <w:tab w:val="left" w:pos="764"/>
              </w:tabs>
              <w:spacing w:line="520" w:lineRule="exact"/>
              <w:ind w:firstLine="0"/>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5</w:t>
            </w:r>
          </w:p>
        </w:tc>
        <w:tc>
          <w:tcPr>
            <w:tcW w:w="3544" w:type="dxa"/>
            <w:vAlign w:val="center"/>
          </w:tcPr>
          <w:p w14:paraId="1856A96E">
            <w:pPr>
              <w:pStyle w:val="22"/>
              <w:spacing w:line="52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乡镇人民政府同意出租的证明文件</w:t>
            </w:r>
          </w:p>
        </w:tc>
        <w:tc>
          <w:tcPr>
            <w:tcW w:w="1559" w:type="dxa"/>
          </w:tcPr>
          <w:p w14:paraId="43A1EA5B">
            <w:pPr>
              <w:pStyle w:val="16"/>
              <w:tabs>
                <w:tab w:val="left" w:pos="764"/>
              </w:tabs>
              <w:spacing w:line="520" w:lineRule="exact"/>
              <w:ind w:firstLine="0"/>
              <w:jc w:val="left"/>
              <w:rPr>
                <w:rFonts w:hint="eastAsia"/>
                <w:color w:val="auto"/>
                <w:sz w:val="28"/>
                <w:szCs w:val="28"/>
              </w:rPr>
            </w:pPr>
          </w:p>
        </w:tc>
        <w:tc>
          <w:tcPr>
            <w:tcW w:w="1134" w:type="dxa"/>
          </w:tcPr>
          <w:p w14:paraId="58BF0AAE">
            <w:pPr>
              <w:pStyle w:val="16"/>
              <w:tabs>
                <w:tab w:val="left" w:pos="764"/>
              </w:tabs>
              <w:spacing w:line="520" w:lineRule="exact"/>
              <w:ind w:firstLine="0"/>
              <w:jc w:val="left"/>
              <w:rPr>
                <w:rFonts w:hint="eastAsia"/>
                <w:color w:val="auto"/>
                <w:sz w:val="28"/>
                <w:szCs w:val="28"/>
              </w:rPr>
            </w:pPr>
          </w:p>
        </w:tc>
        <w:tc>
          <w:tcPr>
            <w:tcW w:w="1134" w:type="dxa"/>
          </w:tcPr>
          <w:p w14:paraId="1BD793F6">
            <w:pPr>
              <w:pStyle w:val="16"/>
              <w:tabs>
                <w:tab w:val="left" w:pos="764"/>
              </w:tabs>
              <w:spacing w:line="520" w:lineRule="exact"/>
              <w:ind w:firstLine="0"/>
              <w:jc w:val="left"/>
              <w:rPr>
                <w:rFonts w:hint="eastAsia"/>
                <w:color w:val="auto"/>
                <w:sz w:val="28"/>
                <w:szCs w:val="28"/>
              </w:rPr>
            </w:pPr>
          </w:p>
        </w:tc>
      </w:tr>
      <w:tr w14:paraId="447F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8B8094B">
            <w:pPr>
              <w:pStyle w:val="16"/>
              <w:tabs>
                <w:tab w:val="left" w:pos="764"/>
              </w:tabs>
              <w:spacing w:line="520" w:lineRule="exact"/>
              <w:ind w:firstLine="0"/>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6</w:t>
            </w:r>
          </w:p>
        </w:tc>
        <w:tc>
          <w:tcPr>
            <w:tcW w:w="3544" w:type="dxa"/>
            <w:vAlign w:val="center"/>
          </w:tcPr>
          <w:p w14:paraId="130ECBB0">
            <w:pPr>
              <w:pStyle w:val="22"/>
              <w:spacing w:line="520" w:lineRule="exact"/>
              <w:jc w:val="center"/>
              <w:rPr>
                <w:rFonts w:ascii="仿宋_GB2312" w:eastAsia="仿宋_GB2312"/>
                <w:color w:val="auto"/>
                <w:sz w:val="28"/>
                <w:szCs w:val="28"/>
              </w:rPr>
            </w:pPr>
            <w:r>
              <w:rPr>
                <w:rFonts w:hint="eastAsia" w:ascii="仿宋_GB2312" w:eastAsia="仿宋_GB2312" w:cs="方正仿宋_GBK"/>
                <w:color w:val="auto"/>
                <w:sz w:val="28"/>
                <w:szCs w:val="28"/>
                <w:u w:val="single"/>
                <w:lang w:eastAsia="zh-CN" w:bidi="ar-SA"/>
              </w:rPr>
              <w:t>原村委会土地使用红线图</w:t>
            </w:r>
          </w:p>
        </w:tc>
        <w:tc>
          <w:tcPr>
            <w:tcW w:w="1559" w:type="dxa"/>
          </w:tcPr>
          <w:p w14:paraId="613CBD02">
            <w:pPr>
              <w:pStyle w:val="16"/>
              <w:tabs>
                <w:tab w:val="left" w:pos="764"/>
              </w:tabs>
              <w:spacing w:line="520" w:lineRule="exact"/>
              <w:ind w:firstLine="0"/>
              <w:jc w:val="left"/>
              <w:rPr>
                <w:rFonts w:hint="eastAsia"/>
                <w:color w:val="auto"/>
                <w:sz w:val="28"/>
                <w:szCs w:val="28"/>
              </w:rPr>
            </w:pPr>
          </w:p>
        </w:tc>
        <w:tc>
          <w:tcPr>
            <w:tcW w:w="1134" w:type="dxa"/>
          </w:tcPr>
          <w:p w14:paraId="7970F254">
            <w:pPr>
              <w:pStyle w:val="16"/>
              <w:tabs>
                <w:tab w:val="left" w:pos="764"/>
              </w:tabs>
              <w:spacing w:line="520" w:lineRule="exact"/>
              <w:ind w:firstLine="0"/>
              <w:jc w:val="left"/>
              <w:rPr>
                <w:rFonts w:hint="eastAsia"/>
                <w:color w:val="auto"/>
                <w:sz w:val="28"/>
                <w:szCs w:val="28"/>
              </w:rPr>
            </w:pPr>
          </w:p>
        </w:tc>
        <w:tc>
          <w:tcPr>
            <w:tcW w:w="1134" w:type="dxa"/>
          </w:tcPr>
          <w:p w14:paraId="2153D63E">
            <w:pPr>
              <w:pStyle w:val="16"/>
              <w:tabs>
                <w:tab w:val="left" w:pos="764"/>
              </w:tabs>
              <w:spacing w:line="520" w:lineRule="exact"/>
              <w:ind w:firstLine="0"/>
              <w:jc w:val="left"/>
              <w:rPr>
                <w:rFonts w:hint="eastAsia"/>
                <w:color w:val="auto"/>
                <w:sz w:val="28"/>
                <w:szCs w:val="28"/>
              </w:rPr>
            </w:pPr>
          </w:p>
        </w:tc>
      </w:tr>
      <w:tr w14:paraId="74B5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95A16AE">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14:paraId="657A1E94">
            <w:pPr>
              <w:pStyle w:val="22"/>
              <w:spacing w:line="520" w:lineRule="exact"/>
              <w:jc w:val="center"/>
              <w:rPr>
                <w:rFonts w:ascii="仿宋_GB2312" w:eastAsia="仿宋_GB2312"/>
                <w:color w:val="auto"/>
                <w:sz w:val="28"/>
                <w:szCs w:val="28"/>
              </w:rPr>
            </w:pPr>
          </w:p>
        </w:tc>
        <w:tc>
          <w:tcPr>
            <w:tcW w:w="1559" w:type="dxa"/>
          </w:tcPr>
          <w:p w14:paraId="516BFB59">
            <w:pPr>
              <w:pStyle w:val="16"/>
              <w:tabs>
                <w:tab w:val="left" w:pos="764"/>
              </w:tabs>
              <w:spacing w:line="520" w:lineRule="exact"/>
              <w:ind w:firstLine="0"/>
              <w:jc w:val="left"/>
              <w:rPr>
                <w:rFonts w:hint="eastAsia"/>
                <w:color w:val="auto"/>
                <w:sz w:val="28"/>
                <w:szCs w:val="28"/>
              </w:rPr>
            </w:pPr>
          </w:p>
        </w:tc>
        <w:tc>
          <w:tcPr>
            <w:tcW w:w="1134" w:type="dxa"/>
          </w:tcPr>
          <w:p w14:paraId="668B9879">
            <w:pPr>
              <w:pStyle w:val="16"/>
              <w:tabs>
                <w:tab w:val="left" w:pos="764"/>
              </w:tabs>
              <w:spacing w:line="520" w:lineRule="exact"/>
              <w:ind w:firstLine="0"/>
              <w:jc w:val="left"/>
              <w:rPr>
                <w:rFonts w:hint="eastAsia"/>
                <w:color w:val="auto"/>
                <w:sz w:val="28"/>
                <w:szCs w:val="28"/>
              </w:rPr>
            </w:pPr>
          </w:p>
        </w:tc>
        <w:tc>
          <w:tcPr>
            <w:tcW w:w="1134" w:type="dxa"/>
          </w:tcPr>
          <w:p w14:paraId="13A01896">
            <w:pPr>
              <w:pStyle w:val="16"/>
              <w:tabs>
                <w:tab w:val="left" w:pos="764"/>
              </w:tabs>
              <w:spacing w:line="520" w:lineRule="exact"/>
              <w:ind w:firstLine="0"/>
              <w:jc w:val="left"/>
              <w:rPr>
                <w:rFonts w:hint="eastAsia"/>
                <w:color w:val="auto"/>
                <w:sz w:val="28"/>
                <w:szCs w:val="28"/>
              </w:rPr>
            </w:pPr>
          </w:p>
        </w:tc>
      </w:tr>
      <w:tr w14:paraId="352A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0ECB65F">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14:paraId="7E63EC75">
            <w:pPr>
              <w:pStyle w:val="22"/>
              <w:spacing w:line="520" w:lineRule="exact"/>
              <w:jc w:val="center"/>
              <w:rPr>
                <w:rFonts w:ascii="仿宋_GB2312" w:eastAsia="仿宋_GB2312"/>
                <w:color w:val="auto"/>
                <w:sz w:val="28"/>
                <w:szCs w:val="28"/>
              </w:rPr>
            </w:pPr>
          </w:p>
        </w:tc>
        <w:tc>
          <w:tcPr>
            <w:tcW w:w="1559" w:type="dxa"/>
          </w:tcPr>
          <w:p w14:paraId="4DAC4320">
            <w:pPr>
              <w:pStyle w:val="16"/>
              <w:tabs>
                <w:tab w:val="left" w:pos="764"/>
              </w:tabs>
              <w:spacing w:line="520" w:lineRule="exact"/>
              <w:ind w:firstLine="0"/>
              <w:jc w:val="left"/>
              <w:rPr>
                <w:rFonts w:hint="eastAsia"/>
                <w:color w:val="auto"/>
                <w:sz w:val="28"/>
                <w:szCs w:val="28"/>
              </w:rPr>
            </w:pPr>
          </w:p>
        </w:tc>
        <w:tc>
          <w:tcPr>
            <w:tcW w:w="1134" w:type="dxa"/>
          </w:tcPr>
          <w:p w14:paraId="7662785C">
            <w:pPr>
              <w:pStyle w:val="16"/>
              <w:tabs>
                <w:tab w:val="left" w:pos="764"/>
              </w:tabs>
              <w:spacing w:line="520" w:lineRule="exact"/>
              <w:ind w:firstLine="0"/>
              <w:jc w:val="left"/>
              <w:rPr>
                <w:rFonts w:hint="eastAsia"/>
                <w:color w:val="auto"/>
                <w:sz w:val="28"/>
                <w:szCs w:val="28"/>
              </w:rPr>
            </w:pPr>
          </w:p>
        </w:tc>
        <w:tc>
          <w:tcPr>
            <w:tcW w:w="1134" w:type="dxa"/>
          </w:tcPr>
          <w:p w14:paraId="1FC102B1">
            <w:pPr>
              <w:pStyle w:val="16"/>
              <w:tabs>
                <w:tab w:val="left" w:pos="764"/>
              </w:tabs>
              <w:spacing w:line="520" w:lineRule="exact"/>
              <w:ind w:firstLine="0"/>
              <w:jc w:val="left"/>
              <w:rPr>
                <w:rFonts w:hint="eastAsia"/>
                <w:color w:val="auto"/>
                <w:sz w:val="28"/>
                <w:szCs w:val="28"/>
              </w:rPr>
            </w:pPr>
          </w:p>
        </w:tc>
      </w:tr>
      <w:tr w14:paraId="1432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06B33E0">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14:paraId="6DCF8CD3">
            <w:pPr>
              <w:pStyle w:val="22"/>
              <w:spacing w:line="520" w:lineRule="exact"/>
              <w:jc w:val="center"/>
              <w:rPr>
                <w:rFonts w:ascii="仿宋_GB2312" w:eastAsia="仿宋_GB2312"/>
                <w:color w:val="auto"/>
                <w:sz w:val="28"/>
                <w:szCs w:val="28"/>
              </w:rPr>
            </w:pPr>
          </w:p>
        </w:tc>
        <w:tc>
          <w:tcPr>
            <w:tcW w:w="1559" w:type="dxa"/>
          </w:tcPr>
          <w:p w14:paraId="5BC0EC81">
            <w:pPr>
              <w:pStyle w:val="16"/>
              <w:tabs>
                <w:tab w:val="left" w:pos="764"/>
              </w:tabs>
              <w:spacing w:line="520" w:lineRule="exact"/>
              <w:ind w:firstLine="0"/>
              <w:jc w:val="left"/>
              <w:rPr>
                <w:rFonts w:hint="eastAsia"/>
                <w:color w:val="auto"/>
                <w:sz w:val="28"/>
                <w:szCs w:val="28"/>
              </w:rPr>
            </w:pPr>
          </w:p>
        </w:tc>
        <w:tc>
          <w:tcPr>
            <w:tcW w:w="1134" w:type="dxa"/>
          </w:tcPr>
          <w:p w14:paraId="6F2AB1B0">
            <w:pPr>
              <w:pStyle w:val="16"/>
              <w:tabs>
                <w:tab w:val="left" w:pos="764"/>
              </w:tabs>
              <w:spacing w:line="520" w:lineRule="exact"/>
              <w:ind w:firstLine="0"/>
              <w:jc w:val="left"/>
              <w:rPr>
                <w:rFonts w:hint="eastAsia"/>
                <w:color w:val="auto"/>
                <w:sz w:val="28"/>
                <w:szCs w:val="28"/>
              </w:rPr>
            </w:pPr>
          </w:p>
        </w:tc>
        <w:tc>
          <w:tcPr>
            <w:tcW w:w="1134" w:type="dxa"/>
          </w:tcPr>
          <w:p w14:paraId="76184956">
            <w:pPr>
              <w:pStyle w:val="16"/>
              <w:tabs>
                <w:tab w:val="left" w:pos="764"/>
              </w:tabs>
              <w:spacing w:line="520" w:lineRule="exact"/>
              <w:ind w:firstLine="0"/>
              <w:jc w:val="left"/>
              <w:rPr>
                <w:rFonts w:hint="eastAsia"/>
                <w:color w:val="auto"/>
                <w:sz w:val="28"/>
                <w:szCs w:val="28"/>
              </w:rPr>
            </w:pPr>
          </w:p>
        </w:tc>
      </w:tr>
      <w:tr w14:paraId="1D13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566DEA6">
            <w:pPr>
              <w:pStyle w:val="16"/>
              <w:keepNext/>
              <w:keepLines/>
              <w:tabs>
                <w:tab w:val="left" w:pos="764"/>
              </w:tabs>
              <w:spacing w:before="260" w:after="260" w:line="520" w:lineRule="exact"/>
              <w:ind w:firstLine="0"/>
              <w:jc w:val="center"/>
              <w:rPr>
                <w:rFonts w:ascii="仿宋_GB2312" w:eastAsia="仿宋_GB2312"/>
                <w:color w:val="auto"/>
                <w:sz w:val="28"/>
                <w:szCs w:val="28"/>
                <w:lang w:eastAsia="zh-CN"/>
              </w:rPr>
            </w:pPr>
          </w:p>
        </w:tc>
        <w:tc>
          <w:tcPr>
            <w:tcW w:w="3544" w:type="dxa"/>
            <w:vAlign w:val="center"/>
          </w:tcPr>
          <w:p w14:paraId="71E2B048">
            <w:pPr>
              <w:pStyle w:val="22"/>
              <w:keepNext/>
              <w:keepLines/>
              <w:spacing w:before="260" w:after="260" w:line="520" w:lineRule="exact"/>
              <w:jc w:val="center"/>
              <w:rPr>
                <w:rFonts w:ascii="仿宋_GB2312" w:eastAsia="仿宋_GB2312"/>
                <w:color w:val="auto"/>
                <w:sz w:val="28"/>
                <w:szCs w:val="28"/>
              </w:rPr>
            </w:pPr>
          </w:p>
        </w:tc>
        <w:tc>
          <w:tcPr>
            <w:tcW w:w="1559" w:type="dxa"/>
          </w:tcPr>
          <w:p w14:paraId="767703B6">
            <w:pPr>
              <w:pStyle w:val="16"/>
              <w:keepNext/>
              <w:keepLines/>
              <w:tabs>
                <w:tab w:val="left" w:pos="764"/>
              </w:tabs>
              <w:spacing w:before="260" w:after="260" w:line="520" w:lineRule="exact"/>
              <w:ind w:firstLine="0"/>
              <w:jc w:val="left"/>
              <w:rPr>
                <w:rFonts w:hint="eastAsia"/>
                <w:color w:val="auto"/>
                <w:sz w:val="28"/>
                <w:szCs w:val="28"/>
              </w:rPr>
            </w:pPr>
          </w:p>
        </w:tc>
        <w:tc>
          <w:tcPr>
            <w:tcW w:w="1134" w:type="dxa"/>
          </w:tcPr>
          <w:p w14:paraId="1EA50158">
            <w:pPr>
              <w:pStyle w:val="16"/>
              <w:keepNext/>
              <w:keepLines/>
              <w:tabs>
                <w:tab w:val="left" w:pos="764"/>
              </w:tabs>
              <w:spacing w:before="260" w:after="260" w:line="520" w:lineRule="exact"/>
              <w:ind w:firstLine="0"/>
              <w:jc w:val="left"/>
              <w:rPr>
                <w:rFonts w:hint="eastAsia"/>
                <w:color w:val="auto"/>
                <w:sz w:val="28"/>
                <w:szCs w:val="28"/>
              </w:rPr>
            </w:pPr>
          </w:p>
        </w:tc>
        <w:tc>
          <w:tcPr>
            <w:tcW w:w="1134" w:type="dxa"/>
          </w:tcPr>
          <w:p w14:paraId="2382E3EA">
            <w:pPr>
              <w:pStyle w:val="16"/>
              <w:keepNext/>
              <w:keepLines/>
              <w:tabs>
                <w:tab w:val="left" w:pos="764"/>
              </w:tabs>
              <w:spacing w:before="260" w:after="260" w:line="520" w:lineRule="exact"/>
              <w:ind w:firstLine="0"/>
              <w:jc w:val="left"/>
              <w:rPr>
                <w:rFonts w:hint="eastAsia"/>
                <w:color w:val="auto"/>
                <w:sz w:val="28"/>
                <w:szCs w:val="28"/>
              </w:rPr>
            </w:pPr>
          </w:p>
        </w:tc>
      </w:tr>
      <w:tr w14:paraId="2B4F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8E99686">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14:paraId="66C18803">
            <w:pPr>
              <w:pStyle w:val="22"/>
              <w:spacing w:line="520" w:lineRule="exact"/>
              <w:jc w:val="center"/>
              <w:rPr>
                <w:rFonts w:ascii="仿宋_GB2312" w:eastAsia="仿宋_GB2312"/>
                <w:color w:val="auto"/>
                <w:sz w:val="28"/>
                <w:szCs w:val="28"/>
              </w:rPr>
            </w:pPr>
          </w:p>
        </w:tc>
        <w:tc>
          <w:tcPr>
            <w:tcW w:w="1559" w:type="dxa"/>
          </w:tcPr>
          <w:p w14:paraId="7D409431">
            <w:pPr>
              <w:pStyle w:val="16"/>
              <w:tabs>
                <w:tab w:val="left" w:pos="764"/>
              </w:tabs>
              <w:spacing w:line="520" w:lineRule="exact"/>
              <w:ind w:firstLine="0"/>
              <w:jc w:val="left"/>
              <w:rPr>
                <w:rFonts w:hint="eastAsia"/>
                <w:color w:val="auto"/>
                <w:sz w:val="28"/>
                <w:szCs w:val="28"/>
              </w:rPr>
            </w:pPr>
          </w:p>
        </w:tc>
        <w:tc>
          <w:tcPr>
            <w:tcW w:w="1134" w:type="dxa"/>
          </w:tcPr>
          <w:p w14:paraId="275DCEAB">
            <w:pPr>
              <w:pStyle w:val="16"/>
              <w:tabs>
                <w:tab w:val="left" w:pos="764"/>
              </w:tabs>
              <w:spacing w:line="520" w:lineRule="exact"/>
              <w:ind w:firstLine="0"/>
              <w:jc w:val="left"/>
              <w:rPr>
                <w:rFonts w:hint="eastAsia"/>
                <w:color w:val="auto"/>
                <w:sz w:val="28"/>
                <w:szCs w:val="28"/>
              </w:rPr>
            </w:pPr>
          </w:p>
        </w:tc>
        <w:tc>
          <w:tcPr>
            <w:tcW w:w="1134" w:type="dxa"/>
          </w:tcPr>
          <w:p w14:paraId="21B11D05">
            <w:pPr>
              <w:pStyle w:val="16"/>
              <w:tabs>
                <w:tab w:val="left" w:pos="764"/>
              </w:tabs>
              <w:spacing w:line="520" w:lineRule="exact"/>
              <w:ind w:firstLine="0"/>
              <w:jc w:val="left"/>
              <w:rPr>
                <w:rFonts w:hint="eastAsia"/>
                <w:color w:val="auto"/>
                <w:sz w:val="28"/>
                <w:szCs w:val="28"/>
              </w:rPr>
            </w:pPr>
          </w:p>
        </w:tc>
      </w:tr>
      <w:tr w14:paraId="6EAC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1EF0889">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14:paraId="4FD86EA6">
            <w:pPr>
              <w:pStyle w:val="22"/>
              <w:spacing w:line="520" w:lineRule="exact"/>
              <w:jc w:val="center"/>
              <w:rPr>
                <w:rFonts w:ascii="仿宋_GB2312" w:eastAsia="仿宋_GB2312"/>
                <w:color w:val="auto"/>
                <w:sz w:val="28"/>
                <w:szCs w:val="28"/>
              </w:rPr>
            </w:pPr>
          </w:p>
        </w:tc>
        <w:tc>
          <w:tcPr>
            <w:tcW w:w="1559" w:type="dxa"/>
          </w:tcPr>
          <w:p w14:paraId="15C49572">
            <w:pPr>
              <w:pStyle w:val="16"/>
              <w:tabs>
                <w:tab w:val="left" w:pos="764"/>
              </w:tabs>
              <w:spacing w:line="520" w:lineRule="exact"/>
              <w:ind w:firstLine="0"/>
              <w:jc w:val="left"/>
              <w:rPr>
                <w:rFonts w:hint="eastAsia"/>
                <w:color w:val="auto"/>
                <w:sz w:val="28"/>
                <w:szCs w:val="28"/>
              </w:rPr>
            </w:pPr>
          </w:p>
        </w:tc>
        <w:tc>
          <w:tcPr>
            <w:tcW w:w="1134" w:type="dxa"/>
          </w:tcPr>
          <w:p w14:paraId="0D4721B6">
            <w:pPr>
              <w:pStyle w:val="16"/>
              <w:tabs>
                <w:tab w:val="left" w:pos="764"/>
              </w:tabs>
              <w:spacing w:line="520" w:lineRule="exact"/>
              <w:ind w:firstLine="0"/>
              <w:jc w:val="left"/>
              <w:rPr>
                <w:rFonts w:hint="eastAsia"/>
                <w:color w:val="auto"/>
                <w:sz w:val="28"/>
                <w:szCs w:val="28"/>
              </w:rPr>
            </w:pPr>
          </w:p>
        </w:tc>
        <w:tc>
          <w:tcPr>
            <w:tcW w:w="1134" w:type="dxa"/>
          </w:tcPr>
          <w:p w14:paraId="6D47A4C0">
            <w:pPr>
              <w:pStyle w:val="16"/>
              <w:tabs>
                <w:tab w:val="left" w:pos="764"/>
              </w:tabs>
              <w:spacing w:line="520" w:lineRule="exact"/>
              <w:ind w:firstLine="0"/>
              <w:jc w:val="left"/>
              <w:rPr>
                <w:rFonts w:hint="eastAsia"/>
                <w:color w:val="auto"/>
                <w:sz w:val="28"/>
                <w:szCs w:val="28"/>
              </w:rPr>
            </w:pPr>
          </w:p>
        </w:tc>
      </w:tr>
      <w:tr w14:paraId="7C4C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gridSpan w:val="5"/>
            <w:vAlign w:val="center"/>
          </w:tcPr>
          <w:p w14:paraId="07CD5B17">
            <w:pPr>
              <w:pStyle w:val="16"/>
              <w:tabs>
                <w:tab w:val="left" w:pos="764"/>
              </w:tabs>
              <w:spacing w:line="520" w:lineRule="exact"/>
              <w:ind w:firstLine="980"/>
              <w:jc w:val="center"/>
              <w:rPr>
                <w:rFonts w:hint="eastAsia"/>
                <w:color w:val="auto"/>
                <w:sz w:val="28"/>
                <w:szCs w:val="28"/>
              </w:rPr>
            </w:pPr>
            <w:r>
              <w:rPr>
                <w:rFonts w:hint="eastAsia" w:ascii="仿宋_GB2312" w:eastAsia="仿宋_GB2312"/>
                <w:color w:val="auto"/>
                <w:sz w:val="28"/>
                <w:szCs w:val="28"/>
              </w:rPr>
              <w:t xml:space="preserve">共计   </w:t>
            </w:r>
            <w:r>
              <w:rPr>
                <w:rFonts w:ascii="仿宋_GB2312" w:eastAsia="仿宋_GB2312"/>
                <w:color w:val="auto"/>
                <w:sz w:val="28"/>
                <w:szCs w:val="28"/>
                <w:lang w:eastAsia="zh-CN"/>
              </w:rPr>
              <w:t xml:space="preserve">  </w:t>
            </w:r>
            <w:r>
              <w:rPr>
                <w:rFonts w:hint="eastAsia" w:ascii="仿宋_GB2312" w:eastAsia="仿宋_GB2312"/>
                <w:color w:val="auto"/>
                <w:sz w:val="28"/>
                <w:szCs w:val="28"/>
              </w:rPr>
              <w:t>份，</w:t>
            </w:r>
            <w:r>
              <w:rPr>
                <w:rFonts w:ascii="仿宋_GB2312" w:eastAsia="仿宋_GB2312"/>
                <w:color w:val="auto"/>
                <w:sz w:val="28"/>
                <w:szCs w:val="28"/>
              </w:rPr>
              <w:t xml:space="preserve"> </w:t>
            </w:r>
            <w:r>
              <w:rPr>
                <w:rFonts w:ascii="仿宋_GB2312" w:eastAsia="仿宋_GB2312"/>
                <w:color w:val="auto"/>
                <w:sz w:val="28"/>
                <w:szCs w:val="28"/>
                <w:lang w:eastAsia="zh-CN"/>
              </w:rPr>
              <w:t xml:space="preserve">   </w:t>
            </w:r>
            <w:r>
              <w:rPr>
                <w:rFonts w:hint="eastAsia" w:ascii="仿宋_GB2312" w:eastAsia="仿宋_GB2312"/>
                <w:color w:val="auto"/>
                <w:sz w:val="28"/>
                <w:szCs w:val="28"/>
              </w:rPr>
              <w:t>页。</w:t>
            </w:r>
          </w:p>
        </w:tc>
      </w:tr>
    </w:tbl>
    <w:p w14:paraId="15F05884">
      <w:pPr>
        <w:widowControl/>
        <w:rPr>
          <w:rFonts w:hint="eastAsia" w:ascii="黑体" w:hAnsi="黑体" w:eastAsia="黑体" w:cs="华文黑体"/>
          <w:color w:val="auto"/>
          <w:sz w:val="32"/>
          <w:szCs w:val="32"/>
          <w:lang w:eastAsia="zh-CN"/>
        </w:rPr>
        <w:sectPr>
          <w:footerReference r:id="rId7" w:type="default"/>
          <w:pgSz w:w="11900" w:h="16840"/>
          <w:pgMar w:top="1643" w:right="1833" w:bottom="1798" w:left="1796" w:header="1215" w:footer="1370" w:gutter="0"/>
          <w:cols w:space="720" w:num="1"/>
          <w:docGrid w:linePitch="360" w:charSpace="0"/>
        </w:sectPr>
      </w:pPr>
    </w:p>
    <w:p w14:paraId="1A43BA4D">
      <w:pPr>
        <w:pStyle w:val="16"/>
        <w:tabs>
          <w:tab w:val="left" w:pos="764"/>
        </w:tabs>
        <w:spacing w:line="520" w:lineRule="exact"/>
        <w:ind w:firstLine="460" w:firstLineChars="200"/>
        <w:jc w:val="distribute"/>
        <w:rPr>
          <w:rFonts w:hint="eastAsia"/>
          <w:color w:val="auto"/>
          <w:sz w:val="23"/>
          <w:szCs w:val="23"/>
        </w:rPr>
      </w:pPr>
    </w:p>
    <w:sectPr>
      <w:type w:val="continuous"/>
      <w:pgSz w:w="11900" w:h="16840"/>
      <w:pgMar w:top="1668" w:right="3289" w:bottom="1668" w:left="2269" w:header="0" w:footer="3" w:gutter="0"/>
      <w:cols w:space="255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DEC36A9-BA75-4979-99B0-E44F1351F3AA}"/>
  </w:font>
  <w:font w:name="黑体">
    <w:panose1 w:val="02010609060101010101"/>
    <w:charset w:val="86"/>
    <w:family w:val="auto"/>
    <w:pitch w:val="default"/>
    <w:sig w:usb0="800002BF" w:usb1="38CF7CFA" w:usb2="00000016" w:usb3="00000000" w:csb0="00040001" w:csb1="00000000"/>
    <w:embedRegular r:id="rId2" w:fontKey="{64FF4814-EFE4-466D-BF8A-65F181CD95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panose1 w:val="02020509000000000000"/>
    <w:charset w:val="88"/>
    <w:family w:val="modern"/>
    <w:pitch w:val="default"/>
    <w:sig w:usb0="A00002FF" w:usb1="28CFFCFA" w:usb2="00000016" w:usb3="00000000" w:csb0="00100001" w:csb1="00000000"/>
    <w:embedRegular r:id="rId3" w:fontKey="{884E4E8C-0CC3-40D1-8976-31339140C04F}"/>
  </w:font>
  <w:font w:name="方正小标宋_GBK">
    <w:altName w:val="微软雅黑"/>
    <w:panose1 w:val="03000509000000000000"/>
    <w:charset w:val="86"/>
    <w:family w:val="swiss"/>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1961BF10-5955-4AD1-A955-73AFF7634218}"/>
  </w:font>
  <w:font w:name="华文黑体">
    <w:altName w:val="华文楷体"/>
    <w:panose1 w:val="00000000000000000000"/>
    <w:charset w:val="86"/>
    <w:family w:val="modern"/>
    <w:pitch w:val="default"/>
    <w:sig w:usb0="00000000" w:usb1="00000000" w:usb2="00000010" w:usb3="00000000" w:csb0="00040000" w:csb1="00000000"/>
    <w:embedRegular r:id="rId5" w:fontKey="{A22A9B64-F070-4FCD-B74A-C9F9E7546921}"/>
  </w:font>
  <w:font w:name="华文楷体">
    <w:panose1 w:val="02010600040101010101"/>
    <w:charset w:val="86"/>
    <w:family w:val="auto"/>
    <w:pitch w:val="default"/>
    <w:sig w:usb0="00000287" w:usb1="080F0000" w:usb2="00000000" w:usb3="00000000" w:csb0="0004009F" w:csb1="DFD70000"/>
    <w:embedRegular r:id="rId6" w:fontKey="{9D564ABC-F134-45B5-8B16-AEE329772A6C}"/>
  </w:font>
  <w:font w:name="Segoe UI">
    <w:panose1 w:val="020B0502040204020203"/>
    <w:charset w:val="00"/>
    <w:family w:val="auto"/>
    <w:pitch w:val="default"/>
    <w:sig w:usb0="E4002EFF" w:usb1="C000E47F" w:usb2="00000009" w:usb3="00000000" w:csb0="200001FF" w:csb1="00000000"/>
    <w:embedRegular r:id="rId7" w:fontKey="{441A453B-F149-4B12-AC51-E42406BC1A71}"/>
  </w:font>
  <w:font w:name="方正仿宋_GBK">
    <w:panose1 w:val="02000000000000000000"/>
    <w:charset w:val="86"/>
    <w:family w:val="swiss"/>
    <w:pitch w:val="default"/>
    <w:sig w:usb0="A00002BF" w:usb1="38CF7CFA" w:usb2="00082016" w:usb3="00000000" w:csb0="00040001" w:csb1="00000000"/>
    <w:embedRegular r:id="rId8" w:fontKey="{2B89C8BC-5616-429B-8BCB-156F11AA8F66}"/>
  </w:font>
  <w:font w:name="仿宋">
    <w:panose1 w:val="02010609060101010101"/>
    <w:charset w:val="86"/>
    <w:family w:val="modern"/>
    <w:pitch w:val="default"/>
    <w:sig w:usb0="800002BF" w:usb1="38CF7CFA" w:usb2="00000016" w:usb3="00000000" w:csb0="00040001" w:csb1="00000000"/>
    <w:embedRegular r:id="rId9" w:fontKey="{B224C00A-9D18-4CB6-8972-DC3644FB5571}"/>
  </w:font>
  <w:font w:name="楷体_GB2312">
    <w:panose1 w:val="02010609030101010101"/>
    <w:charset w:val="86"/>
    <w:family w:val="modern"/>
    <w:pitch w:val="default"/>
    <w:sig w:usb0="00000001" w:usb1="080E0000" w:usb2="00000000" w:usb3="00000000" w:csb0="00040000" w:csb1="00000000"/>
    <w:embedRegular r:id="rId10" w:fontKey="{953B6A62-26A8-44A0-89AE-50C52B9BEC00}"/>
  </w:font>
  <w:font w:name="PMingLiU">
    <w:altName w:val="PMingLiU-ExtB"/>
    <w:panose1 w:val="02020500000000000000"/>
    <w:charset w:val="88"/>
    <w:family w:val="roman"/>
    <w:pitch w:val="default"/>
    <w:sig w:usb0="00000000" w:usb1="00000000" w:usb2="00000016" w:usb3="00000000" w:csb0="00100001" w:csb1="00000000"/>
    <w:embedRegular r:id="rId11" w:fontKey="{1DEC6963-AC77-406C-A26B-957B23E0192E}"/>
  </w:font>
  <w:font w:name="PMingLiU-ExtB">
    <w:panose1 w:val="02020500000000000000"/>
    <w:charset w:val="88"/>
    <w:family w:val="auto"/>
    <w:pitch w:val="default"/>
    <w:sig w:usb0="8000002F" w:usb1="02000008" w:usb2="00000000" w:usb3="00000000" w:csb0="00100001" w:csb1="00000000"/>
  </w:font>
  <w:font w:name="___WRD_EMBED_SUB_46">
    <w:panose1 w:val="02010600030101010101"/>
    <w:charset w:val="86"/>
    <w:family w:val="auto"/>
    <w:pitch w:val="default"/>
    <w:sig w:usb0="00000203" w:usb1="288F0000" w:usb2="00000006" w:usb3="00000000" w:csb0="00040001" w:csb1="00000000"/>
    <w:embedRegular r:id="rId12" w:fontKey="{7101B583-5F58-4CE8-B445-15DBF54DEAC0}"/>
  </w:font>
  <w:font w:name="Wingdings 2">
    <w:panose1 w:val="05020102010507070707"/>
    <w:charset w:val="02"/>
    <w:family w:val="roman"/>
    <w:pitch w:val="default"/>
    <w:sig w:usb0="00000000" w:usb1="00000000" w:usb2="00000000" w:usb3="00000000" w:csb0="80000000" w:csb1="00000000"/>
    <w:embedRegular r:id="rId13" w:fontKey="{4975C1E8-251D-4480-BD33-BFFA5849C51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749322"/>
    </w:sdtPr>
    <w:sdtContent>
      <w:p w14:paraId="366BE36A">
        <w:pPr>
          <w:pStyle w:val="5"/>
          <w:jc w:val="center"/>
        </w:pPr>
        <w:r>
          <w:fldChar w:fldCharType="begin"/>
        </w:r>
        <w:r>
          <w:instrText xml:space="preserve"> PAGE   \* MERGEFORMAT </w:instrText>
        </w:r>
        <w:r>
          <w:fldChar w:fldCharType="separate"/>
        </w:r>
        <w:r>
          <w:rPr>
            <w:lang w:val="zh-CN"/>
          </w:rPr>
          <w:t>2</w:t>
        </w:r>
        <w:r>
          <w:fldChar w:fldCharType="end"/>
        </w:r>
      </w:p>
    </w:sdtContent>
  </w:sdt>
  <w:p w14:paraId="640022DC">
    <w:pPr>
      <w:pStyle w:val="5"/>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992CF">
    <w:pPr>
      <w:pStyle w:val="5"/>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D85FC2">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AD85FC2">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208"/>
    </w:sdtPr>
    <w:sdtContent>
      <w:p w14:paraId="70448A28">
        <w:pPr>
          <w:pStyle w:val="5"/>
          <w:jc w:val="center"/>
        </w:pPr>
        <w:r>
          <w:fldChar w:fldCharType="begin"/>
        </w:r>
        <w:r>
          <w:instrText xml:space="preserve"> PAGE   \* MERGEFORMAT </w:instrText>
        </w:r>
        <w:r>
          <w:fldChar w:fldCharType="separate"/>
        </w:r>
        <w:r>
          <w:rPr>
            <w:lang w:val="zh-CN"/>
          </w:rPr>
          <w:t>4</w:t>
        </w:r>
        <w:r>
          <w:fldChar w:fldCharType="end"/>
        </w:r>
      </w:p>
    </w:sdtContent>
  </w:sdt>
  <w:p w14:paraId="107516FF">
    <w:pPr>
      <w:pStyle w:val="5"/>
      <w:rPr>
        <w:rFonts w:eastAsiaTheme="minor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209"/>
    </w:sdtPr>
    <w:sdtContent>
      <w:p w14:paraId="537B2691">
        <w:pPr>
          <w:pStyle w:val="5"/>
          <w:jc w:val="center"/>
        </w:pPr>
        <w:r>
          <w:fldChar w:fldCharType="begin"/>
        </w:r>
        <w:r>
          <w:instrText xml:space="preserve"> PAGE   \* MERGEFORMAT </w:instrText>
        </w:r>
        <w:r>
          <w:fldChar w:fldCharType="separate"/>
        </w:r>
        <w:r>
          <w:rPr>
            <w:lang w:val="zh-CN"/>
          </w:rPr>
          <w:t>7</w:t>
        </w:r>
        <w:r>
          <w:fldChar w:fldCharType="end"/>
        </w:r>
      </w:p>
    </w:sdtContent>
  </w:sdt>
  <w:p w14:paraId="36836ECE">
    <w:pPr>
      <w:pStyle w:val="5"/>
      <w:rPr>
        <w:rFonts w:eastAsiaTheme="minor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D40D">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A1CDE"/>
    <w:multiLevelType w:val="multilevel"/>
    <w:tmpl w:val="01CA1CDE"/>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3F3A6095"/>
    <w:multiLevelType w:val="singleLevel"/>
    <w:tmpl w:val="3F3A609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1MzQ1Mjg2YmJiODBmNWZlMjRiYjgxYmJkODE1N2QifQ=="/>
  </w:docVars>
  <w:rsids>
    <w:rsidRoot w:val="146D2E62"/>
    <w:rsid w:val="000030BC"/>
    <w:rsid w:val="00005962"/>
    <w:rsid w:val="000136F9"/>
    <w:rsid w:val="00014A61"/>
    <w:rsid w:val="000167D1"/>
    <w:rsid w:val="00017AD3"/>
    <w:rsid w:val="00024C21"/>
    <w:rsid w:val="000408A5"/>
    <w:rsid w:val="000428E7"/>
    <w:rsid w:val="00043625"/>
    <w:rsid w:val="00044EE0"/>
    <w:rsid w:val="000454E3"/>
    <w:rsid w:val="00050F8B"/>
    <w:rsid w:val="00053EB1"/>
    <w:rsid w:val="000572CA"/>
    <w:rsid w:val="00067804"/>
    <w:rsid w:val="00067D0E"/>
    <w:rsid w:val="000720D5"/>
    <w:rsid w:val="00073963"/>
    <w:rsid w:val="0007401D"/>
    <w:rsid w:val="000748EF"/>
    <w:rsid w:val="00081A37"/>
    <w:rsid w:val="000849EC"/>
    <w:rsid w:val="000857D8"/>
    <w:rsid w:val="00092F29"/>
    <w:rsid w:val="00097343"/>
    <w:rsid w:val="000A3B1B"/>
    <w:rsid w:val="000A696E"/>
    <w:rsid w:val="000B0477"/>
    <w:rsid w:val="000C468D"/>
    <w:rsid w:val="000C73AF"/>
    <w:rsid w:val="000D1DDD"/>
    <w:rsid w:val="000D3075"/>
    <w:rsid w:val="000D33B6"/>
    <w:rsid w:val="000F2F1B"/>
    <w:rsid w:val="00102903"/>
    <w:rsid w:val="00107324"/>
    <w:rsid w:val="0011069F"/>
    <w:rsid w:val="00111A90"/>
    <w:rsid w:val="00112166"/>
    <w:rsid w:val="00112F4A"/>
    <w:rsid w:val="00114560"/>
    <w:rsid w:val="00115729"/>
    <w:rsid w:val="001209C9"/>
    <w:rsid w:val="00121284"/>
    <w:rsid w:val="00122A07"/>
    <w:rsid w:val="001232B8"/>
    <w:rsid w:val="001246FD"/>
    <w:rsid w:val="00125B5B"/>
    <w:rsid w:val="0012641D"/>
    <w:rsid w:val="00126C35"/>
    <w:rsid w:val="00126DF2"/>
    <w:rsid w:val="00127220"/>
    <w:rsid w:val="00131709"/>
    <w:rsid w:val="00133BB1"/>
    <w:rsid w:val="00135056"/>
    <w:rsid w:val="001362CC"/>
    <w:rsid w:val="0013651F"/>
    <w:rsid w:val="0013764E"/>
    <w:rsid w:val="00143A49"/>
    <w:rsid w:val="00143B0B"/>
    <w:rsid w:val="00143FDF"/>
    <w:rsid w:val="001453FB"/>
    <w:rsid w:val="00151776"/>
    <w:rsid w:val="00151AD3"/>
    <w:rsid w:val="00153A60"/>
    <w:rsid w:val="00155DE6"/>
    <w:rsid w:val="00157759"/>
    <w:rsid w:val="00160A94"/>
    <w:rsid w:val="001677CE"/>
    <w:rsid w:val="0017122C"/>
    <w:rsid w:val="00171BF0"/>
    <w:rsid w:val="00182A0C"/>
    <w:rsid w:val="001865F1"/>
    <w:rsid w:val="00191E22"/>
    <w:rsid w:val="00193591"/>
    <w:rsid w:val="001946A0"/>
    <w:rsid w:val="00196FF2"/>
    <w:rsid w:val="001977BE"/>
    <w:rsid w:val="001A1973"/>
    <w:rsid w:val="001A3009"/>
    <w:rsid w:val="001A77E3"/>
    <w:rsid w:val="001B2087"/>
    <w:rsid w:val="001C4C52"/>
    <w:rsid w:val="001C771F"/>
    <w:rsid w:val="001D04A2"/>
    <w:rsid w:val="001E648C"/>
    <w:rsid w:val="001F37C0"/>
    <w:rsid w:val="001F5897"/>
    <w:rsid w:val="00201ACF"/>
    <w:rsid w:val="00207D96"/>
    <w:rsid w:val="00213971"/>
    <w:rsid w:val="00215128"/>
    <w:rsid w:val="00220646"/>
    <w:rsid w:val="002238C0"/>
    <w:rsid w:val="00233D5B"/>
    <w:rsid w:val="0024276E"/>
    <w:rsid w:val="00255F2A"/>
    <w:rsid w:val="00257E66"/>
    <w:rsid w:val="0026045E"/>
    <w:rsid w:val="00262548"/>
    <w:rsid w:val="002651BC"/>
    <w:rsid w:val="0026692E"/>
    <w:rsid w:val="00267B71"/>
    <w:rsid w:val="00270C6C"/>
    <w:rsid w:val="002717F6"/>
    <w:rsid w:val="00276954"/>
    <w:rsid w:val="002770BA"/>
    <w:rsid w:val="002809D5"/>
    <w:rsid w:val="0028137C"/>
    <w:rsid w:val="0028295A"/>
    <w:rsid w:val="00287821"/>
    <w:rsid w:val="0029297A"/>
    <w:rsid w:val="00295830"/>
    <w:rsid w:val="002A19B3"/>
    <w:rsid w:val="002A2CFC"/>
    <w:rsid w:val="002A43FA"/>
    <w:rsid w:val="002A5CA2"/>
    <w:rsid w:val="002B6A3F"/>
    <w:rsid w:val="002C078B"/>
    <w:rsid w:val="002D1E29"/>
    <w:rsid w:val="002D2D67"/>
    <w:rsid w:val="002D6FBB"/>
    <w:rsid w:val="002D7092"/>
    <w:rsid w:val="002D75D2"/>
    <w:rsid w:val="002D797C"/>
    <w:rsid w:val="002E289C"/>
    <w:rsid w:val="002E3BCE"/>
    <w:rsid w:val="002E3CCA"/>
    <w:rsid w:val="002E57E0"/>
    <w:rsid w:val="002E5C46"/>
    <w:rsid w:val="002F1FDC"/>
    <w:rsid w:val="002F4D56"/>
    <w:rsid w:val="002F6952"/>
    <w:rsid w:val="00301F51"/>
    <w:rsid w:val="00302B7C"/>
    <w:rsid w:val="00302DB6"/>
    <w:rsid w:val="00310ECF"/>
    <w:rsid w:val="00314B03"/>
    <w:rsid w:val="00317E9F"/>
    <w:rsid w:val="003231C8"/>
    <w:rsid w:val="00334E13"/>
    <w:rsid w:val="0034291F"/>
    <w:rsid w:val="00345280"/>
    <w:rsid w:val="003453E7"/>
    <w:rsid w:val="00346554"/>
    <w:rsid w:val="003469C3"/>
    <w:rsid w:val="003470AE"/>
    <w:rsid w:val="00352F0D"/>
    <w:rsid w:val="00356B6C"/>
    <w:rsid w:val="003618AB"/>
    <w:rsid w:val="00361F51"/>
    <w:rsid w:val="003622F7"/>
    <w:rsid w:val="003624DB"/>
    <w:rsid w:val="00366816"/>
    <w:rsid w:val="003730DB"/>
    <w:rsid w:val="00374C10"/>
    <w:rsid w:val="0039204A"/>
    <w:rsid w:val="0039355C"/>
    <w:rsid w:val="0039359C"/>
    <w:rsid w:val="00395586"/>
    <w:rsid w:val="0039595E"/>
    <w:rsid w:val="0039686D"/>
    <w:rsid w:val="003A0403"/>
    <w:rsid w:val="003A1044"/>
    <w:rsid w:val="003A1583"/>
    <w:rsid w:val="003A1795"/>
    <w:rsid w:val="003A3D2E"/>
    <w:rsid w:val="003A4E2E"/>
    <w:rsid w:val="003A5D54"/>
    <w:rsid w:val="003A6CB9"/>
    <w:rsid w:val="003B3B22"/>
    <w:rsid w:val="003B4C3F"/>
    <w:rsid w:val="003C08D1"/>
    <w:rsid w:val="003C1374"/>
    <w:rsid w:val="003C2559"/>
    <w:rsid w:val="003C364B"/>
    <w:rsid w:val="003C7C8C"/>
    <w:rsid w:val="003E1B76"/>
    <w:rsid w:val="003E322E"/>
    <w:rsid w:val="003E5695"/>
    <w:rsid w:val="003E74C9"/>
    <w:rsid w:val="003F18D1"/>
    <w:rsid w:val="003F4455"/>
    <w:rsid w:val="00403EC9"/>
    <w:rsid w:val="00431B19"/>
    <w:rsid w:val="004343C0"/>
    <w:rsid w:val="00441A73"/>
    <w:rsid w:val="0044241B"/>
    <w:rsid w:val="00444AB3"/>
    <w:rsid w:val="00444BF8"/>
    <w:rsid w:val="00446082"/>
    <w:rsid w:val="00446BDC"/>
    <w:rsid w:val="00457894"/>
    <w:rsid w:val="004642E4"/>
    <w:rsid w:val="004815B0"/>
    <w:rsid w:val="00481797"/>
    <w:rsid w:val="00483B24"/>
    <w:rsid w:val="004847C9"/>
    <w:rsid w:val="00485C0D"/>
    <w:rsid w:val="0049312D"/>
    <w:rsid w:val="00493E21"/>
    <w:rsid w:val="004A02CB"/>
    <w:rsid w:val="004A7C0E"/>
    <w:rsid w:val="004E0F26"/>
    <w:rsid w:val="004E20DF"/>
    <w:rsid w:val="004E5496"/>
    <w:rsid w:val="004F172E"/>
    <w:rsid w:val="0050219D"/>
    <w:rsid w:val="00503585"/>
    <w:rsid w:val="00503722"/>
    <w:rsid w:val="00503A1F"/>
    <w:rsid w:val="00510A0F"/>
    <w:rsid w:val="00512269"/>
    <w:rsid w:val="00515923"/>
    <w:rsid w:val="00516772"/>
    <w:rsid w:val="00516F2B"/>
    <w:rsid w:val="00522A75"/>
    <w:rsid w:val="00532439"/>
    <w:rsid w:val="0053318F"/>
    <w:rsid w:val="005332FF"/>
    <w:rsid w:val="00533BFE"/>
    <w:rsid w:val="00534CB4"/>
    <w:rsid w:val="00534E5D"/>
    <w:rsid w:val="0053548F"/>
    <w:rsid w:val="005443CF"/>
    <w:rsid w:val="005456EA"/>
    <w:rsid w:val="00545B25"/>
    <w:rsid w:val="0054609F"/>
    <w:rsid w:val="00555AD9"/>
    <w:rsid w:val="005611C7"/>
    <w:rsid w:val="00561B8F"/>
    <w:rsid w:val="00563F4A"/>
    <w:rsid w:val="00565F7D"/>
    <w:rsid w:val="00570395"/>
    <w:rsid w:val="00572296"/>
    <w:rsid w:val="005737D1"/>
    <w:rsid w:val="00574DCA"/>
    <w:rsid w:val="005826DF"/>
    <w:rsid w:val="00582F78"/>
    <w:rsid w:val="00582FB7"/>
    <w:rsid w:val="00591A51"/>
    <w:rsid w:val="00593B2E"/>
    <w:rsid w:val="005948DB"/>
    <w:rsid w:val="005A7D7F"/>
    <w:rsid w:val="005B0EF0"/>
    <w:rsid w:val="005B2F91"/>
    <w:rsid w:val="005C3874"/>
    <w:rsid w:val="005C4E48"/>
    <w:rsid w:val="005D6985"/>
    <w:rsid w:val="005D73C7"/>
    <w:rsid w:val="005E22FF"/>
    <w:rsid w:val="005E588F"/>
    <w:rsid w:val="005F16BE"/>
    <w:rsid w:val="005F5D5E"/>
    <w:rsid w:val="00600249"/>
    <w:rsid w:val="00601A2D"/>
    <w:rsid w:val="0060268A"/>
    <w:rsid w:val="00603530"/>
    <w:rsid w:val="006076E3"/>
    <w:rsid w:val="00610EC3"/>
    <w:rsid w:val="00611F52"/>
    <w:rsid w:val="006171FA"/>
    <w:rsid w:val="00623200"/>
    <w:rsid w:val="00624F8C"/>
    <w:rsid w:val="00625F7A"/>
    <w:rsid w:val="006267BB"/>
    <w:rsid w:val="006313F9"/>
    <w:rsid w:val="0063186A"/>
    <w:rsid w:val="00635F67"/>
    <w:rsid w:val="0064248F"/>
    <w:rsid w:val="006506A9"/>
    <w:rsid w:val="00654D9D"/>
    <w:rsid w:val="006569AD"/>
    <w:rsid w:val="00661B37"/>
    <w:rsid w:val="006620A5"/>
    <w:rsid w:val="006675C8"/>
    <w:rsid w:val="00667955"/>
    <w:rsid w:val="00670270"/>
    <w:rsid w:val="00672CC8"/>
    <w:rsid w:val="00673A2A"/>
    <w:rsid w:val="0067592A"/>
    <w:rsid w:val="006764EF"/>
    <w:rsid w:val="00676B58"/>
    <w:rsid w:val="00680263"/>
    <w:rsid w:val="0068051F"/>
    <w:rsid w:val="006821F8"/>
    <w:rsid w:val="00684F72"/>
    <w:rsid w:val="00685D5A"/>
    <w:rsid w:val="00687529"/>
    <w:rsid w:val="00690BF6"/>
    <w:rsid w:val="006A25D7"/>
    <w:rsid w:val="006A3CA6"/>
    <w:rsid w:val="006A45A6"/>
    <w:rsid w:val="006A5D15"/>
    <w:rsid w:val="006A72B8"/>
    <w:rsid w:val="006B3F92"/>
    <w:rsid w:val="006B4BD2"/>
    <w:rsid w:val="006B5145"/>
    <w:rsid w:val="006B675E"/>
    <w:rsid w:val="006B7F16"/>
    <w:rsid w:val="006C169A"/>
    <w:rsid w:val="006C384D"/>
    <w:rsid w:val="006C3E24"/>
    <w:rsid w:val="006D070C"/>
    <w:rsid w:val="006D1E74"/>
    <w:rsid w:val="006D35BB"/>
    <w:rsid w:val="006D49DC"/>
    <w:rsid w:val="006D7F3F"/>
    <w:rsid w:val="006E095C"/>
    <w:rsid w:val="006E4B6A"/>
    <w:rsid w:val="006F44A4"/>
    <w:rsid w:val="006F5929"/>
    <w:rsid w:val="00700D18"/>
    <w:rsid w:val="00700E2E"/>
    <w:rsid w:val="00702A15"/>
    <w:rsid w:val="00703A00"/>
    <w:rsid w:val="00706A5C"/>
    <w:rsid w:val="00706AAF"/>
    <w:rsid w:val="007071CB"/>
    <w:rsid w:val="0071001D"/>
    <w:rsid w:val="007178A7"/>
    <w:rsid w:val="00721C0B"/>
    <w:rsid w:val="007238BD"/>
    <w:rsid w:val="0072508F"/>
    <w:rsid w:val="00727D5C"/>
    <w:rsid w:val="00734624"/>
    <w:rsid w:val="00736DE3"/>
    <w:rsid w:val="0074461E"/>
    <w:rsid w:val="0074618C"/>
    <w:rsid w:val="00747B5E"/>
    <w:rsid w:val="00753F8A"/>
    <w:rsid w:val="00755F68"/>
    <w:rsid w:val="007575BA"/>
    <w:rsid w:val="00760A70"/>
    <w:rsid w:val="007623C8"/>
    <w:rsid w:val="0076336E"/>
    <w:rsid w:val="007634B0"/>
    <w:rsid w:val="00770AD9"/>
    <w:rsid w:val="00771FA9"/>
    <w:rsid w:val="00783EBD"/>
    <w:rsid w:val="00787589"/>
    <w:rsid w:val="00792686"/>
    <w:rsid w:val="00794854"/>
    <w:rsid w:val="007A1AF1"/>
    <w:rsid w:val="007A2B4E"/>
    <w:rsid w:val="007A45E8"/>
    <w:rsid w:val="007A4717"/>
    <w:rsid w:val="007B0A63"/>
    <w:rsid w:val="007C0ECB"/>
    <w:rsid w:val="007D18C8"/>
    <w:rsid w:val="007D2D24"/>
    <w:rsid w:val="007D5DF0"/>
    <w:rsid w:val="007E00BD"/>
    <w:rsid w:val="007E1A5D"/>
    <w:rsid w:val="007E1B84"/>
    <w:rsid w:val="007E244F"/>
    <w:rsid w:val="007E30B1"/>
    <w:rsid w:val="007E3A50"/>
    <w:rsid w:val="007E69CF"/>
    <w:rsid w:val="00801B18"/>
    <w:rsid w:val="00812172"/>
    <w:rsid w:val="008159CE"/>
    <w:rsid w:val="00821C8E"/>
    <w:rsid w:val="0082690A"/>
    <w:rsid w:val="00833278"/>
    <w:rsid w:val="008374F0"/>
    <w:rsid w:val="00845159"/>
    <w:rsid w:val="008478AD"/>
    <w:rsid w:val="00854ADB"/>
    <w:rsid w:val="00855BE6"/>
    <w:rsid w:val="00856CC4"/>
    <w:rsid w:val="00857137"/>
    <w:rsid w:val="00857414"/>
    <w:rsid w:val="00857DBB"/>
    <w:rsid w:val="00861049"/>
    <w:rsid w:val="008726D2"/>
    <w:rsid w:val="00872AD3"/>
    <w:rsid w:val="00872ADA"/>
    <w:rsid w:val="00872DCD"/>
    <w:rsid w:val="00875C31"/>
    <w:rsid w:val="00877160"/>
    <w:rsid w:val="0088457C"/>
    <w:rsid w:val="00886B29"/>
    <w:rsid w:val="00890D7A"/>
    <w:rsid w:val="008914BE"/>
    <w:rsid w:val="008929F9"/>
    <w:rsid w:val="00894AF4"/>
    <w:rsid w:val="008A66F7"/>
    <w:rsid w:val="008B0B70"/>
    <w:rsid w:val="008B13DC"/>
    <w:rsid w:val="008B15CD"/>
    <w:rsid w:val="008B268A"/>
    <w:rsid w:val="008B6578"/>
    <w:rsid w:val="008B67A5"/>
    <w:rsid w:val="008C5315"/>
    <w:rsid w:val="008D0FF8"/>
    <w:rsid w:val="008D360C"/>
    <w:rsid w:val="008E5A6A"/>
    <w:rsid w:val="008F4F27"/>
    <w:rsid w:val="008F5894"/>
    <w:rsid w:val="008F5C24"/>
    <w:rsid w:val="00901E30"/>
    <w:rsid w:val="00902A4A"/>
    <w:rsid w:val="00905535"/>
    <w:rsid w:val="00915768"/>
    <w:rsid w:val="00917D9A"/>
    <w:rsid w:val="00921B7F"/>
    <w:rsid w:val="00922DE8"/>
    <w:rsid w:val="009249B8"/>
    <w:rsid w:val="00926B8F"/>
    <w:rsid w:val="00930A50"/>
    <w:rsid w:val="00941955"/>
    <w:rsid w:val="00941BD2"/>
    <w:rsid w:val="00942635"/>
    <w:rsid w:val="00942B7E"/>
    <w:rsid w:val="00942D9D"/>
    <w:rsid w:val="00943123"/>
    <w:rsid w:val="00951B3D"/>
    <w:rsid w:val="00966D93"/>
    <w:rsid w:val="00971B7C"/>
    <w:rsid w:val="00973757"/>
    <w:rsid w:val="00974C71"/>
    <w:rsid w:val="009808B8"/>
    <w:rsid w:val="0098575C"/>
    <w:rsid w:val="0099345E"/>
    <w:rsid w:val="00994338"/>
    <w:rsid w:val="00994BEE"/>
    <w:rsid w:val="009A2B04"/>
    <w:rsid w:val="009A71B0"/>
    <w:rsid w:val="009A7C0F"/>
    <w:rsid w:val="009B0310"/>
    <w:rsid w:val="009B07B7"/>
    <w:rsid w:val="009B11B6"/>
    <w:rsid w:val="009B2854"/>
    <w:rsid w:val="009B3E28"/>
    <w:rsid w:val="009B6DC0"/>
    <w:rsid w:val="009C19A6"/>
    <w:rsid w:val="009D00BD"/>
    <w:rsid w:val="009D5DB4"/>
    <w:rsid w:val="009D5EF0"/>
    <w:rsid w:val="009E0D6F"/>
    <w:rsid w:val="009E502F"/>
    <w:rsid w:val="009F276A"/>
    <w:rsid w:val="009F3FB1"/>
    <w:rsid w:val="009F55CE"/>
    <w:rsid w:val="009F5CD0"/>
    <w:rsid w:val="00A00B59"/>
    <w:rsid w:val="00A03A3F"/>
    <w:rsid w:val="00A142C8"/>
    <w:rsid w:val="00A15965"/>
    <w:rsid w:val="00A16515"/>
    <w:rsid w:val="00A17838"/>
    <w:rsid w:val="00A25EE0"/>
    <w:rsid w:val="00A25EEB"/>
    <w:rsid w:val="00A33ED7"/>
    <w:rsid w:val="00A35E4A"/>
    <w:rsid w:val="00A45AE1"/>
    <w:rsid w:val="00A46372"/>
    <w:rsid w:val="00A46898"/>
    <w:rsid w:val="00A47A7C"/>
    <w:rsid w:val="00A51003"/>
    <w:rsid w:val="00A52861"/>
    <w:rsid w:val="00A54DEE"/>
    <w:rsid w:val="00A60489"/>
    <w:rsid w:val="00A60B22"/>
    <w:rsid w:val="00A641B8"/>
    <w:rsid w:val="00A655AE"/>
    <w:rsid w:val="00A6565A"/>
    <w:rsid w:val="00A673CD"/>
    <w:rsid w:val="00A70A33"/>
    <w:rsid w:val="00A733AB"/>
    <w:rsid w:val="00A74485"/>
    <w:rsid w:val="00A76D9E"/>
    <w:rsid w:val="00A80266"/>
    <w:rsid w:val="00A81BC4"/>
    <w:rsid w:val="00A82C8E"/>
    <w:rsid w:val="00A852D5"/>
    <w:rsid w:val="00A9121B"/>
    <w:rsid w:val="00AA0F8D"/>
    <w:rsid w:val="00AA40A3"/>
    <w:rsid w:val="00AB63F7"/>
    <w:rsid w:val="00AC08B4"/>
    <w:rsid w:val="00AC1108"/>
    <w:rsid w:val="00AC145E"/>
    <w:rsid w:val="00AD3157"/>
    <w:rsid w:val="00AD31BB"/>
    <w:rsid w:val="00AD41C6"/>
    <w:rsid w:val="00AD4F05"/>
    <w:rsid w:val="00AD5438"/>
    <w:rsid w:val="00AD5CF5"/>
    <w:rsid w:val="00AE211D"/>
    <w:rsid w:val="00AE2831"/>
    <w:rsid w:val="00AE2D36"/>
    <w:rsid w:val="00AE2E1C"/>
    <w:rsid w:val="00AE334C"/>
    <w:rsid w:val="00AE51B5"/>
    <w:rsid w:val="00AE5A22"/>
    <w:rsid w:val="00AF7F4D"/>
    <w:rsid w:val="00B00815"/>
    <w:rsid w:val="00B017DB"/>
    <w:rsid w:val="00B0309F"/>
    <w:rsid w:val="00B0449E"/>
    <w:rsid w:val="00B05791"/>
    <w:rsid w:val="00B17E4C"/>
    <w:rsid w:val="00B22DFE"/>
    <w:rsid w:val="00B301ED"/>
    <w:rsid w:val="00B34C1C"/>
    <w:rsid w:val="00B37710"/>
    <w:rsid w:val="00B37DC6"/>
    <w:rsid w:val="00B502E1"/>
    <w:rsid w:val="00B5118C"/>
    <w:rsid w:val="00B514DA"/>
    <w:rsid w:val="00B519BB"/>
    <w:rsid w:val="00B532F4"/>
    <w:rsid w:val="00B54527"/>
    <w:rsid w:val="00B55350"/>
    <w:rsid w:val="00B57370"/>
    <w:rsid w:val="00B576CD"/>
    <w:rsid w:val="00B62B7E"/>
    <w:rsid w:val="00B645C3"/>
    <w:rsid w:val="00B74E83"/>
    <w:rsid w:val="00B76D6F"/>
    <w:rsid w:val="00B82011"/>
    <w:rsid w:val="00B843E6"/>
    <w:rsid w:val="00B85E63"/>
    <w:rsid w:val="00B91D91"/>
    <w:rsid w:val="00B93256"/>
    <w:rsid w:val="00B961BC"/>
    <w:rsid w:val="00B97879"/>
    <w:rsid w:val="00BA08CB"/>
    <w:rsid w:val="00BA09CE"/>
    <w:rsid w:val="00BA6220"/>
    <w:rsid w:val="00BA7C66"/>
    <w:rsid w:val="00BB0459"/>
    <w:rsid w:val="00BB7C34"/>
    <w:rsid w:val="00BC4275"/>
    <w:rsid w:val="00BC51B0"/>
    <w:rsid w:val="00BC74A1"/>
    <w:rsid w:val="00BD0FC0"/>
    <w:rsid w:val="00BD1C7E"/>
    <w:rsid w:val="00BD1CF4"/>
    <w:rsid w:val="00BD4DFD"/>
    <w:rsid w:val="00BE059F"/>
    <w:rsid w:val="00BE0FA9"/>
    <w:rsid w:val="00BE3B42"/>
    <w:rsid w:val="00BE7EA7"/>
    <w:rsid w:val="00C05BFA"/>
    <w:rsid w:val="00C06DC3"/>
    <w:rsid w:val="00C072AD"/>
    <w:rsid w:val="00C101BC"/>
    <w:rsid w:val="00C1302E"/>
    <w:rsid w:val="00C13334"/>
    <w:rsid w:val="00C161C1"/>
    <w:rsid w:val="00C26F91"/>
    <w:rsid w:val="00C27948"/>
    <w:rsid w:val="00C27FC4"/>
    <w:rsid w:val="00C37E98"/>
    <w:rsid w:val="00C43D43"/>
    <w:rsid w:val="00C47C8A"/>
    <w:rsid w:val="00C50F52"/>
    <w:rsid w:val="00C513E2"/>
    <w:rsid w:val="00C5191A"/>
    <w:rsid w:val="00C521D0"/>
    <w:rsid w:val="00C52D74"/>
    <w:rsid w:val="00C5639C"/>
    <w:rsid w:val="00C613A6"/>
    <w:rsid w:val="00C62876"/>
    <w:rsid w:val="00C64964"/>
    <w:rsid w:val="00C6527D"/>
    <w:rsid w:val="00C65D5A"/>
    <w:rsid w:val="00C76BDB"/>
    <w:rsid w:val="00C853FB"/>
    <w:rsid w:val="00C860B3"/>
    <w:rsid w:val="00CA1F39"/>
    <w:rsid w:val="00CA3615"/>
    <w:rsid w:val="00CB08C2"/>
    <w:rsid w:val="00CB2880"/>
    <w:rsid w:val="00CB3492"/>
    <w:rsid w:val="00CB391B"/>
    <w:rsid w:val="00CC1B83"/>
    <w:rsid w:val="00CC2039"/>
    <w:rsid w:val="00CC4450"/>
    <w:rsid w:val="00CC5867"/>
    <w:rsid w:val="00CC6E5B"/>
    <w:rsid w:val="00CC79BD"/>
    <w:rsid w:val="00CD7C7A"/>
    <w:rsid w:val="00CE2987"/>
    <w:rsid w:val="00CE2A50"/>
    <w:rsid w:val="00CE4A1C"/>
    <w:rsid w:val="00CE67FB"/>
    <w:rsid w:val="00CF622C"/>
    <w:rsid w:val="00CF6BAA"/>
    <w:rsid w:val="00D00964"/>
    <w:rsid w:val="00D01841"/>
    <w:rsid w:val="00D03ED8"/>
    <w:rsid w:val="00D05602"/>
    <w:rsid w:val="00D07C68"/>
    <w:rsid w:val="00D10256"/>
    <w:rsid w:val="00D1538B"/>
    <w:rsid w:val="00D2100E"/>
    <w:rsid w:val="00D2136D"/>
    <w:rsid w:val="00D24F99"/>
    <w:rsid w:val="00D25A81"/>
    <w:rsid w:val="00D26371"/>
    <w:rsid w:val="00D273B5"/>
    <w:rsid w:val="00D36196"/>
    <w:rsid w:val="00D5493D"/>
    <w:rsid w:val="00D54C11"/>
    <w:rsid w:val="00D5505A"/>
    <w:rsid w:val="00D55CA2"/>
    <w:rsid w:val="00D7440A"/>
    <w:rsid w:val="00D7781F"/>
    <w:rsid w:val="00D80B61"/>
    <w:rsid w:val="00D81017"/>
    <w:rsid w:val="00D82A99"/>
    <w:rsid w:val="00D9179A"/>
    <w:rsid w:val="00D9505E"/>
    <w:rsid w:val="00DA2F70"/>
    <w:rsid w:val="00DA6DBB"/>
    <w:rsid w:val="00DB0945"/>
    <w:rsid w:val="00DB0EDB"/>
    <w:rsid w:val="00DB174E"/>
    <w:rsid w:val="00DB4E37"/>
    <w:rsid w:val="00DB61FA"/>
    <w:rsid w:val="00DC4B26"/>
    <w:rsid w:val="00DC513D"/>
    <w:rsid w:val="00DD2334"/>
    <w:rsid w:val="00DD7C21"/>
    <w:rsid w:val="00DE0FB9"/>
    <w:rsid w:val="00DE7267"/>
    <w:rsid w:val="00DF2058"/>
    <w:rsid w:val="00DF6A78"/>
    <w:rsid w:val="00E000DF"/>
    <w:rsid w:val="00E002BC"/>
    <w:rsid w:val="00E00E54"/>
    <w:rsid w:val="00E0121B"/>
    <w:rsid w:val="00E056CD"/>
    <w:rsid w:val="00E1094C"/>
    <w:rsid w:val="00E27BD4"/>
    <w:rsid w:val="00E3293B"/>
    <w:rsid w:val="00E35488"/>
    <w:rsid w:val="00E4607C"/>
    <w:rsid w:val="00E552F4"/>
    <w:rsid w:val="00E56C7B"/>
    <w:rsid w:val="00E61D4B"/>
    <w:rsid w:val="00E61DF1"/>
    <w:rsid w:val="00E61E43"/>
    <w:rsid w:val="00E63253"/>
    <w:rsid w:val="00E66AA8"/>
    <w:rsid w:val="00E701DF"/>
    <w:rsid w:val="00E7396B"/>
    <w:rsid w:val="00E7669E"/>
    <w:rsid w:val="00E86E7E"/>
    <w:rsid w:val="00E8788C"/>
    <w:rsid w:val="00E97C7D"/>
    <w:rsid w:val="00EA2DE9"/>
    <w:rsid w:val="00EA3D0D"/>
    <w:rsid w:val="00EA6267"/>
    <w:rsid w:val="00EB474E"/>
    <w:rsid w:val="00EB49FE"/>
    <w:rsid w:val="00EB5BB0"/>
    <w:rsid w:val="00EC0EF6"/>
    <w:rsid w:val="00EC479D"/>
    <w:rsid w:val="00EC62FC"/>
    <w:rsid w:val="00EC7A83"/>
    <w:rsid w:val="00EC7C9F"/>
    <w:rsid w:val="00EC7FA9"/>
    <w:rsid w:val="00ED191F"/>
    <w:rsid w:val="00ED2014"/>
    <w:rsid w:val="00ED2967"/>
    <w:rsid w:val="00ED3F54"/>
    <w:rsid w:val="00ED682A"/>
    <w:rsid w:val="00EE34D2"/>
    <w:rsid w:val="00EF4891"/>
    <w:rsid w:val="00EF789C"/>
    <w:rsid w:val="00F01737"/>
    <w:rsid w:val="00F04B94"/>
    <w:rsid w:val="00F13A80"/>
    <w:rsid w:val="00F16C4F"/>
    <w:rsid w:val="00F17077"/>
    <w:rsid w:val="00F21E24"/>
    <w:rsid w:val="00F26768"/>
    <w:rsid w:val="00F30AA5"/>
    <w:rsid w:val="00F30ED4"/>
    <w:rsid w:val="00F3416C"/>
    <w:rsid w:val="00F37E2C"/>
    <w:rsid w:val="00F411F3"/>
    <w:rsid w:val="00F43B92"/>
    <w:rsid w:val="00F4412F"/>
    <w:rsid w:val="00F466F8"/>
    <w:rsid w:val="00F508E7"/>
    <w:rsid w:val="00F52480"/>
    <w:rsid w:val="00F6068A"/>
    <w:rsid w:val="00F6283A"/>
    <w:rsid w:val="00F6456A"/>
    <w:rsid w:val="00F64F82"/>
    <w:rsid w:val="00F72872"/>
    <w:rsid w:val="00F73D75"/>
    <w:rsid w:val="00F7693C"/>
    <w:rsid w:val="00F82A8D"/>
    <w:rsid w:val="00F8635A"/>
    <w:rsid w:val="00F8636B"/>
    <w:rsid w:val="00F87799"/>
    <w:rsid w:val="00F9028C"/>
    <w:rsid w:val="00F90FA8"/>
    <w:rsid w:val="00F94E6D"/>
    <w:rsid w:val="00F96454"/>
    <w:rsid w:val="00FA2248"/>
    <w:rsid w:val="00FA3CDC"/>
    <w:rsid w:val="00FA6159"/>
    <w:rsid w:val="00FA7839"/>
    <w:rsid w:val="00FB39AC"/>
    <w:rsid w:val="00FB5F09"/>
    <w:rsid w:val="00FC1057"/>
    <w:rsid w:val="00FC1B5E"/>
    <w:rsid w:val="00FC1C30"/>
    <w:rsid w:val="00FC2833"/>
    <w:rsid w:val="00FC718D"/>
    <w:rsid w:val="00FD0688"/>
    <w:rsid w:val="00FD414B"/>
    <w:rsid w:val="00FD48BC"/>
    <w:rsid w:val="00FD49A0"/>
    <w:rsid w:val="00FE6686"/>
    <w:rsid w:val="00FF42B2"/>
    <w:rsid w:val="00FF5549"/>
    <w:rsid w:val="00FF6765"/>
    <w:rsid w:val="00FF6CD9"/>
    <w:rsid w:val="013A3964"/>
    <w:rsid w:val="014631B6"/>
    <w:rsid w:val="01DA4D43"/>
    <w:rsid w:val="04612990"/>
    <w:rsid w:val="05BE1FE7"/>
    <w:rsid w:val="06F61DA5"/>
    <w:rsid w:val="094016B3"/>
    <w:rsid w:val="097A784C"/>
    <w:rsid w:val="09AE3D6B"/>
    <w:rsid w:val="09DA618F"/>
    <w:rsid w:val="11A301CF"/>
    <w:rsid w:val="13736B16"/>
    <w:rsid w:val="137C4AB5"/>
    <w:rsid w:val="14115F57"/>
    <w:rsid w:val="146D2E62"/>
    <w:rsid w:val="154220FF"/>
    <w:rsid w:val="173376C9"/>
    <w:rsid w:val="18971B50"/>
    <w:rsid w:val="19511934"/>
    <w:rsid w:val="19812D29"/>
    <w:rsid w:val="19CA1814"/>
    <w:rsid w:val="1A567A94"/>
    <w:rsid w:val="1DC763FB"/>
    <w:rsid w:val="1E517005"/>
    <w:rsid w:val="1F0C69DD"/>
    <w:rsid w:val="1F897D73"/>
    <w:rsid w:val="21692856"/>
    <w:rsid w:val="227662F3"/>
    <w:rsid w:val="22774BB6"/>
    <w:rsid w:val="22CF03D7"/>
    <w:rsid w:val="24FF392C"/>
    <w:rsid w:val="264576C2"/>
    <w:rsid w:val="267A6E93"/>
    <w:rsid w:val="26CC6662"/>
    <w:rsid w:val="26CD539D"/>
    <w:rsid w:val="276507B9"/>
    <w:rsid w:val="27BD7A8A"/>
    <w:rsid w:val="28100848"/>
    <w:rsid w:val="2996406E"/>
    <w:rsid w:val="2C3F7E23"/>
    <w:rsid w:val="2C811C5F"/>
    <w:rsid w:val="2D7E0122"/>
    <w:rsid w:val="2DAC32AD"/>
    <w:rsid w:val="2DC4074A"/>
    <w:rsid w:val="2EDA199F"/>
    <w:rsid w:val="2F4774CB"/>
    <w:rsid w:val="30521AA3"/>
    <w:rsid w:val="30C33D2B"/>
    <w:rsid w:val="347D4EF0"/>
    <w:rsid w:val="34BE1400"/>
    <w:rsid w:val="36C3773E"/>
    <w:rsid w:val="3B65138C"/>
    <w:rsid w:val="3BA401ED"/>
    <w:rsid w:val="3C13510B"/>
    <w:rsid w:val="3D4B1378"/>
    <w:rsid w:val="3D7D3B74"/>
    <w:rsid w:val="3F131A07"/>
    <w:rsid w:val="45651736"/>
    <w:rsid w:val="45B42E46"/>
    <w:rsid w:val="45D358C2"/>
    <w:rsid w:val="461B5973"/>
    <w:rsid w:val="47294A13"/>
    <w:rsid w:val="47831394"/>
    <w:rsid w:val="47E82CAD"/>
    <w:rsid w:val="51DD3807"/>
    <w:rsid w:val="51E121E6"/>
    <w:rsid w:val="52610699"/>
    <w:rsid w:val="52CD7A1E"/>
    <w:rsid w:val="541F49E3"/>
    <w:rsid w:val="54D33936"/>
    <w:rsid w:val="5589298F"/>
    <w:rsid w:val="55980779"/>
    <w:rsid w:val="609D35B6"/>
    <w:rsid w:val="6285385F"/>
    <w:rsid w:val="64CB26A5"/>
    <w:rsid w:val="67357676"/>
    <w:rsid w:val="67714CF3"/>
    <w:rsid w:val="692E4F7F"/>
    <w:rsid w:val="6A1463E1"/>
    <w:rsid w:val="6C462E5A"/>
    <w:rsid w:val="6D2B1FD4"/>
    <w:rsid w:val="6E0528D2"/>
    <w:rsid w:val="6EE944D1"/>
    <w:rsid w:val="6F4833C7"/>
    <w:rsid w:val="6FD40305"/>
    <w:rsid w:val="707403AC"/>
    <w:rsid w:val="74B530B7"/>
    <w:rsid w:val="7572650E"/>
    <w:rsid w:val="76416F0F"/>
    <w:rsid w:val="77324E93"/>
    <w:rsid w:val="77F11D16"/>
    <w:rsid w:val="78FA6F77"/>
    <w:rsid w:val="791C1820"/>
    <w:rsid w:val="79B217A5"/>
    <w:rsid w:val="7A8C598E"/>
    <w:rsid w:val="7B14510E"/>
    <w:rsid w:val="7C5A39B3"/>
    <w:rsid w:val="7CCD74F3"/>
    <w:rsid w:val="7E046CA2"/>
    <w:rsid w:val="7E243A96"/>
    <w:rsid w:val="7E42664F"/>
    <w:rsid w:val="7F5038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4"/>
    <w:autoRedefine/>
    <w:qFormat/>
    <w:uiPriority w:val="0"/>
    <w:rPr>
      <w:lang w:eastAsia="zh-CN" w:bidi="ar-SA"/>
    </w:rPr>
  </w:style>
  <w:style w:type="paragraph" w:styleId="3">
    <w:name w:val="Date"/>
    <w:basedOn w:val="1"/>
    <w:next w:val="1"/>
    <w:link w:val="23"/>
    <w:autoRedefine/>
    <w:qFormat/>
    <w:uiPriority w:val="0"/>
    <w:pPr>
      <w:ind w:left="100" w:leftChars="2500"/>
    </w:pPr>
  </w:style>
  <w:style w:type="paragraph" w:styleId="4">
    <w:name w:val="Balloon Text"/>
    <w:basedOn w:val="1"/>
    <w:link w:val="21"/>
    <w:autoRedefine/>
    <w:qFormat/>
    <w:uiPriority w:val="0"/>
    <w:rPr>
      <w:sz w:val="18"/>
      <w:szCs w:val="18"/>
    </w:rPr>
  </w:style>
  <w:style w:type="paragraph" w:styleId="5">
    <w:name w:val="footer"/>
    <w:basedOn w:val="1"/>
    <w:link w:val="20"/>
    <w:qFormat/>
    <w:uiPriority w:val="99"/>
    <w:pPr>
      <w:tabs>
        <w:tab w:val="center" w:pos="4153"/>
        <w:tab w:val="right" w:pos="8306"/>
      </w:tabs>
      <w:snapToGrid w:val="0"/>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pPr>
    <w:rPr>
      <w:sz w:val="18"/>
      <w:szCs w:val="18"/>
    </w:rPr>
  </w:style>
  <w:style w:type="paragraph" w:styleId="8">
    <w:name w:val="Normal (Web)"/>
    <w:basedOn w:val="1"/>
    <w:autoRedefine/>
    <w:qFormat/>
    <w:uiPriority w:val="0"/>
  </w:style>
  <w:style w:type="paragraph" w:styleId="9">
    <w:name w:val="annotation subject"/>
    <w:basedOn w:val="2"/>
    <w:next w:val="2"/>
    <w:link w:val="25"/>
    <w:autoRedefine/>
    <w:semiHidden/>
    <w:unhideWhenUsed/>
    <w:qFormat/>
    <w:uiPriority w:val="0"/>
    <w:rPr>
      <w:b/>
      <w:bCs/>
      <w:lang w:eastAsia="en-US" w:bidi="en-US"/>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styleId="14">
    <w:name w:val="footnote reference"/>
    <w:basedOn w:val="12"/>
    <w:autoRedefine/>
    <w:qFormat/>
    <w:uiPriority w:val="0"/>
    <w:rPr>
      <w:vertAlign w:val="superscript"/>
    </w:rPr>
  </w:style>
  <w:style w:type="paragraph" w:customStyle="1" w:styleId="15">
    <w:name w:val="Picture caption|1"/>
    <w:basedOn w:val="1"/>
    <w:qFormat/>
    <w:uiPriority w:val="0"/>
    <w:pPr>
      <w:spacing w:line="216" w:lineRule="exact"/>
    </w:pPr>
    <w:rPr>
      <w:rFonts w:ascii="MingLiU" w:hAnsi="MingLiU" w:eastAsia="MingLiU"/>
      <w:color w:val="323232"/>
      <w:sz w:val="14"/>
      <w:szCs w:val="14"/>
      <w:lang w:eastAsia="zh-CN" w:bidi="ar-SA"/>
    </w:rPr>
  </w:style>
  <w:style w:type="paragraph" w:customStyle="1" w:styleId="16">
    <w:name w:val="Body text|1"/>
    <w:basedOn w:val="1"/>
    <w:autoRedefine/>
    <w:qFormat/>
    <w:uiPriority w:val="0"/>
    <w:pPr>
      <w:spacing w:line="319" w:lineRule="auto"/>
      <w:ind w:firstLine="400"/>
    </w:pPr>
    <w:rPr>
      <w:rFonts w:ascii="MingLiU" w:hAnsi="MingLiU" w:eastAsia="MingLiU" w:cs="MingLiU"/>
      <w:color w:val="3F3C4A"/>
      <w:sz w:val="19"/>
      <w:szCs w:val="19"/>
      <w:lang w:val="zh-TW" w:eastAsia="zh-TW" w:bidi="zh-TW"/>
    </w:rPr>
  </w:style>
  <w:style w:type="paragraph" w:customStyle="1" w:styleId="17">
    <w:name w:val="Table caption|1"/>
    <w:basedOn w:val="1"/>
    <w:autoRedefine/>
    <w:qFormat/>
    <w:uiPriority w:val="0"/>
    <w:pPr>
      <w:spacing w:after="60"/>
    </w:pPr>
    <w:rPr>
      <w:rFonts w:ascii="MingLiU" w:hAnsi="MingLiU" w:eastAsia="MingLiU" w:cs="MingLiU"/>
      <w:color w:val="3F3C4A"/>
      <w:sz w:val="19"/>
      <w:szCs w:val="19"/>
      <w:lang w:val="zh-TW" w:eastAsia="zh-TW" w:bidi="zh-TW"/>
    </w:rPr>
  </w:style>
  <w:style w:type="paragraph" w:customStyle="1" w:styleId="18">
    <w:name w:val="Other|1"/>
    <w:basedOn w:val="1"/>
    <w:autoRedefine/>
    <w:qFormat/>
    <w:uiPriority w:val="0"/>
    <w:pPr>
      <w:spacing w:line="319" w:lineRule="auto"/>
      <w:ind w:firstLine="400"/>
    </w:pPr>
    <w:rPr>
      <w:rFonts w:ascii="MingLiU" w:hAnsi="MingLiU" w:eastAsia="MingLiU" w:cs="MingLiU"/>
      <w:color w:val="3F3C4A"/>
      <w:sz w:val="19"/>
      <w:szCs w:val="19"/>
      <w:lang w:val="zh-TW" w:eastAsia="zh-TW" w:bidi="zh-TW"/>
    </w:rPr>
  </w:style>
  <w:style w:type="character" w:customStyle="1" w:styleId="19">
    <w:name w:val="页眉 字符"/>
    <w:basedOn w:val="12"/>
    <w:link w:val="6"/>
    <w:autoRedefine/>
    <w:qFormat/>
    <w:uiPriority w:val="0"/>
    <w:rPr>
      <w:rFonts w:eastAsia="Times New Roman"/>
      <w:color w:val="000000"/>
      <w:sz w:val="18"/>
      <w:szCs w:val="18"/>
      <w:lang w:eastAsia="en-US" w:bidi="en-US"/>
    </w:rPr>
  </w:style>
  <w:style w:type="character" w:customStyle="1" w:styleId="20">
    <w:name w:val="页脚 字符"/>
    <w:basedOn w:val="12"/>
    <w:link w:val="5"/>
    <w:qFormat/>
    <w:uiPriority w:val="99"/>
    <w:rPr>
      <w:rFonts w:eastAsia="Times New Roman"/>
      <w:color w:val="000000"/>
      <w:sz w:val="18"/>
      <w:szCs w:val="18"/>
      <w:lang w:eastAsia="en-US" w:bidi="en-US"/>
    </w:rPr>
  </w:style>
  <w:style w:type="character" w:customStyle="1" w:styleId="21">
    <w:name w:val="批注框文本 字符"/>
    <w:basedOn w:val="12"/>
    <w:link w:val="4"/>
    <w:qFormat/>
    <w:uiPriority w:val="0"/>
    <w:rPr>
      <w:rFonts w:eastAsia="Times New Roman"/>
      <w:color w:val="000000"/>
      <w:sz w:val="18"/>
      <w:szCs w:val="18"/>
      <w:lang w:eastAsia="en-US" w:bidi="en-US"/>
    </w:rPr>
  </w:style>
  <w:style w:type="paragraph" w:customStyle="1" w:styleId="22">
    <w:name w:val="Default"/>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character" w:customStyle="1" w:styleId="23">
    <w:name w:val="日期 字符"/>
    <w:basedOn w:val="12"/>
    <w:link w:val="3"/>
    <w:qFormat/>
    <w:uiPriority w:val="0"/>
    <w:rPr>
      <w:rFonts w:eastAsia="Times New Roman"/>
      <w:color w:val="000000"/>
      <w:sz w:val="24"/>
      <w:szCs w:val="24"/>
      <w:lang w:eastAsia="en-US" w:bidi="en-US"/>
    </w:rPr>
  </w:style>
  <w:style w:type="character" w:customStyle="1" w:styleId="24">
    <w:name w:val="批注文字 字符"/>
    <w:basedOn w:val="12"/>
    <w:link w:val="2"/>
    <w:autoRedefine/>
    <w:qFormat/>
    <w:uiPriority w:val="0"/>
    <w:rPr>
      <w:rFonts w:eastAsia="Times New Roman"/>
      <w:color w:val="000000"/>
      <w:sz w:val="24"/>
      <w:szCs w:val="24"/>
    </w:rPr>
  </w:style>
  <w:style w:type="character" w:customStyle="1" w:styleId="25">
    <w:name w:val="批注主题 字符"/>
    <w:basedOn w:val="24"/>
    <w:link w:val="9"/>
    <w:autoRedefine/>
    <w:semiHidden/>
    <w:qFormat/>
    <w:uiPriority w:val="0"/>
    <w:rPr>
      <w:rFonts w:eastAsia="Times New Roman"/>
      <w:b/>
      <w:bCs/>
      <w:color w:val="000000"/>
      <w:sz w:val="24"/>
      <w:szCs w:val="24"/>
      <w:lang w:eastAsia="en-US" w:bidi="en-US"/>
    </w:rPr>
  </w:style>
  <w:style w:type="character" w:styleId="26">
    <w:name w:val="Placeholder Text"/>
    <w:basedOn w:val="12"/>
    <w:unhideWhenUsed/>
    <w:qFormat/>
    <w:uiPriority w:val="99"/>
    <w:rPr>
      <w:color w:val="808080"/>
    </w:rPr>
  </w:style>
  <w:style w:type="paragraph" w:styleId="27">
    <w:name w:val="List Paragraph"/>
    <w:basedOn w:val="1"/>
    <w:autoRedefine/>
    <w:qFormat/>
    <w:uiPriority w:val="99"/>
    <w:pPr>
      <w:ind w:firstLine="420" w:firstLineChars="200"/>
    </w:pPr>
  </w:style>
  <w:style w:type="paragraph" w:customStyle="1" w:styleId="28">
    <w:name w:val="Revision"/>
    <w:hidden/>
    <w:unhideWhenUsed/>
    <w:qFormat/>
    <w:uiPriority w:val="99"/>
    <w:rPr>
      <w:rFonts w:ascii="Times New Roman" w:hAnsi="Times New Roman" w:eastAsia="Times New Roman" w:cs="Times New Roman"/>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C784B-F1B5-47E9-A25C-621D59A70CE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4660</Words>
  <Characters>4819</Characters>
  <Lines>297</Lines>
  <Paragraphs>215</Paragraphs>
  <TotalTime>10</TotalTime>
  <ScaleCrop>false</ScaleCrop>
  <LinksUpToDate>false</LinksUpToDate>
  <CharactersWithSpaces>5694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2025-07-02T09:32:00Z</dcterms:created>
  <dc:creator>lenovo</dc:creator>
  <cp:lastModifiedBy>S</cp:lastModifiedBy>
  <cp:lastPrinted>2025-08-05T01:55:00Z</cp:lastPrinted>
  <dcterms:modified xsi:type="dcterms:W3CDTF">2025-08-11T02:51:31Z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076A01D4AC024A03BCAA82B9C8A2E305_13</vt:lpwstr>
  </property>
  <property fmtid="{D5CDD505-2E9C-101B-9397-08002B2CF9AE}" pid="4" name="KSOTemplateDocerSaveRecord">
    <vt:lpwstr>eyJoZGlkIjoiNDZiMWE3MDEwMDFlMzMzY2VjY2RlNWJhYzNkNGY2ZGQiLCJ1c2VySWQiOiIxNjk1Njg2NjU5In0=</vt:lpwstr>
  </property>
</Properties>
</file>