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44"/>
          <w:szCs w:val="44"/>
          <w:lang w:eastAsia="zh-CN"/>
        </w:rPr>
        <w:t>白沙农场集团公司储物间租赁合同（范本）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出租方（以下简称甲方）：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海南白沙农场集团有限公司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承租方（以下简称乙方）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</w:t>
      </w:r>
      <w:bookmarkStart w:id="0" w:name="_GoBack"/>
      <w:bookmarkEnd w:id="0"/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XXXXXXXXXXXXXX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根据《中华人民共和国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民法典</w:t>
      </w:r>
      <w:r>
        <w:rPr>
          <w:rFonts w:hint="eastAsia" w:ascii="仿宋" w:hAnsi="仿宋" w:eastAsia="仿宋" w:cs="仿宋"/>
          <w:sz w:val="32"/>
          <w:szCs w:val="32"/>
        </w:rPr>
        <w:t>》及相关法律法规的规定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甲、乙双方在平等、自愿的基础上，就甲方将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</w:rPr>
        <w:t>出租给乙方使用，乙方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</w:rPr>
        <w:t>甲方房屋事宜，为明确双方权利义务，经协商一致，订立本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第一条 甲方房屋位置、面积。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u w:val="none"/>
        </w:rPr>
        <w:t>甲方出租给乙方的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u w:val="none"/>
        </w:rPr>
        <w:t>位于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白沙县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居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房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.储物间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XXXX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平方米。 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租赁期限、用途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u w:val="none"/>
        </w:rPr>
        <w:t>屋租赁期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sz w:val="32"/>
          <w:szCs w:val="32"/>
          <w:u w:val="none"/>
        </w:rPr>
        <w:t>年。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日起至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XX月XXX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日止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u w:val="single"/>
        </w:rPr>
        <w:t>乙方向甲方承诺，租赁该房屋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仅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作为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住宿及生活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使用，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不得存放腐蚀性、易燃易爆等危险物品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租赁期满，甲方有权收回出租房屋。 </w:t>
      </w:r>
    </w:p>
    <w:p>
      <w:pPr>
        <w:spacing w:line="56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租金及支付方式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1.乙方租赁住房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本合同履行期间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单价计算，即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，每年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（大写：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XXXXXXXXXXXXXXXXXXXXXXXXXX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2.双方约定：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为装修期，免收租金。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租金从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开始计算，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应先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支付后使用，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每3个月支付一次租金。首次租金需在合同签订后5个工作日内支付，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后续租金应在满3个月前的10个工作日内支付。逾期支付租金超过15个工作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日，出租方有权提前解除合同并收回商铺。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方以银行转账形式把租金</w:t>
      </w:r>
      <w:r>
        <w:rPr>
          <w:rFonts w:hint="eastAsia" w:ascii="仿宋" w:hAnsi="仿宋" w:eastAsia="仿宋" w:cs="仿宋"/>
          <w:sz w:val="32"/>
          <w:szCs w:val="32"/>
        </w:rPr>
        <w:t>交到甲方指定的账户，以实际到款日为付款日：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户名：海南白沙农场集团有限公司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账号:946004010005279999，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开户行：中国邮政储蓄银行白沙县支行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4.双方需各按租赁期限总租金的1%支付各自的竞租交易服务费。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 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1.为了确保本合同下各款项、费用按时足额交纳，乙方同意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在签约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向甲方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缴纳1个月租金3倍的保证金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，逾期未支付，该合同自然终止。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2.保证金使用：①乙方未能如约交纳租金时，甲方有权从保证金中直接予以扣抵并终止合同，同时按本合同第七条约定乙方承担违约责任；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②租赁时间不足2年，如乙方提前解约，保证金不予退还，租赁时间超过2年，乙方需提前解约时，应提前3个月提出书面申请，不认定违约；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③保证商铺退还时干净卫生；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包含其它未履行事项。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在本合同租期满，如果乙方全面履行本合同的约定，甲方应在乙方办理完撤离手续后的10日内，将保证金余额一次性无息返还。</w:t>
      </w:r>
    </w:p>
    <w:p>
      <w:pPr>
        <w:adjustRightInd w:val="0"/>
        <w:snapToGrid w:val="0"/>
        <w:spacing w:line="54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双方权利义务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（一）甲方的权利义务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甲方只负责按照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储物间现状租赁</w:t>
      </w:r>
      <w:r>
        <w:rPr>
          <w:rFonts w:hint="eastAsia" w:ascii="仿宋" w:hAnsi="仿宋" w:eastAsia="仿宋" w:cs="仿宋"/>
          <w:sz w:val="32"/>
          <w:szCs w:val="32"/>
        </w:rPr>
        <w:t>给乙方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租赁期间，甲方不得将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</w:rPr>
        <w:t>转租第三方。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.租赁期间，如有政府文件指导收费标准，甲方有权根据文件精神重新签订合同。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租赁期内，因社会公共建设、政府等征收征用拆迁，甲方应在收回或征收征用租赁房屋的3个月前，书面通知乙方，双方自然解约，互不赔付。关于补偿：主体结构归甲方所有，乙方个人装修部份按征收征用方案给予补偿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租赁期内，乙方可根据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、安全需要对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</w:rPr>
        <w:t>进行装修装饰，更改主体必须征得甲方同意方可进行。因公司规划或决策需要，乙方被要求退出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</w:rPr>
        <w:t>时，乙方必须无条件退出，个人装修部分（含门、窗、地板、墙壁涂料、天花板等）不作任何补偿，且乙方不得擅自损毁个人装修部分。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租赁期间，乙方只拥有租赁物范围的使用权，在不改变租赁用途的原则下，甲方不得干涉乙方的正常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甲方享有整个租赁期间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的监督权。</w:t>
      </w:r>
    </w:p>
    <w:p>
      <w:pPr>
        <w:adjustRightInd w:val="0"/>
        <w:snapToGrid w:val="0"/>
        <w:spacing w:line="540" w:lineRule="exact"/>
        <w:ind w:firstLine="63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8.乙方延期向甲方交纳其应付款项或费用，则甲方有权向乙方收取延迟履行违约金，该违约金以迟延应付款项或费用金额每日万分之五计算，从应付之日至实际全额付清之日。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（二）乙方的权利义务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自行承担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储物间租赁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期间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所有财产损坏维修费用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乙方装修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不得改变原主体结构，并在装修前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书面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报装修方案给甲方审核同意方可动工。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乙方应合理使用其所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的房屋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如因违反约定的使用方式造成房屋及设施损坏的，乙方应负责修复或赔偿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不得在租赁范围及其周边乱搭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乱建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、种植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乙方必须保证合法正规使用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，不得从事任何违法违规活动及行为。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乙方应按时交纳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所发生的一切生产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所发生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水费、电费、卫生费等，若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未及时缴费所产生的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一切法律和经济责任由乙方全部负责，给甲方造成损失的，由乙方全权负责。 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乙方在承租期内要遵守所在居委会或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集团公司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安全生产、环境卫生整治、用水用电等事务管理。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，乙方为房屋的实际管理者，房内用电、气、消防等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设施由乙方配备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，发生的任何安全责任及事故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（含乙方同居住人）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由乙方负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责，甲方不负责任。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租赁期满后，乙方将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及所有依附于装修、装饰设施等不可移动资产部分保持完好归甲方所有。对未经同意留存的物品，甲方通知乙方领取后乙方拒不领取或没有回复的，视为乙方放弃，甲方有权处置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，如发生费用则由乙方承担。</w:t>
      </w:r>
    </w:p>
    <w:p>
      <w:pPr>
        <w:adjustRightInd w:val="0"/>
        <w:snapToGrid w:val="0"/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租赁期满，乙方继续租赁的，应当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与甲方住房管理部门续签租赁协议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。如甲方在租期满后仍要对外出租的，在同等条件下，乙方享有优先承租权。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条 合同的变更、解除与终止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双方可以协商变更或终止本合同。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租赁期间，乙方有下列行为之一的，甲方有权解除合同，收回出租房屋：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（1）未经甲方书面同意，转租、转借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乙方因正常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经甲方书面同意的除外。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（2）未经甲方同意，拆改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结构，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改变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性质的。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（3）故意损坏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该租赁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房屋，在甲方提出的合理期限内仍未修复的。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（4）未经甲方书面同意，改变本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约定的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租赁用途的。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（5）在租赁期间，使用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存放危险物品或进行违法活动的。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（6）逾期未交纳按约交纳的各项费用，已经给甲方造成损害的。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（7）拖欠租金达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个月的。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租赁期满合同自然终止。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因不可抗力因素导致合同无法履行的，合同自然终止。</w:t>
      </w:r>
    </w:p>
    <w:p>
      <w:pPr>
        <w:adjustRightInd w:val="0"/>
        <w:snapToGrid w:val="0"/>
        <w:spacing w:line="54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 不可抗拒因素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不可抗拒因素系指“不能预见、不能避免并不能克服的主、客观情况”。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自然灾害，如毁灭性地震、海啸、台风等，双方自然解约，互不赔付。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房屋归还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1.租赁期内，乙方可以申请退租，如有自行进行房屋装饰及不可移动部分归甲方所有，如果甲方不利用的，则由乙方负责拆除恢复原状。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2.租赁期满，乙方应如期交还该房屋，逾期归还,应承担因逾期归还给甲方造成的损失。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3.租赁期满，乙方保持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储物间</w:t>
      </w:r>
      <w:r>
        <w:rPr>
          <w:rFonts w:hint="eastAsia" w:ascii="仿宋" w:hAnsi="仿宋" w:eastAsia="仿宋" w:cs="仿宋"/>
          <w:sz w:val="32"/>
          <w:szCs w:val="32"/>
        </w:rPr>
        <w:t>使用功能完整，有损坏必须赔偿。对未经同意留存的物品，甲方通知乙方领取后拒不领取或没有回复的，视为乙方放弃，甲方有权处置，如发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生费用则由乙方承担。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 免责条件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因不可抗力原因致使本合同不能继续履行或造成的损失，甲、乙双方互不承担责任。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政府或集团公司</w:t>
      </w:r>
      <w:r>
        <w:rPr>
          <w:rFonts w:hint="eastAsia" w:ascii="仿宋" w:hAnsi="仿宋" w:eastAsia="仿宋" w:cs="仿宋"/>
          <w:sz w:val="32"/>
          <w:szCs w:val="32"/>
        </w:rPr>
        <w:t>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规划、</w:t>
      </w:r>
      <w:r>
        <w:rPr>
          <w:rFonts w:hint="eastAsia" w:ascii="仿宋" w:hAnsi="仿宋" w:eastAsia="仿宋" w:cs="仿宋"/>
          <w:sz w:val="32"/>
          <w:szCs w:val="32"/>
        </w:rPr>
        <w:t>拆除或改造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，使甲、乙双方造成损失的，互不承担责任。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因上述原因而终止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的，租金按照实际使用时间计算，不足整月的按天数计算，多退少补。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租优先权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在租赁期满，如甲方竞租该标的，乙方在同等条件下享有竞租优先权。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争议解决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本合同项下发生的争议，由双方当事人协商或申请调解；协商或调解解决不成，依法向有管辖权的人民法院提起诉讼。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合同自甲、乙双方签署后生效。本合同一式四份，甲方两份，乙方两份，具有同等法律效力。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2.本合同若有未尽事宜，经双方协商一致后可签订补充协议，补充协议与本合同具有同等法律效力。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3.本合同签约电话、地址为有效的法律文书送达地址；地址、电话的变更应以书面形式告知对方；以邮寄方式送达的，若无签收则以寄出后第5日视为送达。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海南白沙农场集团有限公司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代表人：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 xml:space="preserve">：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电话号码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签约日期：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日 　</w:t>
      </w: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86BE0"/>
    <w:multiLevelType w:val="multilevel"/>
    <w:tmpl w:val="F0C86BE0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-2007" w:hanging="566"/>
      </w:pPr>
      <w:rPr>
        <w:rFonts w:hint="eastAsia" w:ascii="黑体" w:hAnsi="黑体" w:eastAsia="黑体" w:cs="黑体"/>
        <w:b/>
        <w:sz w:val="32"/>
        <w:szCs w:val="21"/>
        <w:lang w:val="en-US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726" w:firstLine="0"/>
      </w:pPr>
      <w:rPr>
        <w:rFonts w:hint="eastAsia" w:ascii="黑体" w:hAnsi="黑体" w:eastAsia="黑体" w:cs="黑体"/>
        <w:b/>
        <w:bCs/>
        <w:sz w:val="28"/>
        <w:szCs w:val="2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320" w:firstLine="0"/>
      </w:pPr>
      <w:rPr>
        <w:rFonts w:hint="eastAsia" w:ascii="宋体" w:hAnsi="宋体" w:eastAsia="宋体" w:cs="宋体"/>
        <w:b w:val="0"/>
        <w:bCs w:val="0"/>
        <w:sz w:val="28"/>
        <w:szCs w:val="21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-2156" w:firstLine="0"/>
      </w:pPr>
      <w:rPr>
        <w:rFonts w:hint="eastAsia" w:ascii="宋体" w:hAnsi="宋体" w:eastAsia="宋体" w:cs="宋体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2244" w:hanging="144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-710" w:hanging="180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"/>
      <w:lvlJc w:val="left"/>
      <w:pPr>
        <w:ind w:left="-255" w:hanging="216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"/>
      <w:lvlJc w:val="left"/>
      <w:pPr>
        <w:ind w:left="-160" w:hanging="216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"/>
      <w:lvlJc w:val="left"/>
      <w:pPr>
        <w:ind w:left="295" w:hanging="252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2003"/>
    <w:rsid w:val="01F264D8"/>
    <w:rsid w:val="175C1D26"/>
    <w:rsid w:val="1BA032A6"/>
    <w:rsid w:val="2ADA5CB6"/>
    <w:rsid w:val="2B222202"/>
    <w:rsid w:val="2F2C2003"/>
    <w:rsid w:val="30EA6939"/>
    <w:rsid w:val="3B568D51"/>
    <w:rsid w:val="3C2629F5"/>
    <w:rsid w:val="3E7C8C41"/>
    <w:rsid w:val="498E3B85"/>
    <w:rsid w:val="4FF9C072"/>
    <w:rsid w:val="53C8544B"/>
    <w:rsid w:val="5C1A4A58"/>
    <w:rsid w:val="66AB33C2"/>
    <w:rsid w:val="68186EFC"/>
    <w:rsid w:val="6F776F3B"/>
    <w:rsid w:val="6FDBDF94"/>
    <w:rsid w:val="71F1F23A"/>
    <w:rsid w:val="73FDDC83"/>
    <w:rsid w:val="76FEA7A6"/>
    <w:rsid w:val="7A77E1C6"/>
    <w:rsid w:val="7CE39766"/>
    <w:rsid w:val="7CFFCEBF"/>
    <w:rsid w:val="7EFF67B1"/>
    <w:rsid w:val="7F69756F"/>
    <w:rsid w:val="7F7F348E"/>
    <w:rsid w:val="7FF34296"/>
    <w:rsid w:val="8DD3E58C"/>
    <w:rsid w:val="9EBEE58B"/>
    <w:rsid w:val="AFBF4920"/>
    <w:rsid w:val="B6371042"/>
    <w:rsid w:val="BB5758A4"/>
    <w:rsid w:val="BDF6E5E5"/>
    <w:rsid w:val="CFF906DD"/>
    <w:rsid w:val="D76E9904"/>
    <w:rsid w:val="D7FFC5CC"/>
    <w:rsid w:val="DB7F4E74"/>
    <w:rsid w:val="DF7D3A72"/>
    <w:rsid w:val="DFFDAEF2"/>
    <w:rsid w:val="EFFD69C9"/>
    <w:rsid w:val="F3D7A17F"/>
    <w:rsid w:val="F6E59F18"/>
    <w:rsid w:val="F7DF3FD7"/>
    <w:rsid w:val="FB8F1218"/>
    <w:rsid w:val="FBA4DA2F"/>
    <w:rsid w:val="FBDB70C6"/>
    <w:rsid w:val="FCB63F24"/>
    <w:rsid w:val="FDA92B2B"/>
    <w:rsid w:val="FFFE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260" w:after="260" w:line="413" w:lineRule="auto"/>
      <w:outlineLvl w:val="1"/>
    </w:pPr>
    <w:rPr>
      <w:rFonts w:ascii="Arial" w:hAnsi="Arial" w:eastAsia="黑体"/>
      <w:b/>
      <w:sz w:val="28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2022-05-18T17:55:00Z</dcterms:created>
  <dc:creator>Administrator</dc:creator>
  <cp:lastModifiedBy>bs-010</cp:lastModifiedBy>
  <cp:lastPrinted>2024-01-13T18:37:00Z</cp:lastPrinted>
  <dcterms:modified xsi:type="dcterms:W3CDTF">2025-08-08T10:29:41Z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