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4454"/>
      <w:bookmarkStart w:id="2" w:name="_Toc21422"/>
      <w:bookmarkStart w:id="3" w:name="_Toc20910"/>
      <w:bookmarkStart w:id="4" w:name="_Toc15737"/>
      <w:bookmarkStart w:id="5" w:name="_Toc11918"/>
      <w:bookmarkStart w:id="6" w:name="_Toc21762"/>
      <w:bookmarkStart w:id="7" w:name="_Toc32320"/>
      <w:bookmarkStart w:id="8" w:name="_Toc13462"/>
      <w:bookmarkStart w:id="9" w:name="_Toc29002"/>
      <w:bookmarkStart w:id="10" w:name="_Toc24727"/>
      <w:bookmarkStart w:id="11" w:name="_Toc24068"/>
      <w:bookmarkStart w:id="12" w:name="_Toc7615"/>
      <w:bookmarkStart w:id="13" w:name="_Toc20033"/>
      <w:bookmarkStart w:id="14" w:name="_Toc12789"/>
      <w:bookmarkStart w:id="15" w:name="_Toc25712"/>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rPr>
        <w:t>昌江黎族自治县凯利柏尔花园酒店正对面2951.16㎡产业服务中心（负一层）出租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color w:val="000000" w:themeColor="text1"/>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27日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w:t>
      </w:r>
      <w:r>
        <w:rPr>
          <w:rFonts w:hint="eastAsia" w:ascii="新宋体" w:hAnsi="新宋体" w:eastAsia="新宋体" w:cs="Times New Roman"/>
          <w:b/>
          <w:bCs/>
          <w:color w:val="000000" w:themeColor="text1"/>
          <w:sz w:val="28"/>
          <w:szCs w:val="28"/>
          <w14:textFill>
            <w14:solidFill>
              <w14:schemeClr w14:val="tx1"/>
            </w14:solidFill>
          </w14:textFill>
        </w:rPr>
        <w:t>签署并向</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提交本次网络竞价《网络竞价须知》《网络竞价承诺函》等竞价文件后，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审核通过后，交纳交易保证金</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98000元</w:t>
      </w:r>
      <w:r>
        <w:rPr>
          <w:rFonts w:hint="eastAsia" w:ascii="新宋体" w:hAnsi="新宋体" w:eastAsia="新宋体" w:cs="Times New Roman"/>
          <w:b/>
          <w:bCs/>
          <w:sz w:val="28"/>
          <w:szCs w:val="28"/>
        </w:rPr>
        <w:t>），</w:t>
      </w:r>
      <w:r>
        <w:rPr>
          <w:rFonts w:hint="eastAsia" w:ascii="新宋体" w:hAnsi="新宋体" w:eastAsia="新宋体" w:cs="Times New Roman"/>
          <w:b/>
          <w:bCs/>
          <w:color w:val="000000" w:themeColor="text1"/>
          <w:sz w:val="28"/>
          <w:szCs w:val="28"/>
          <w14:textFill>
            <w14:solidFill>
              <w14:schemeClr w14:val="tx1"/>
            </w14:solidFill>
          </w14:textFill>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DED493">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b w:val="0"/>
                <w:bCs w:val="0"/>
                <w:color w:val="000000" w:themeColor="text1"/>
                <w:sz w:val="28"/>
                <w:szCs w:val="28"/>
                <w14:textFill>
                  <w14:solidFill>
                    <w14:schemeClr w14:val="tx1"/>
                  </w14:solidFill>
                </w14:textFill>
              </w:rPr>
              <w:t>昌江黎族自治县凯利柏尔花园酒店正对面2951.16㎡产业服务中心（负一层）出租</w:t>
            </w:r>
          </w:p>
        </w:tc>
        <w:tc>
          <w:tcPr>
            <w:tcW w:w="2841" w:type="dxa"/>
            <w:vAlign w:val="top"/>
          </w:tcPr>
          <w:p w14:paraId="287B66D1">
            <w:pPr>
              <w:numPr>
                <w:ilvl w:val="0"/>
                <w:numId w:val="0"/>
              </w:numPr>
              <w:spacing w:line="240" w:lineRule="auto"/>
              <w:ind w:leftChars="0"/>
              <w:jc w:val="center"/>
              <w:rPr>
                <w:rFonts w:hint="eastAsia" w:ascii="新宋体" w:hAnsi="新宋体" w:eastAsia="新宋体" w:cs="Times New Roman"/>
                <w:b w:val="0"/>
                <w:bCs w:val="0"/>
                <w:sz w:val="28"/>
                <w:szCs w:val="28"/>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3年</w:t>
            </w:r>
          </w:p>
        </w:tc>
        <w:tc>
          <w:tcPr>
            <w:tcW w:w="2841" w:type="dxa"/>
            <w:vAlign w:val="top"/>
          </w:tcPr>
          <w:p w14:paraId="3F8BB44F">
            <w:pPr>
              <w:spacing w:line="240" w:lineRule="auto"/>
              <w:jc w:val="center"/>
              <w:rPr>
                <w:rFonts w:hint="default" w:ascii="新宋体" w:hAnsi="新宋体" w:eastAsia="新宋体" w:cs="Times New Roman"/>
                <w:b/>
                <w:bCs/>
                <w:sz w:val="28"/>
                <w:szCs w:val="28"/>
                <w:vertAlign w:val="baseline"/>
                <w:lang w:val="en-US" w:eastAsia="zh-CN"/>
              </w:rPr>
            </w:pPr>
          </w:p>
          <w:p w14:paraId="1ED50537">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487649</w:t>
            </w:r>
            <w:r>
              <w:rPr>
                <w:rFonts w:hint="default" w:ascii="新宋体" w:hAnsi="新宋体" w:eastAsia="新宋体" w:cs="Times New Roman"/>
                <w:b w:val="0"/>
                <w:bCs w:val="0"/>
                <w:sz w:val="30"/>
                <w:szCs w:val="30"/>
                <w:vertAlign w:val="baseline"/>
                <w:lang w:val="en-US" w:eastAsia="zh-CN"/>
              </w:rPr>
              <w:t>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C00000"/>
          <w:sz w:val="28"/>
          <w:szCs w:val="28"/>
        </w:rPr>
        <w:t>元的整数倍</w:t>
      </w:r>
      <w:r>
        <w:rPr>
          <w:rFonts w:hint="eastAsia" w:ascii="新宋体" w:hAnsi="新宋体" w:eastAsia="新宋体" w:cs="Times New Roman"/>
          <w:sz w:val="28"/>
          <w:szCs w:val="28"/>
        </w:rPr>
        <w:t>（至少</w:t>
      </w:r>
      <w:r>
        <w:rPr>
          <w:rFonts w:hint="eastAsia" w:ascii="新宋体" w:hAnsi="新宋体" w:eastAsia="新宋体" w:cs="Times New Roman"/>
          <w:color w:val="000000" w:themeColor="text1"/>
          <w:sz w:val="28"/>
          <w:szCs w:val="28"/>
          <w:lang w:val="en-US" w:eastAsia="zh-CN"/>
          <w14:textFill>
            <w14:solidFill>
              <w14:schemeClr w14:val="tx1"/>
            </w14:solidFill>
          </w14:textFill>
        </w:rPr>
        <w:t>100</w:t>
      </w:r>
      <w:r>
        <w:rPr>
          <w:rFonts w:hint="eastAsia" w:ascii="新宋体" w:hAnsi="新宋体" w:eastAsia="新宋体" w:cs="Times New Roman"/>
          <w:sz w:val="28"/>
          <w:szCs w:val="28"/>
        </w:rPr>
        <w:t>元）。</w:t>
      </w:r>
      <w:bookmarkStart w:id="36" w:name="_GoBack"/>
      <w:bookmarkEnd w:id="36"/>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08-28日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签订标的竞得书》</w:t>
      </w:r>
      <w:r>
        <w:rPr>
          <w:rFonts w:hint="eastAsia" w:ascii="新宋体" w:hAnsi="新宋体" w:eastAsia="新宋体" w:cs="Times New Roman"/>
          <w:b/>
          <w:bCs/>
          <w:sz w:val="28"/>
          <w:szCs w:val="28"/>
        </w:rPr>
        <w:t>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昌江黎族自治县凯利柏尔花园酒店正对面2951.16㎡产业服务中心（负一层）出租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昌江黎族自治县凯利柏尔花园酒店正对面2951.16㎡产业服务中心（负一层）出租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昌江黎族自治县凯利柏尔花园酒店正对面2951.16㎡产业服务中心（负一层）出租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昌江黎族自治县凯利柏尔花园酒店正对面2951.16㎡产业服务中心（负一层）出租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32101"/>
      <w:bookmarkStart w:id="29" w:name="_Toc29841"/>
      <w:bookmarkStart w:id="30" w:name="_Toc13094"/>
      <w:bookmarkStart w:id="31" w:name="_Toc4580"/>
      <w:bookmarkStart w:id="32" w:name="_Toc11237"/>
      <w:bookmarkStart w:id="33" w:name="_Toc12264"/>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昌江黎族自治县凯利柏尔花园酒店正对面2951.16㎡产业服务中心（负一层）出租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海南清洁能源高新技术产业园开发投资集团有限公司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昌江黎族自治县凯利柏尔花园酒店正对面2951.16㎡产业服务中心（负一层）出租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昌江黎族自治县凯利柏尔花园酒店正对面2951.16㎡产业服务中心（负一层）出租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val="0"/>
                <w:bCs w:val="0"/>
                <w:color w:val="000000" w:themeColor="text1"/>
                <w:sz w:val="28"/>
                <w:szCs w:val="28"/>
                <w:u w:val="none"/>
                <w:lang w:eastAsia="zh-CN"/>
                <w14:textFill>
                  <w14:solidFill>
                    <w14:schemeClr w14:val="tx1"/>
                  </w14:solidFill>
                </w14:textFill>
              </w:rPr>
              <w:t>昌江黎族自治县凯利柏尔花园酒店正对面2951.16㎡产业服务中心（负一层）出租</w:t>
            </w:r>
          </w:p>
        </w:tc>
        <w:tc>
          <w:tcPr>
            <w:tcW w:w="2841" w:type="dxa"/>
            <w:vAlign w:val="top"/>
          </w:tcPr>
          <w:p w14:paraId="3EFB71F9">
            <w:pPr>
              <w:spacing w:line="240" w:lineRule="auto"/>
              <w:jc w:val="center"/>
              <w:rPr>
                <w:rFonts w:hint="eastAsia" w:asciiTheme="minorEastAsia" w:hAnsiTheme="minorEastAsia" w:cstheme="minorEastAsia"/>
                <w:color w:val="C00000"/>
                <w:sz w:val="28"/>
                <w:szCs w:val="28"/>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000000" w:themeColor="text1"/>
                <w:sz w:val="30"/>
                <w:szCs w:val="30"/>
                <w:vertAlign w:val="baseline"/>
                <w:lang w:val="en-US" w:eastAsia="zh-CN"/>
                <w14:textFill>
                  <w14:solidFill>
                    <w14:schemeClr w14:val="tx1"/>
                  </w14:solidFill>
                </w14:textFill>
              </w:rPr>
              <w:t>3年</w:t>
            </w:r>
          </w:p>
        </w:tc>
        <w:tc>
          <w:tcPr>
            <w:tcW w:w="2841" w:type="dxa"/>
            <w:vAlign w:val="top"/>
          </w:tcPr>
          <w:p w14:paraId="6D4EC1EB">
            <w:pPr>
              <w:spacing w:line="240" w:lineRule="auto"/>
              <w:jc w:val="center"/>
              <w:rPr>
                <w:rFonts w:hint="eastAsia" w:asciiTheme="minorEastAsia" w:hAnsiTheme="minorEastAsia" w:cstheme="minorEastAsia"/>
                <w:color w:val="C00000"/>
                <w:sz w:val="28"/>
                <w:szCs w:val="28"/>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eastAsia" w:ascii="新宋体" w:hAnsi="新宋体" w:eastAsia="新宋体" w:cs="Times New Roman"/>
                <w:b w:val="0"/>
                <w:bCs w:val="0"/>
                <w:sz w:val="30"/>
                <w:szCs w:val="30"/>
                <w:vertAlign w:val="baseline"/>
                <w:lang w:val="en-US" w:eastAsia="zh-CN"/>
              </w:rPr>
              <w:t>487649</w:t>
            </w:r>
            <w:r>
              <w:rPr>
                <w:rFonts w:hint="default" w:ascii="新宋体" w:hAnsi="新宋体" w:eastAsia="新宋体" w:cs="Times New Roman"/>
                <w:b w:val="0"/>
                <w:bCs w:val="0"/>
                <w:sz w:val="30"/>
                <w:szCs w:val="30"/>
                <w:vertAlign w:val="baseline"/>
                <w:lang w:val="en-US" w:eastAsia="zh-CN"/>
              </w:rPr>
              <w:t>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36B61AE3">
      <w:pPr>
        <w:spacing w:line="520" w:lineRule="exact"/>
        <w:ind w:firstLine="560" w:firstLineChars="200"/>
        <w:rPr>
          <w:rFonts w:hint="default" w:ascii="Segoe UI" w:hAnsi="Segoe UI" w:eastAsia="Segoe UI" w:cs="Segoe UI"/>
          <w:i w:val="0"/>
          <w:iCs w:val="0"/>
          <w:caps w:val="0"/>
          <w:color w:val="000000"/>
          <w:spacing w:val="0"/>
          <w:sz w:val="28"/>
          <w:szCs w:val="28"/>
        </w:rPr>
      </w:pPr>
      <w:r>
        <w:rPr>
          <w:rFonts w:hint="eastAsia" w:asciiTheme="minorEastAsia" w:hAnsiTheme="minorEastAsia" w:eastAsiaTheme="minorEastAsia" w:cstheme="minorEastAsia"/>
          <w:sz w:val="28"/>
          <w:szCs w:val="28"/>
        </w:rPr>
        <w:t>付款方式：</w:t>
      </w:r>
      <w:r>
        <w:rPr>
          <w:rFonts w:ascii="Segoe UI" w:hAnsi="Segoe UI" w:eastAsia="Segoe UI" w:cs="Segoe UI"/>
          <w:i w:val="0"/>
          <w:iCs w:val="0"/>
          <w:caps w:val="0"/>
          <w:color w:val="000000"/>
          <w:spacing w:val="0"/>
          <w:sz w:val="28"/>
          <w:szCs w:val="28"/>
        </w:rPr>
        <w:t>须缴纳租赁押金为三个月租金</w:t>
      </w:r>
      <w:r>
        <w:rPr>
          <w:rFonts w:hint="eastAsia" w:ascii="Segoe UI" w:hAnsi="Segoe UI" w:eastAsia="宋体" w:cs="Segoe UI"/>
          <w:i w:val="0"/>
          <w:iCs w:val="0"/>
          <w:caps w:val="0"/>
          <w:color w:val="000000"/>
          <w:spacing w:val="0"/>
          <w:sz w:val="28"/>
          <w:szCs w:val="28"/>
          <w:lang w:eastAsia="zh-CN"/>
        </w:rPr>
        <w:t>；</w:t>
      </w:r>
      <w:r>
        <w:rPr>
          <w:rFonts w:ascii="Segoe UI" w:hAnsi="Segoe UI" w:eastAsia="Segoe UI" w:cs="Segoe UI"/>
          <w:i w:val="0"/>
          <w:iCs w:val="0"/>
          <w:caps w:val="0"/>
          <w:color w:val="000000"/>
          <w:spacing w:val="0"/>
          <w:sz w:val="28"/>
          <w:szCs w:val="28"/>
        </w:rPr>
        <w:t>租金每三个月支付一次，先支付租金后使用。</w:t>
      </w:r>
      <w:r>
        <w:rPr>
          <w:rFonts w:hint="default" w:ascii="Segoe UI" w:hAnsi="Segoe UI" w:eastAsia="Segoe UI" w:cs="Segoe UI"/>
          <w:i w:val="0"/>
          <w:iCs w:val="0"/>
          <w:caps w:val="0"/>
          <w:color w:val="000000"/>
          <w:spacing w:val="0"/>
          <w:sz w:val="28"/>
          <w:szCs w:val="28"/>
        </w:rPr>
        <w:t>第一次支付时间为免租期满后5个工作日内缴纳</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ascii="Segoe UI" w:hAnsi="Segoe UI" w:eastAsia="Segoe UI" w:cs="Segoe UI"/>
          <w:i w:val="0"/>
          <w:iCs w:val="0"/>
          <w:caps w:val="0"/>
          <w:color w:val="000000"/>
          <w:spacing w:val="0"/>
          <w:sz w:val="28"/>
          <w:szCs w:val="28"/>
        </w:rPr>
        <w:t>18389235555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2C65B4F"/>
    <w:rsid w:val="070E6657"/>
    <w:rsid w:val="09077801"/>
    <w:rsid w:val="0A8721A0"/>
    <w:rsid w:val="0B7B2128"/>
    <w:rsid w:val="0B985CD3"/>
    <w:rsid w:val="0BB60147"/>
    <w:rsid w:val="0C0125B4"/>
    <w:rsid w:val="0CD67C16"/>
    <w:rsid w:val="0E9816ED"/>
    <w:rsid w:val="10396E71"/>
    <w:rsid w:val="11DE52CB"/>
    <w:rsid w:val="13074039"/>
    <w:rsid w:val="132D209C"/>
    <w:rsid w:val="1487397E"/>
    <w:rsid w:val="148D1503"/>
    <w:rsid w:val="150A3847"/>
    <w:rsid w:val="15A4706E"/>
    <w:rsid w:val="16C136E5"/>
    <w:rsid w:val="16D93709"/>
    <w:rsid w:val="18E10F33"/>
    <w:rsid w:val="1A0C35CC"/>
    <w:rsid w:val="1A525566"/>
    <w:rsid w:val="1A626F8D"/>
    <w:rsid w:val="1CE74D57"/>
    <w:rsid w:val="1E22432A"/>
    <w:rsid w:val="205C18F7"/>
    <w:rsid w:val="20BE4E97"/>
    <w:rsid w:val="2163678E"/>
    <w:rsid w:val="221A4D5F"/>
    <w:rsid w:val="237C10C0"/>
    <w:rsid w:val="23C4301C"/>
    <w:rsid w:val="246758CC"/>
    <w:rsid w:val="2741574C"/>
    <w:rsid w:val="27AC72CB"/>
    <w:rsid w:val="28992024"/>
    <w:rsid w:val="28BE3B5A"/>
    <w:rsid w:val="29A96C5C"/>
    <w:rsid w:val="2C765212"/>
    <w:rsid w:val="2D5C59D6"/>
    <w:rsid w:val="2E24482E"/>
    <w:rsid w:val="30AA01BC"/>
    <w:rsid w:val="30B56AE1"/>
    <w:rsid w:val="30CE55FA"/>
    <w:rsid w:val="31342FDA"/>
    <w:rsid w:val="327E6635"/>
    <w:rsid w:val="3321133C"/>
    <w:rsid w:val="347A51A8"/>
    <w:rsid w:val="34F0372B"/>
    <w:rsid w:val="3516702D"/>
    <w:rsid w:val="356B5D48"/>
    <w:rsid w:val="36257C7B"/>
    <w:rsid w:val="37E601A9"/>
    <w:rsid w:val="3A7A2C02"/>
    <w:rsid w:val="3CF01186"/>
    <w:rsid w:val="3D124BF3"/>
    <w:rsid w:val="3D922FE7"/>
    <w:rsid w:val="3EE84C2D"/>
    <w:rsid w:val="3F220916"/>
    <w:rsid w:val="40176161"/>
    <w:rsid w:val="42EC1909"/>
    <w:rsid w:val="43315BEC"/>
    <w:rsid w:val="43AD1C7C"/>
    <w:rsid w:val="4486772E"/>
    <w:rsid w:val="44912C24"/>
    <w:rsid w:val="477C493B"/>
    <w:rsid w:val="47C03328"/>
    <w:rsid w:val="48350522"/>
    <w:rsid w:val="48F422BB"/>
    <w:rsid w:val="4A7A6DBA"/>
    <w:rsid w:val="4C122427"/>
    <w:rsid w:val="4CCF04AD"/>
    <w:rsid w:val="4CD73773"/>
    <w:rsid w:val="4D440E1C"/>
    <w:rsid w:val="4DC33073"/>
    <w:rsid w:val="4E3F7559"/>
    <w:rsid w:val="4ECE0172"/>
    <w:rsid w:val="50804CA1"/>
    <w:rsid w:val="51516E47"/>
    <w:rsid w:val="5BD329C8"/>
    <w:rsid w:val="5CF93C67"/>
    <w:rsid w:val="62920BC0"/>
    <w:rsid w:val="637A7D59"/>
    <w:rsid w:val="639B14F1"/>
    <w:rsid w:val="64515E2E"/>
    <w:rsid w:val="64D61FAB"/>
    <w:rsid w:val="68790CF7"/>
    <w:rsid w:val="69A739D7"/>
    <w:rsid w:val="6C56086E"/>
    <w:rsid w:val="6D30394E"/>
    <w:rsid w:val="6DBC2B14"/>
    <w:rsid w:val="73AC38AA"/>
    <w:rsid w:val="73C6500C"/>
    <w:rsid w:val="74083869"/>
    <w:rsid w:val="786A7F85"/>
    <w:rsid w:val="791505B4"/>
    <w:rsid w:val="7961108A"/>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6979</Words>
  <Characters>7403</Characters>
  <Lines>59</Lines>
  <Paragraphs>16</Paragraphs>
  <TotalTime>28</TotalTime>
  <ScaleCrop>false</ScaleCrop>
  <LinksUpToDate>false</LinksUpToDate>
  <CharactersWithSpaces>7885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%F0%9F%99%84</cp:lastModifiedBy>
  <dcterms:modified xsi:type="dcterms:W3CDTF">2025-08-14T01:15:11Z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A4FD631AEA6646C7A52650D2D3165844_13</vt:lpwstr>
  </property>
  <property fmtid="{D5CDD505-2E9C-101B-9397-08002B2CF9AE}" pid="4" name="KSOTemplateDocerSaveRecord">
    <vt:lpwstr>eyJoZGlkIjoiZDQ4NWY5YTg0YjljNjBjZTY4OTJlNDg5MDk4YTRmMGEiLCJ1c2VySWQiOiIyOTMyNTI4MzIifQ==</vt:lpwstr>
  </property>
</Properties>
</file>