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5737"/>
      <w:bookmarkStart w:id="2" w:name="_Toc21762"/>
      <w:bookmarkStart w:id="3" w:name="_Toc21422"/>
      <w:bookmarkStart w:id="4" w:name="_Toc20910"/>
      <w:bookmarkStart w:id="5" w:name="_Toc24454"/>
      <w:bookmarkStart w:id="6" w:name="_Toc11918"/>
      <w:bookmarkStart w:id="7" w:name="_Toc32320"/>
      <w:bookmarkStart w:id="8" w:name="_Toc12789"/>
      <w:bookmarkStart w:id="9" w:name="_Toc24068"/>
      <w:bookmarkStart w:id="10" w:name="_Toc29002"/>
      <w:bookmarkStart w:id="11" w:name="_Toc7615"/>
      <w:bookmarkStart w:id="12" w:name="_Toc13462"/>
      <w:bookmarkStart w:id="13" w:name="_Toc20033"/>
      <w:bookmarkStart w:id="14" w:name="_Toc8396"/>
      <w:bookmarkStart w:id="15" w:name="_Toc24727"/>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rPr>
        <w:t>昌江黎族自治县凯利柏尔花园酒店正对面1738.33㎡产业服务中心（第五层）出租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78000元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昌江黎族自治县凯利柏尔花园酒店正对面1738.33㎡产业服务中心（第五层）出租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388621</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08-28日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12264"/>
      <w:bookmarkStart w:id="30" w:name="_Toc11237"/>
      <w:bookmarkStart w:id="31" w:name="_Toc14469"/>
      <w:bookmarkStart w:id="32" w:name="_Toc32101"/>
      <w:bookmarkStart w:id="33" w:name="_Toc4580"/>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昌江黎族自治县凯利柏尔花园酒店正对面1738.33㎡产业服务中心（第五层）出租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海南清洁能源高新技术产业园开发投资集团有限公司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昌江黎族自治县凯利柏尔花园酒店正对面1738.33㎡产业服务中心（第五层）出租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昌江黎族自治县凯利柏尔花园酒店正对面1738.33㎡产业服务中心（第五层）出租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昌江黎族自治县凯利柏尔花园酒店正对面1738.33㎡产业服务中心（第五层）出租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3年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30"/>
                <w:szCs w:val="30"/>
                <w:vertAlign w:val="baseline"/>
                <w:lang w:val="en-US" w:eastAsia="zh-CN"/>
              </w:rPr>
              <w:t>388621</w:t>
            </w:r>
            <w:bookmarkStart w:id="36" w:name="_GoBack"/>
            <w:bookmarkEnd w:id="36"/>
            <w:r>
              <w:rPr>
                <w:rFonts w:hint="default" w:ascii="新宋体" w:hAnsi="新宋体" w:eastAsia="新宋体" w:cs="Times New Roman"/>
                <w:b w:val="0"/>
                <w:bCs w:val="0"/>
                <w:sz w:val="30"/>
                <w:szCs w:val="30"/>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须缴纳租赁押金为三个月租金</w:t>
      </w:r>
      <w:r>
        <w:rPr>
          <w:rFonts w:hint="eastAsia" w:ascii="Segoe UI" w:hAnsi="Segoe UI" w:eastAsia="宋体"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8"/>
          <w:szCs w:val="28"/>
        </w:rPr>
        <w:t>18389235555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9816ED"/>
    <w:rsid w:val="10396E71"/>
    <w:rsid w:val="11DE52CB"/>
    <w:rsid w:val="13074039"/>
    <w:rsid w:val="132D209C"/>
    <w:rsid w:val="1487397E"/>
    <w:rsid w:val="148D1503"/>
    <w:rsid w:val="150A3847"/>
    <w:rsid w:val="16C136E5"/>
    <w:rsid w:val="16D93709"/>
    <w:rsid w:val="18E10F33"/>
    <w:rsid w:val="1A0C35CC"/>
    <w:rsid w:val="1A525566"/>
    <w:rsid w:val="1A626F8D"/>
    <w:rsid w:val="1CE74D57"/>
    <w:rsid w:val="1E22432A"/>
    <w:rsid w:val="205C18F7"/>
    <w:rsid w:val="20BE4E97"/>
    <w:rsid w:val="2163678E"/>
    <w:rsid w:val="221A4D5F"/>
    <w:rsid w:val="237C10C0"/>
    <w:rsid w:val="23C4301C"/>
    <w:rsid w:val="246758CC"/>
    <w:rsid w:val="2741574C"/>
    <w:rsid w:val="27AC72CB"/>
    <w:rsid w:val="28992024"/>
    <w:rsid w:val="28BE3B5A"/>
    <w:rsid w:val="29A96C5C"/>
    <w:rsid w:val="2C765212"/>
    <w:rsid w:val="2D5C59D6"/>
    <w:rsid w:val="2E24482E"/>
    <w:rsid w:val="30AA01BC"/>
    <w:rsid w:val="30B56AE1"/>
    <w:rsid w:val="30CE55FA"/>
    <w:rsid w:val="31342FDA"/>
    <w:rsid w:val="327E6635"/>
    <w:rsid w:val="3321133C"/>
    <w:rsid w:val="347A51A8"/>
    <w:rsid w:val="34F0372B"/>
    <w:rsid w:val="3516702D"/>
    <w:rsid w:val="356B5D48"/>
    <w:rsid w:val="36257C7B"/>
    <w:rsid w:val="37E601A9"/>
    <w:rsid w:val="3A7A2C02"/>
    <w:rsid w:val="3D124BF3"/>
    <w:rsid w:val="3D922FE7"/>
    <w:rsid w:val="3DF00187"/>
    <w:rsid w:val="3EE84C2D"/>
    <w:rsid w:val="3F220916"/>
    <w:rsid w:val="40176161"/>
    <w:rsid w:val="412E457D"/>
    <w:rsid w:val="42EC1909"/>
    <w:rsid w:val="43315BEC"/>
    <w:rsid w:val="43AD1C7C"/>
    <w:rsid w:val="4486772E"/>
    <w:rsid w:val="44912C24"/>
    <w:rsid w:val="477C493B"/>
    <w:rsid w:val="47C03328"/>
    <w:rsid w:val="48350522"/>
    <w:rsid w:val="48F422BB"/>
    <w:rsid w:val="4A7A6DBA"/>
    <w:rsid w:val="4C122427"/>
    <w:rsid w:val="4CCF04AD"/>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6979</Words>
  <Characters>7403</Characters>
  <Lines>59</Lines>
  <Paragraphs>16</Paragraphs>
  <TotalTime>6</TotalTime>
  <ScaleCrop>false</ScaleCrop>
  <LinksUpToDate>false</LinksUpToDate>
  <CharactersWithSpaces>7885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%F0%9F%99%84</cp:lastModifiedBy>
  <dcterms:modified xsi:type="dcterms:W3CDTF">2025-08-14T00:54:29Z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eyJoZGlkIjoiZDQ4NWY5YTg0YjljNjBjZTY4OTJlNDg5MDk4YTRmMGEiLCJ1c2VySWQiOiIyOTMyNTI4MzIifQ==</vt:lpwstr>
  </property>
</Properties>
</file>