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58CA8">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4F53790C">
      <w:pPr>
        <w:pStyle w:val="3"/>
        <w:rPr>
          <w:color w:val="auto"/>
          <w:highlight w:val="none"/>
          <w:lang w:val="en-US" w:eastAsia="zh-CN"/>
        </w:rPr>
      </w:pPr>
    </w:p>
    <w:p w14:paraId="7E70ACB6">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海南省农村集体经营性资产（厂房、房屋、铺面）</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合同（示范文本）</w:t>
      </w:r>
    </w:p>
    <w:p w14:paraId="60BB63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3D923A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出租人</w:t>
      </w:r>
      <w:r>
        <w:rPr>
          <w:rFonts w:hint="eastAsia" w:ascii="宋体" w:hAnsi="宋体" w:eastAsia="宋体" w:cs="宋体"/>
          <w:b/>
          <w:bCs/>
          <w:color w:val="auto"/>
          <w:sz w:val="28"/>
          <w:szCs w:val="28"/>
          <w:highlight w:val="none"/>
        </w:rPr>
        <w:t>（甲方）：</w:t>
      </w:r>
      <w:r>
        <w:rPr>
          <w:rFonts w:hint="eastAsia" w:ascii="宋体" w:hAnsi="宋体" w:eastAsia="宋体" w:cs="宋体"/>
          <w:color w:val="auto"/>
          <w:sz w:val="28"/>
          <w:szCs w:val="28"/>
          <w:highlight w:val="none"/>
          <w:u w:val="single"/>
        </w:rPr>
        <w:t xml:space="preserve">                            </w:t>
      </w:r>
    </w:p>
    <w:p w14:paraId="292E5B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承租人</w:t>
      </w:r>
      <w:r>
        <w:rPr>
          <w:rFonts w:hint="eastAsia" w:ascii="宋体" w:hAnsi="宋体" w:eastAsia="宋体" w:cs="宋体"/>
          <w:b/>
          <w:bCs/>
          <w:color w:val="auto"/>
          <w:sz w:val="28"/>
          <w:szCs w:val="28"/>
          <w:highlight w:val="none"/>
        </w:rPr>
        <w:t>（乙方）：</w:t>
      </w:r>
      <w:r>
        <w:rPr>
          <w:rFonts w:hint="eastAsia" w:ascii="宋体" w:hAnsi="宋体" w:eastAsia="宋体" w:cs="宋体"/>
          <w:color w:val="auto"/>
          <w:sz w:val="28"/>
          <w:szCs w:val="28"/>
          <w:highlight w:val="none"/>
          <w:u w:val="single"/>
        </w:rPr>
        <w:t xml:space="preserve">                            </w:t>
      </w:r>
    </w:p>
    <w:p w14:paraId="672610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rPr>
      </w:pPr>
    </w:p>
    <w:p w14:paraId="121844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临高</w:t>
      </w:r>
      <w:r>
        <w:rPr>
          <w:rFonts w:hint="eastAsia" w:ascii="宋体" w:hAnsi="宋体" w:cs="宋体"/>
          <w:color w:val="auto"/>
          <w:sz w:val="24"/>
          <w:szCs w:val="24"/>
          <w:highlight w:val="none"/>
          <w:u w:val="none"/>
          <w:lang w:eastAsia="zh-CN"/>
        </w:rPr>
        <w:t>农村产权交易中心</w:t>
      </w:r>
      <w:r>
        <w:rPr>
          <w:rFonts w:hint="eastAsia" w:ascii="宋体" w:hAnsi="宋体" w:eastAsia="宋体" w:cs="宋体"/>
          <w:color w:val="auto"/>
          <w:sz w:val="24"/>
          <w:szCs w:val="24"/>
          <w:highlight w:val="none"/>
          <w:u w:val="none"/>
          <w:lang w:eastAsia="zh-CN"/>
        </w:rPr>
        <w:t>农村产权交易规则</w:t>
      </w:r>
      <w:r>
        <w:rPr>
          <w:rFonts w:hint="eastAsia" w:ascii="宋体" w:hAnsi="宋体" w:eastAsia="宋体" w:cs="宋体"/>
          <w:color w:val="auto"/>
          <w:sz w:val="24"/>
          <w:szCs w:val="24"/>
          <w:highlight w:val="none"/>
          <w:u w:val="none"/>
        </w:rPr>
        <w:t>（试行）</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等有关法律、法规，甲、乙双方遵循自愿、平等、公平、诚实信用的原则，经协商一致，达成如下条款：</w:t>
      </w:r>
    </w:p>
    <w:p w14:paraId="193072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3823A5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44648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64A421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如是否毛坯、有无家具家电、水电设施等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387B0104">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0A7B898B">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1BEC3355">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5DDD0A66">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6F69B09C">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7593657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7520E72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7A1D51DE">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440AE184">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2DE1A7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1E6364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35ED18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1D1064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008052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199CC5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6413B8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716B1C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元或</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元/平方米，年</w:t>
      </w:r>
      <w:r>
        <w:rPr>
          <w:rFonts w:hint="eastAsia" w:ascii="宋体" w:hAnsi="宋体" w:eastAsia="宋体" w:cs="宋体"/>
          <w:color w:val="auto"/>
          <w:sz w:val="24"/>
          <w:szCs w:val="24"/>
          <w:highlight w:val="none"/>
          <w:lang w:val="en-US" w:eastAsia="zh-CN"/>
        </w:rPr>
        <w:t>/季/月</w:t>
      </w:r>
      <w:r>
        <w:rPr>
          <w:rFonts w:hint="eastAsia" w:ascii="宋体" w:hAnsi="宋体" w:eastAsia="宋体" w:cs="宋体"/>
          <w:color w:val="auto"/>
          <w:sz w:val="24"/>
          <w:szCs w:val="24"/>
          <w:highlight w:val="none"/>
        </w:rPr>
        <w:t>租金共计</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元（人民币大写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52C59D49">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33614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85C5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16B7AE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临高农村产权</w:t>
      </w:r>
      <w:r>
        <w:rPr>
          <w:rFonts w:hint="eastAsia" w:ascii="宋体" w:hAnsi="宋体" w:eastAsia="宋体" w:cs="宋体"/>
          <w:color w:val="auto"/>
          <w:sz w:val="24"/>
          <w:szCs w:val="24"/>
          <w:highlight w:val="none"/>
          <w:lang w:eastAsia="zh-CN"/>
        </w:rPr>
        <w:t>交易中心</w:t>
      </w:r>
      <w:r>
        <w:rPr>
          <w:rFonts w:hint="eastAsia" w:ascii="宋体" w:hAnsi="宋体" w:eastAsia="宋体" w:cs="宋体"/>
          <w:color w:val="auto"/>
          <w:sz w:val="24"/>
          <w:szCs w:val="24"/>
          <w:highlight w:val="none"/>
        </w:rPr>
        <w:t>收费管理办法（试行）》办法，本标的流转交易服务费为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，具体数额以</w:t>
      </w:r>
      <w:r>
        <w:rPr>
          <w:rFonts w:hint="eastAsia" w:ascii="宋体" w:hAnsi="宋体" w:cs="宋体"/>
          <w:color w:val="auto"/>
          <w:sz w:val="24"/>
          <w:szCs w:val="24"/>
          <w:highlight w:val="none"/>
          <w:lang w:val="en-US" w:eastAsia="zh-CN"/>
        </w:rPr>
        <w:t>临高农村产权</w:t>
      </w:r>
      <w:r>
        <w:rPr>
          <w:rFonts w:hint="eastAsia" w:ascii="宋体" w:hAnsi="宋体" w:eastAsia="宋体" w:cs="宋体"/>
          <w:color w:val="auto"/>
          <w:sz w:val="24"/>
          <w:szCs w:val="24"/>
          <w:highlight w:val="none"/>
          <w:lang w:val="en-US" w:eastAsia="zh-CN"/>
        </w:rPr>
        <w:t>交易中心</w:t>
      </w:r>
      <w:r>
        <w:rPr>
          <w:rFonts w:hint="eastAsia" w:ascii="宋体" w:hAnsi="宋体" w:eastAsia="宋体" w:cs="宋体"/>
          <w:color w:val="auto"/>
          <w:sz w:val="24"/>
          <w:szCs w:val="24"/>
          <w:highlight w:val="none"/>
        </w:rPr>
        <w:t>书面通知为准</w:t>
      </w:r>
      <w:r>
        <w:rPr>
          <w:rFonts w:hint="eastAsia" w:ascii="宋体" w:hAnsi="宋体" w:cs="宋体"/>
          <w:color w:val="auto"/>
          <w:sz w:val="24"/>
          <w:szCs w:val="24"/>
          <w:highlight w:val="none"/>
          <w:lang w:val="en-US" w:eastAsia="zh-CN"/>
        </w:rPr>
        <w:t>另行支付</w:t>
      </w:r>
      <w:r>
        <w:rPr>
          <w:rFonts w:hint="eastAsia" w:ascii="宋体" w:hAnsi="宋体" w:eastAsia="宋体" w:cs="宋体"/>
          <w:color w:val="auto"/>
          <w:sz w:val="24"/>
          <w:szCs w:val="24"/>
          <w:highlight w:val="none"/>
        </w:rPr>
        <w:t xml:space="preserve">。 </w:t>
      </w:r>
    </w:p>
    <w:p w14:paraId="30DC2A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6.税费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71CE4D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351AE6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48E1D00F">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53209E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流转交易服务费应由乙方于签订本合同</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缴纳，收款信息如下：</w:t>
      </w:r>
    </w:p>
    <w:p w14:paraId="436C26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3EC916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（2）银行汇款 </w:t>
      </w:r>
    </w:p>
    <w:p w14:paraId="0CF3D5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7D77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7BACAC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CA2A3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临高农村产权交易中心</w:t>
      </w:r>
      <w:r>
        <w:rPr>
          <w:rFonts w:hint="eastAsia" w:ascii="宋体" w:hAnsi="宋体" w:eastAsia="宋体" w:cs="宋体"/>
          <w:color w:val="auto"/>
          <w:sz w:val="24"/>
          <w:szCs w:val="24"/>
          <w:highlight w:val="none"/>
          <w:lang w:val="en-US" w:eastAsia="zh-CN"/>
        </w:rPr>
        <w:t>审核确认收到乙方交来</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流转交易服务费后</w:t>
      </w:r>
      <w:r>
        <w:rPr>
          <w:rFonts w:hint="eastAsia" w:ascii="宋体" w:hAnsi="宋体" w:eastAsia="宋体" w:cs="宋体"/>
          <w:color w:val="auto"/>
          <w:sz w:val="24"/>
          <w:szCs w:val="24"/>
          <w:highlight w:val="none"/>
          <w:lang w:val="en-US" w:eastAsia="zh-CN"/>
        </w:rPr>
        <w:t xml:space="preserve"> X 日内将标的租金</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到</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账户</w:t>
      </w:r>
      <w:r>
        <w:rPr>
          <w:rFonts w:hint="eastAsia" w:ascii="宋体" w:hAnsi="宋体" w:eastAsia="宋体" w:cs="宋体"/>
          <w:color w:val="auto"/>
          <w:sz w:val="24"/>
          <w:szCs w:val="24"/>
          <w:highlight w:val="none"/>
        </w:rPr>
        <w:t>。</w:t>
      </w:r>
    </w:p>
    <w:p w14:paraId="3FF5FE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w:t>
      </w: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双方直接结算</w:t>
      </w:r>
    </w:p>
    <w:p w14:paraId="50C9B2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1DDAEB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（1）银行汇款 </w:t>
      </w:r>
    </w:p>
    <w:p w14:paraId="74CB1C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p>
    <w:p w14:paraId="2CE96E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rPr>
        <w:t>开户名：</w:t>
      </w:r>
      <w:r>
        <w:rPr>
          <w:rFonts w:hint="eastAsia" w:ascii="宋体" w:hAnsi="宋体" w:eastAsia="宋体" w:cs="宋体"/>
          <w:color w:val="auto"/>
          <w:sz w:val="24"/>
          <w:szCs w:val="24"/>
          <w:highlight w:val="none"/>
          <w:u w:val="single"/>
          <w:lang w:val="en-US" w:eastAsia="zh-CN"/>
        </w:rPr>
        <w:t xml:space="preserve">                                      </w:t>
      </w:r>
    </w:p>
    <w:p w14:paraId="0BBFBC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p>
    <w:p w14:paraId="4C30F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342EE6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5DCEC6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应当在</w:t>
      </w:r>
      <w:r>
        <w:rPr>
          <w:rFonts w:hint="eastAsia" w:ascii="宋体" w:hAnsi="宋体" w:cs="宋体"/>
          <w:color w:val="auto"/>
          <w:sz w:val="24"/>
          <w:szCs w:val="24"/>
          <w:highlight w:val="none"/>
          <w:lang w:val="en-US" w:eastAsia="zh-CN"/>
        </w:rPr>
        <w:t>临高农村产权交易中心</w:t>
      </w:r>
      <w:r>
        <w:rPr>
          <w:rFonts w:hint="eastAsia" w:ascii="宋体" w:hAnsi="宋体" w:eastAsia="宋体" w:cs="宋体"/>
          <w:color w:val="auto"/>
          <w:sz w:val="24"/>
          <w:szCs w:val="24"/>
          <w:highlight w:val="none"/>
        </w:rPr>
        <w:t>告知确认收到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交来款项后方可交付标的</w:t>
      </w:r>
      <w:r>
        <w:rPr>
          <w:rFonts w:hint="eastAsia" w:ascii="宋体" w:hAnsi="宋体" w:eastAsia="宋体" w:cs="宋体"/>
          <w:color w:val="auto"/>
          <w:sz w:val="24"/>
          <w:szCs w:val="24"/>
          <w:highlight w:val="none"/>
          <w:lang w:eastAsia="zh-CN"/>
        </w:rPr>
        <w:t>。</w:t>
      </w:r>
    </w:p>
    <w:p w14:paraId="06CD5B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64383D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18C5A2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6A5E0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5D29EB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53E594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2B1BAD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39B11D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440E8D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4F61BC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3BFC6D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44ABF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38747B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0F5F2A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E9CC9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02BFE1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0C14D9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518D5A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CCB05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24AC0B20">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76BCA85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3C76D6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）人民政府等调解。当事人不愿协商、调解或者协商、调解不成的，可以向南宁仲裁委员会申请仲裁。</w:t>
      </w:r>
    </w:p>
    <w:p w14:paraId="05E28A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59BF8C4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55C05545">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2114AB6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1AA96F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4.本合同一式四份</w:t>
      </w:r>
      <w:r>
        <w:rPr>
          <w:rFonts w:hint="eastAsia" w:ascii="宋体" w:hAnsi="宋体" w:eastAsia="宋体" w:cs="宋体"/>
          <w:color w:val="auto"/>
          <w:sz w:val="24"/>
          <w:szCs w:val="24"/>
          <w:highlight w:val="none"/>
        </w:rPr>
        <w:t>，甲乙双方各执</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县</w:t>
      </w:r>
      <w:r>
        <w:rPr>
          <w:rFonts w:hint="eastAsia" w:ascii="宋体" w:hAnsi="宋体" w:eastAsia="宋体" w:cs="宋体"/>
          <w:color w:val="auto"/>
          <w:sz w:val="24"/>
          <w:szCs w:val="24"/>
          <w:highlight w:val="none"/>
        </w:rPr>
        <w:t>农村集体资产管理部门备案</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留存</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 xml:space="preserve">份。 </w:t>
      </w:r>
    </w:p>
    <w:p w14:paraId="1E9E08D0">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5.其他约定：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33770E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甲方（签字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 xml:space="preserve">盖章）：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p>
    <w:tbl>
      <w:tblPr>
        <w:tblStyle w:val="6"/>
        <w:tblW w:w="8824" w:type="dxa"/>
        <w:jc w:val="center"/>
        <w:tblLayout w:type="fixed"/>
        <w:tblCellMar>
          <w:top w:w="0" w:type="dxa"/>
          <w:left w:w="108" w:type="dxa"/>
          <w:bottom w:w="0" w:type="dxa"/>
          <w:right w:w="108" w:type="dxa"/>
        </w:tblCellMar>
      </w:tblPr>
      <w:tblGrid>
        <w:gridCol w:w="2419"/>
        <w:gridCol w:w="2592"/>
        <w:gridCol w:w="1295"/>
        <w:gridCol w:w="2518"/>
      </w:tblGrid>
      <w:tr w14:paraId="42F3BCD1">
        <w:tblPrEx>
          <w:tblCellMar>
            <w:top w:w="0" w:type="dxa"/>
            <w:left w:w="108" w:type="dxa"/>
            <w:bottom w:w="0" w:type="dxa"/>
            <w:right w:w="108" w:type="dxa"/>
          </w:tblCellMar>
        </w:tblPrEx>
        <w:trPr>
          <w:trHeight w:val="884"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2F695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92" w:type="dxa"/>
            <w:tcBorders>
              <w:top w:val="single" w:color="auto" w:sz="4" w:space="0"/>
              <w:left w:val="single" w:color="auto" w:sz="4" w:space="0"/>
              <w:bottom w:val="nil"/>
              <w:right w:val="nil"/>
            </w:tcBorders>
            <w:shd w:val="clear" w:color="auto" w:fill="FFFFFF"/>
            <w:noWrap w:val="0"/>
            <w:vAlign w:val="center"/>
          </w:tcPr>
          <w:p w14:paraId="3A05A8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14:paraId="121B64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4FB7E7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0427129F">
        <w:tblPrEx>
          <w:tblCellMar>
            <w:top w:w="0" w:type="dxa"/>
            <w:left w:w="108" w:type="dxa"/>
            <w:bottom w:w="0" w:type="dxa"/>
            <w:right w:w="108" w:type="dxa"/>
          </w:tblCellMar>
        </w:tblPrEx>
        <w:trPr>
          <w:trHeight w:val="467"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06EAFB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w:t>
            </w:r>
          </w:p>
        </w:tc>
        <w:tc>
          <w:tcPr>
            <w:tcW w:w="2592" w:type="dxa"/>
            <w:tcBorders>
              <w:top w:val="single" w:color="auto" w:sz="4" w:space="0"/>
              <w:left w:val="single" w:color="auto" w:sz="4" w:space="0"/>
              <w:bottom w:val="nil"/>
              <w:right w:val="nil"/>
            </w:tcBorders>
            <w:shd w:val="clear" w:color="auto" w:fill="FFFFFF"/>
            <w:noWrap w:val="0"/>
            <w:vAlign w:val="center"/>
          </w:tcPr>
          <w:p w14:paraId="4C6D5B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295" w:type="dxa"/>
            <w:tcBorders>
              <w:top w:val="single" w:color="auto" w:sz="4" w:space="0"/>
              <w:left w:val="single" w:color="auto" w:sz="4" w:space="0"/>
              <w:bottom w:val="nil"/>
              <w:right w:val="nil"/>
            </w:tcBorders>
            <w:shd w:val="clear" w:color="auto" w:fill="FFFFFF"/>
            <w:noWrap w:val="0"/>
            <w:vAlign w:val="center"/>
          </w:tcPr>
          <w:p w14:paraId="35B951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13CAB1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38A51441">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40FC5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14FDF8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3367327B">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6450B1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2681EBE2">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14:paraId="625E7900">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61CE95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22908B99">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14:paraId="638F25E6">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385A62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92" w:type="dxa"/>
            <w:tcBorders>
              <w:top w:val="single" w:color="auto" w:sz="4" w:space="0"/>
              <w:left w:val="single" w:color="auto" w:sz="4" w:space="0"/>
              <w:bottom w:val="nil"/>
              <w:right w:val="nil"/>
            </w:tcBorders>
            <w:shd w:val="clear" w:color="auto" w:fill="FFFFFF"/>
            <w:noWrap w:val="0"/>
            <w:vAlign w:val="center"/>
          </w:tcPr>
          <w:p w14:paraId="1BC5ED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14:paraId="2CCB52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2A7E71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0C2FDDCC">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single" w:color="auto" w:sz="4" w:space="0"/>
              <w:right w:val="nil"/>
            </w:tcBorders>
            <w:shd w:val="clear" w:color="auto" w:fill="FFFFFF"/>
            <w:noWrap w:val="0"/>
            <w:vAlign w:val="center"/>
          </w:tcPr>
          <w:p w14:paraId="3CB539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40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A8B3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6ABFA1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2CCA5F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乙方（签字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tbl>
      <w:tblPr>
        <w:tblStyle w:val="6"/>
        <w:tblW w:w="8824" w:type="dxa"/>
        <w:jc w:val="center"/>
        <w:tblLayout w:type="fixed"/>
        <w:tblCellMar>
          <w:top w:w="0" w:type="dxa"/>
          <w:left w:w="108" w:type="dxa"/>
          <w:bottom w:w="0" w:type="dxa"/>
          <w:right w:w="108" w:type="dxa"/>
        </w:tblCellMar>
      </w:tblPr>
      <w:tblGrid>
        <w:gridCol w:w="2432"/>
        <w:gridCol w:w="2579"/>
        <w:gridCol w:w="1308"/>
        <w:gridCol w:w="2505"/>
      </w:tblGrid>
      <w:tr w14:paraId="113B10D7">
        <w:tblPrEx>
          <w:tblCellMar>
            <w:top w:w="0" w:type="dxa"/>
            <w:left w:w="108" w:type="dxa"/>
            <w:bottom w:w="0" w:type="dxa"/>
            <w:right w:w="108" w:type="dxa"/>
          </w:tblCellMar>
        </w:tblPrEx>
        <w:trPr>
          <w:trHeight w:val="893"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33EDD1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自然人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79" w:type="dxa"/>
            <w:tcBorders>
              <w:top w:val="single" w:color="auto" w:sz="4" w:space="0"/>
              <w:left w:val="single" w:color="auto" w:sz="4" w:space="0"/>
              <w:bottom w:val="nil"/>
              <w:right w:val="nil"/>
            </w:tcBorders>
            <w:shd w:val="clear" w:color="auto" w:fill="FFFFFF"/>
            <w:noWrap w:val="0"/>
            <w:vAlign w:val="center"/>
          </w:tcPr>
          <w:p w14:paraId="6C6DA7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14:paraId="68B0CC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16FB14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36331653">
        <w:tblPrEx>
          <w:tblCellMar>
            <w:top w:w="0" w:type="dxa"/>
            <w:left w:w="108" w:type="dxa"/>
            <w:bottom w:w="0" w:type="dxa"/>
            <w:right w:w="108" w:type="dxa"/>
          </w:tblCellMar>
        </w:tblPrEx>
        <w:trPr>
          <w:trHeight w:val="408"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426834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身份证号</w:t>
            </w:r>
          </w:p>
        </w:tc>
        <w:tc>
          <w:tcPr>
            <w:tcW w:w="2579" w:type="dxa"/>
            <w:tcBorders>
              <w:top w:val="single" w:color="auto" w:sz="4" w:space="0"/>
              <w:left w:val="single" w:color="auto" w:sz="4" w:space="0"/>
              <w:bottom w:val="nil"/>
              <w:right w:val="nil"/>
            </w:tcBorders>
            <w:shd w:val="clear" w:color="auto" w:fill="FFFFFF"/>
            <w:noWrap w:val="0"/>
            <w:vAlign w:val="center"/>
          </w:tcPr>
          <w:p w14:paraId="60C8F8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308" w:type="dxa"/>
            <w:tcBorders>
              <w:top w:val="single" w:color="auto" w:sz="4" w:space="0"/>
              <w:left w:val="single" w:color="auto" w:sz="4" w:space="0"/>
              <w:bottom w:val="nil"/>
              <w:right w:val="nil"/>
            </w:tcBorders>
            <w:shd w:val="clear" w:color="auto" w:fill="FFFFFF"/>
            <w:noWrap w:val="0"/>
            <w:vAlign w:val="center"/>
          </w:tcPr>
          <w:p w14:paraId="35277C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62393E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2EC4CBEC">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5587EB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3ACA97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614AB64D">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4A6204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3CA21C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 xml:space="preserve">             </w:t>
            </w:r>
          </w:p>
        </w:tc>
      </w:tr>
      <w:tr w14:paraId="39B051C6">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160AE4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55D954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p>
        </w:tc>
      </w:tr>
      <w:tr w14:paraId="42AF2D23">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1E29DF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79" w:type="dxa"/>
            <w:tcBorders>
              <w:top w:val="single" w:color="auto" w:sz="4" w:space="0"/>
              <w:left w:val="single" w:color="auto" w:sz="4" w:space="0"/>
              <w:bottom w:val="nil"/>
              <w:right w:val="nil"/>
            </w:tcBorders>
            <w:shd w:val="clear" w:color="auto" w:fill="FFFFFF"/>
            <w:noWrap w:val="0"/>
            <w:vAlign w:val="center"/>
          </w:tcPr>
          <w:p w14:paraId="642234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14:paraId="1700B4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30A457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23F3C612">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single" w:color="auto" w:sz="4" w:space="0"/>
              <w:right w:val="nil"/>
            </w:tcBorders>
            <w:shd w:val="clear" w:color="auto" w:fill="FFFFFF"/>
            <w:noWrap w:val="0"/>
            <w:vAlign w:val="center"/>
          </w:tcPr>
          <w:p w14:paraId="7C31E8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39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AD46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2F0278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550559F7">
      <w:pPr>
        <w:pStyle w:val="3"/>
        <w:rPr>
          <w:rFonts w:hint="eastAsia" w:ascii="宋体" w:hAnsi="宋体" w:eastAsia="宋体" w:cs="宋体"/>
          <w:b/>
          <w:bCs/>
          <w:color w:val="auto"/>
          <w:sz w:val="24"/>
          <w:szCs w:val="24"/>
          <w:highlight w:val="none"/>
          <w:lang w:val="zh-TW" w:eastAsia="zh-TW"/>
        </w:rPr>
      </w:pPr>
    </w:p>
    <w:p w14:paraId="07A83139">
      <w:pPr>
        <w:pStyle w:val="3"/>
        <w:rPr>
          <w:rFonts w:hint="eastAsia" w:ascii="宋体" w:hAnsi="宋体" w:eastAsia="宋体" w:cs="宋体"/>
          <w:b/>
          <w:bCs/>
          <w:color w:val="auto"/>
          <w:sz w:val="24"/>
          <w:szCs w:val="24"/>
          <w:highlight w:val="none"/>
          <w:lang w:val="zh-TW" w:eastAsia="zh-TW"/>
        </w:rPr>
      </w:pPr>
    </w:p>
    <w:p w14:paraId="2F0DC035">
      <w:pPr>
        <w:rPr>
          <w:b/>
          <w:bCs/>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8538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EFF61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3EFF61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134F51A0"/>
    <w:rsid w:val="25D04009"/>
    <w:rsid w:val="61680164"/>
    <w:rsid w:val="62483940"/>
    <w:rsid w:val="650B2DA9"/>
    <w:rsid w:val="6B91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3417</Words>
  <Characters>3455</Characters>
  <Lines>0</Lines>
  <Paragraphs>0</Paragraphs>
  <TotalTime>6</TotalTime>
  <ScaleCrop>false</ScaleCrop>
  <LinksUpToDate>false</LinksUpToDate>
  <CharactersWithSpaces>4882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Anyone</cp:lastModifiedBy>
  <dcterms:modified xsi:type="dcterms:W3CDTF">2025-08-27T02:08:29Z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54E7021A453348CE86F67138A39D3DFE_11</vt:lpwstr>
  </property>
  <property fmtid="{D5CDD505-2E9C-101B-9397-08002B2CF9AE}" pid="4" name="KSOTemplateDocerSaveRecord">
    <vt:lpwstr>eyJoZGlkIjoiMDVmODgwNGU3ODRhODkzZWQzYTY1ZWIzOTg2MTBmNWMiLCJ1c2VySWQiOiIxMTYxMjgxMTA5In0=</vt:lpwstr>
  </property>
</Properties>
</file>