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53020">
      <w:pPr>
        <w:autoSpaceDE w:val="0"/>
        <w:autoSpaceDN w:val="0"/>
        <w:ind w:firstLine="640" w:firstLineChars="200"/>
        <w:jc w:val="left"/>
        <w:rPr>
          <w:rFonts w:hint="eastAsia" w:ascii="仿宋_GB2312" w:hAns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r>
        <w:rPr>
          <w:rFonts w:hint="eastAsia" w:ascii="仿宋_GB2312" w:hAnsi="仿宋_GB2312" w:eastAsia="仿宋_GB2312"/>
          <w:sz w:val="32"/>
          <w:szCs w:val="32"/>
        </w:rPr>
        <w:drawing>
          <wp:anchor distT="0" distB="0" distL="0" distR="0" simplePos="0" relativeHeight="251661312"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7"/>
                    <a:stretch>
                      <a:fillRect/>
                    </a:stretch>
                  </pic:blipFill>
                  <pic:spPr>
                    <a:xfrm>
                      <a:off x="0" y="0"/>
                      <a:ext cx="1130300" cy="551180"/>
                    </a:xfrm>
                    <a:prstGeom prst="rect">
                      <a:avLst/>
                    </a:prstGeom>
                  </pic:spPr>
                </pic:pic>
              </a:graphicData>
            </a:graphic>
          </wp:anchor>
        </w:drawing>
      </w:r>
      <w:r>
        <w:rPr>
          <w:rFonts w:hint="eastAsia" w:ascii="仿宋_GB2312" w:hAnsi="仿宋" w:eastAsia="仿宋_GB2312"/>
          <w:b/>
          <w:bCs/>
          <w:kern w:val="0"/>
          <w:sz w:val="32"/>
          <w:szCs w:val="32"/>
          <w:lang w:val="zh-CN"/>
        </w:rPr>
        <w:t>合同编号：</w:t>
      </w:r>
    </w:p>
    <w:p w14:paraId="1B7A10CC">
      <w:pPr>
        <w:autoSpaceDE w:val="0"/>
        <w:autoSpaceDN w:val="0"/>
        <w:ind w:firstLine="643" w:firstLineChars="200"/>
        <w:jc w:val="center"/>
        <w:rPr>
          <w:rFonts w:hint="eastAsia" w:ascii="仿宋_GB2312" w:hAnsi="宋体" w:eastAsia="仿宋_GB2312"/>
          <w:b/>
          <w:bCs/>
          <w:kern w:val="0"/>
          <w:sz w:val="32"/>
          <w:szCs w:val="32"/>
        </w:rPr>
      </w:pPr>
    </w:p>
    <w:p w14:paraId="1671E839">
      <w:pPr>
        <w:pStyle w:val="10"/>
        <w:ind w:firstLine="576" w:firstLineChars="200"/>
        <w:rPr>
          <w:rFonts w:hint="eastAsia" w:ascii="仿宋_GB2312" w:hAnsi="宋体" w:eastAsia="仿宋_GB2312"/>
          <w:b w:val="0"/>
          <w:bCs w:val="0"/>
          <w:kern w:val="0"/>
          <w:sz w:val="32"/>
          <w:szCs w:val="32"/>
        </w:rPr>
      </w:pPr>
    </w:p>
    <w:p w14:paraId="656CE4DE">
      <w:pPr>
        <w:pStyle w:val="10"/>
        <w:ind w:firstLine="576" w:firstLineChars="200"/>
        <w:rPr>
          <w:rFonts w:hint="eastAsia" w:ascii="仿宋_GB2312" w:hAnsi="宋体" w:eastAsia="仿宋_GB2312"/>
          <w:b w:val="0"/>
          <w:bCs w:val="0"/>
          <w:kern w:val="0"/>
          <w:sz w:val="32"/>
          <w:szCs w:val="32"/>
        </w:rPr>
      </w:pPr>
      <w:bookmarkStart w:id="1" w:name="_GoBack"/>
      <w:bookmarkEnd w:id="1"/>
    </w:p>
    <w:p w14:paraId="16E6F9B8">
      <w:pPr>
        <w:pStyle w:val="10"/>
        <w:ind w:firstLine="576" w:firstLineChars="200"/>
        <w:rPr>
          <w:rFonts w:hint="eastAsia" w:ascii="仿宋_GB2312" w:hAnsi="宋体" w:eastAsia="仿宋_GB2312"/>
          <w:b w:val="0"/>
          <w:bCs w:val="0"/>
          <w:kern w:val="0"/>
          <w:sz w:val="32"/>
          <w:szCs w:val="32"/>
        </w:rPr>
      </w:pPr>
    </w:p>
    <w:p w14:paraId="71F04084">
      <w:pPr>
        <w:pStyle w:val="10"/>
        <w:ind w:firstLine="576" w:firstLineChars="200"/>
        <w:rPr>
          <w:rFonts w:hint="eastAsia" w:ascii="仿宋_GB2312" w:hAnsi="宋体" w:eastAsia="仿宋_GB2312"/>
          <w:b w:val="0"/>
          <w:bCs w:val="0"/>
          <w:kern w:val="0"/>
          <w:sz w:val="32"/>
          <w:szCs w:val="32"/>
        </w:rPr>
      </w:pPr>
    </w:p>
    <w:p w14:paraId="3833E9A0">
      <w:pPr>
        <w:pStyle w:val="10"/>
        <w:ind w:firstLine="576" w:firstLineChars="200"/>
        <w:rPr>
          <w:rFonts w:hint="eastAsia" w:ascii="仿宋_GB2312" w:hAnsi="宋体" w:eastAsia="仿宋_GB2312"/>
          <w:b w:val="0"/>
          <w:bCs w:val="0"/>
          <w:kern w:val="0"/>
          <w:sz w:val="32"/>
          <w:szCs w:val="32"/>
        </w:rPr>
      </w:pPr>
    </w:p>
    <w:p w14:paraId="2843CE47">
      <w:pPr>
        <w:autoSpaceDE w:val="0"/>
        <w:autoSpaceDN w:val="0"/>
        <w:ind w:firstLine="1044" w:firstLineChars="200"/>
        <w:jc w:val="center"/>
        <w:rPr>
          <w:rFonts w:hint="eastAsia" w:ascii="仿宋_GB2312" w:hAnsi="宋体" w:eastAsia="仿宋_GB2312"/>
          <w:b/>
          <w:bCs/>
          <w:kern w:val="0"/>
          <w:sz w:val="52"/>
          <w:szCs w:val="52"/>
        </w:rPr>
      </w:pPr>
    </w:p>
    <w:p w14:paraId="69F61FC9">
      <w:pPr>
        <w:autoSpaceDE w:val="0"/>
        <w:autoSpaceDN w:val="0"/>
        <w:ind w:firstLine="1566" w:firstLineChars="300"/>
        <w:rPr>
          <w:rFonts w:hint="eastAsia"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14:paraId="0BA59935">
      <w:pPr>
        <w:pStyle w:val="10"/>
        <w:ind w:firstLine="940" w:firstLineChars="200"/>
        <w:rPr>
          <w:rFonts w:hint="eastAsia" w:ascii="仿宋_GB2312" w:hAnsi="宋体" w:eastAsia="仿宋_GB2312"/>
          <w:kern w:val="0"/>
          <w:sz w:val="52"/>
          <w:szCs w:val="52"/>
          <w:lang w:val="zh-CN"/>
        </w:rPr>
      </w:pPr>
    </w:p>
    <w:p w14:paraId="62699CCF">
      <w:pPr>
        <w:pStyle w:val="10"/>
        <w:ind w:firstLine="940" w:firstLineChars="200"/>
        <w:rPr>
          <w:rFonts w:hint="eastAsia" w:ascii="仿宋_GB2312" w:hAnsi="宋体" w:eastAsia="仿宋_GB2312"/>
          <w:kern w:val="0"/>
          <w:sz w:val="52"/>
          <w:szCs w:val="52"/>
          <w:lang w:val="zh-CN"/>
        </w:rPr>
      </w:pPr>
    </w:p>
    <w:p w14:paraId="1547C04A">
      <w:pPr>
        <w:pStyle w:val="10"/>
        <w:ind w:firstLine="940" w:firstLineChars="200"/>
        <w:rPr>
          <w:rFonts w:hint="eastAsia" w:ascii="仿宋_GB2312" w:hAnsi="宋体" w:eastAsia="仿宋_GB2312"/>
          <w:kern w:val="0"/>
          <w:sz w:val="52"/>
          <w:szCs w:val="52"/>
          <w:lang w:val="zh-CN"/>
        </w:rPr>
      </w:pPr>
    </w:p>
    <w:p w14:paraId="6F9EE433">
      <w:pPr>
        <w:pStyle w:val="10"/>
        <w:ind w:firstLine="940" w:firstLineChars="200"/>
        <w:rPr>
          <w:rFonts w:hint="eastAsia" w:ascii="仿宋_GB2312" w:hAnsi="宋体" w:eastAsia="仿宋_GB2312"/>
          <w:kern w:val="0"/>
          <w:sz w:val="52"/>
          <w:szCs w:val="52"/>
          <w:lang w:val="zh-CN"/>
        </w:rPr>
      </w:pPr>
    </w:p>
    <w:p w14:paraId="7BC63193">
      <w:pPr>
        <w:pStyle w:val="10"/>
        <w:ind w:firstLine="940" w:firstLineChars="200"/>
        <w:rPr>
          <w:rFonts w:hint="eastAsia" w:ascii="仿宋_GB2312" w:hAnsi="宋体" w:eastAsia="仿宋_GB2312"/>
          <w:kern w:val="0"/>
          <w:sz w:val="52"/>
          <w:szCs w:val="52"/>
          <w:lang w:val="zh-CN"/>
        </w:rPr>
      </w:pPr>
    </w:p>
    <w:p w14:paraId="4F8E72E0">
      <w:pPr>
        <w:pStyle w:val="10"/>
        <w:ind w:firstLine="940" w:firstLineChars="200"/>
        <w:rPr>
          <w:rFonts w:hint="eastAsia" w:ascii="仿宋_GB2312" w:hAnsi="宋体" w:eastAsia="仿宋_GB2312"/>
          <w:kern w:val="0"/>
          <w:sz w:val="52"/>
          <w:szCs w:val="52"/>
          <w:lang w:val="zh-CN"/>
        </w:rPr>
      </w:pPr>
    </w:p>
    <w:p w14:paraId="714C9A82">
      <w:pPr>
        <w:pStyle w:val="10"/>
        <w:ind w:firstLine="940" w:firstLineChars="200"/>
        <w:rPr>
          <w:rFonts w:hint="eastAsia" w:ascii="仿宋_GB2312" w:hAnsi="宋体" w:eastAsia="仿宋_GB2312"/>
          <w:kern w:val="0"/>
          <w:sz w:val="52"/>
          <w:szCs w:val="52"/>
          <w:lang w:val="zh-CN"/>
        </w:rPr>
      </w:pPr>
    </w:p>
    <w:p w14:paraId="644CA36C">
      <w:pPr>
        <w:pStyle w:val="10"/>
        <w:ind w:firstLine="940" w:firstLineChars="200"/>
        <w:rPr>
          <w:rFonts w:hint="eastAsia" w:ascii="仿宋_GB2312" w:hAnsi="宋体" w:eastAsia="仿宋_GB2312"/>
          <w:kern w:val="0"/>
          <w:sz w:val="52"/>
          <w:szCs w:val="52"/>
          <w:lang w:val="zh-CN"/>
        </w:rPr>
      </w:pPr>
    </w:p>
    <w:p w14:paraId="6CDE120F">
      <w:pPr>
        <w:pStyle w:val="10"/>
        <w:ind w:firstLine="940" w:firstLineChars="200"/>
        <w:rPr>
          <w:rFonts w:hint="eastAsia" w:ascii="仿宋_GB2312" w:hAnsi="宋体" w:eastAsia="仿宋_GB2312"/>
          <w:kern w:val="0"/>
          <w:sz w:val="52"/>
          <w:szCs w:val="52"/>
          <w:lang w:val="zh-CN"/>
        </w:rPr>
      </w:pPr>
    </w:p>
    <w:p w14:paraId="1E0B1BAB">
      <w:pPr>
        <w:pStyle w:val="10"/>
        <w:ind w:firstLine="940" w:firstLineChars="200"/>
        <w:rPr>
          <w:rFonts w:hint="eastAsia" w:ascii="仿宋_GB2312" w:hAnsi="宋体" w:eastAsia="仿宋_GB2312"/>
          <w:kern w:val="0"/>
          <w:sz w:val="52"/>
          <w:szCs w:val="52"/>
          <w:lang w:val="zh-CN"/>
        </w:rPr>
      </w:pPr>
    </w:p>
    <w:p w14:paraId="4F59F01B">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182387F0">
      <w:pPr>
        <w:spacing w:line="360" w:lineRule="auto"/>
        <w:ind w:firstLine="643" w:firstLineChars="200"/>
        <w:rPr>
          <w:rFonts w:hint="eastAsia" w:ascii="仿宋_GB2312" w:hAnsi="仿宋_GB2312" w:eastAsia="仿宋_GB2312"/>
          <w:b/>
          <w:bCs/>
          <w:sz w:val="32"/>
          <w:szCs w:val="32"/>
        </w:rPr>
      </w:pPr>
    </w:p>
    <w:p w14:paraId="48C1BC05">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6EDB34B1">
      <w:pPr>
        <w:spacing w:line="360" w:lineRule="auto"/>
        <w:ind w:firstLine="643" w:firstLineChars="200"/>
        <w:rPr>
          <w:rFonts w:hint="eastAsia" w:ascii="仿宋_GB2312" w:hAnsi="仿宋_GB2312" w:eastAsia="仿宋_GB2312"/>
          <w:b/>
          <w:bCs/>
          <w:sz w:val="32"/>
          <w:szCs w:val="32"/>
        </w:rPr>
      </w:pPr>
    </w:p>
    <w:p w14:paraId="7F99960B">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5D748D55">
      <w:pPr>
        <w:spacing w:line="360" w:lineRule="auto"/>
        <w:ind w:firstLine="643" w:firstLineChars="200"/>
        <w:rPr>
          <w:rFonts w:hint="eastAsia" w:ascii="仿宋_GB2312" w:hAnsi="仿宋_GB2312" w:eastAsia="仿宋_GB2312"/>
          <w:b/>
          <w:bCs/>
          <w:sz w:val="32"/>
          <w:szCs w:val="32"/>
        </w:rPr>
      </w:pPr>
    </w:p>
    <w:p w14:paraId="11C69F0D">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440AC098">
      <w:pPr>
        <w:autoSpaceDE w:val="0"/>
        <w:autoSpaceDN w:val="0"/>
        <w:ind w:firstLine="883" w:firstLineChars="200"/>
        <w:jc w:val="center"/>
        <w:rPr>
          <w:rFonts w:hint="eastAsia" w:ascii="仿宋_GB2312" w:hAnsi="宋体" w:eastAsia="仿宋_GB2312"/>
          <w:b/>
          <w:bCs/>
          <w:kern w:val="0"/>
          <w:sz w:val="44"/>
          <w:szCs w:val="44"/>
        </w:rPr>
      </w:pPr>
    </w:p>
    <w:p w14:paraId="4C942743">
      <w:pPr>
        <w:snapToGrid w:val="0"/>
        <w:spacing w:after="312" w:line="312" w:lineRule="auto"/>
        <w:ind w:firstLine="643" w:firstLineChars="200"/>
        <w:jc w:val="center"/>
        <w:rPr>
          <w:rFonts w:hint="eastAsia" w:ascii="仿宋_GB2312" w:hAnsi="仿宋_GB2312" w:eastAsia="仿宋_GB2312"/>
          <w:b/>
          <w:bCs/>
          <w:sz w:val="32"/>
          <w:szCs w:val="32"/>
        </w:rPr>
      </w:pPr>
      <w:r>
        <w:rPr>
          <w:rFonts w:hint="eastAsia" w:ascii="仿宋_GB2312" w:hAnsi="仿宋_GB2312" w:eastAsia="仿宋_GB2312"/>
          <w:b/>
          <w:bCs/>
          <w:sz w:val="32"/>
          <w:szCs w:val="32"/>
        </w:rPr>
        <w:t>林下</w:t>
      </w:r>
      <w:r>
        <w:rPr>
          <w:rFonts w:hint="eastAsia" w:ascii="仿宋_GB2312" w:hAnsi="仿宋_GB2312" w:eastAsia="仿宋_GB2312"/>
          <w:b/>
          <w:bCs/>
          <w:sz w:val="32"/>
          <w:szCs w:val="32"/>
          <w:lang w:val="zh-CN"/>
        </w:rPr>
        <w:t>土地经营权租赁合同书</w:t>
      </w:r>
    </w:p>
    <w:p w14:paraId="4C1F674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p>
    <w:p w14:paraId="360084B9">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负责人：</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14:paraId="3F651E8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乙方（承租方）：</w:t>
      </w:r>
    </w:p>
    <w:p w14:paraId="7C44BAE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身份证号/企业统一信用代码：</w:t>
      </w:r>
    </w:p>
    <w:p w14:paraId="170F7C1B">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负责人/法定代表人：</w:t>
      </w:r>
    </w:p>
    <w:p w14:paraId="21B54F1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住址： </w:t>
      </w:r>
    </w:p>
    <w:p w14:paraId="288C718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14:paraId="12C2D71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14:paraId="10930F46">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14:paraId="75F4B05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14:paraId="7C9A168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，共计</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14:paraId="77FFB4DC">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14:paraId="0582CC1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14:paraId="52D1354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14:paraId="5DEA3163">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14:paraId="0E1A50B3">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14:paraId="0F5509D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。（详见合同附件6《地上现有青苗作物、附着物及设施清单》）</w:t>
      </w:r>
    </w:p>
    <w:p w14:paraId="3CA42B2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14:paraId="4323576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14:paraId="7B2FE2F4">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14:paraId="2CBB4A6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14:paraId="4BA23F4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14:paraId="36F74C3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w:t>
      </w:r>
      <w:r>
        <w:rPr>
          <w:rFonts w:hint="eastAsia" w:ascii="仿宋_GB2312" w:hAnsi="仿宋_GB2312" w:eastAsia="仿宋_GB2312"/>
          <w:sz w:val="24"/>
          <w:szCs w:val="24"/>
          <w:u w:val="single"/>
        </w:rPr>
        <w:t>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13BACBD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（2）第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224E49D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（3）第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元/亩/年。</w:t>
      </w:r>
    </w:p>
    <w:p w14:paraId="4A4185D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p>
    <w:p w14:paraId="1A32BBE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14:paraId="61D2FCF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14:paraId="5AE1490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先付租金后用地。本协议签订后五个工作日内，乙方将第一年租金汇入甲方指定账户（土地租金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14:paraId="627AA5A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14:paraId="19FCA61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14:paraId="24E3A82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14:paraId="18FAF6A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w:t>
      </w:r>
    </w:p>
    <w:p w14:paraId="5F75B7F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122029F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3845808B">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3.清理处置押金</w:t>
      </w:r>
    </w:p>
    <w:p w14:paraId="746B263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14:paraId="1887DE4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14:paraId="6F84878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面积按实际胶园土地面积计算</w:t>
      </w:r>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14:paraId="4E70D6A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14:paraId="10ECA4AB">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14:paraId="4E2A919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14:paraId="3D1BF2E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14:paraId="35C3986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14:paraId="3FCE12F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14:paraId="63D7DA6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14:paraId="5316A63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14:paraId="209DF6C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14:paraId="17EABF3A">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4）乙方对租赁地上的资产负有管理及配合甲方清点资产的义务，知道土地被占或侵权时，须及时处理并向甲方报告；处理、报告不及时造成甲方损失的，应承担违约及赔偿责任。</w:t>
      </w:r>
    </w:p>
    <w:p w14:paraId="057CDE3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14:paraId="6D6FD17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14:paraId="697E068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14:paraId="2002D22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14:paraId="0B3042E8">
      <w:pPr>
        <w:spacing w:after="156" w:line="44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六、特别约定</w:t>
      </w:r>
    </w:p>
    <w:p w14:paraId="29B63DD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14:paraId="566A6E4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14:paraId="0D3C24D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14:paraId="21A2500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因国家、地方政府公益建设或农垦控股集团、海胶集团的</w:t>
      </w:r>
      <w:r>
        <w:rPr>
          <w:rFonts w:hint="eastAsia" w:ascii="仿宋_GB2312" w:hAnsi="仿宋_GB2312" w:eastAsia="仿宋_GB2312"/>
          <w:sz w:val="24"/>
          <w:szCs w:val="24"/>
        </w:rPr>
        <w:t>发展战略需要征用或收回土地，乙方须无条件服从并与甲方签订合同终止/解除协议，并且：</w:t>
      </w:r>
    </w:p>
    <w:p w14:paraId="5D9B7C3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14:paraId="28D6555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14:paraId="1844B24A">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14:paraId="02EEA64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14:paraId="57CF8C6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14:paraId="2CFCC6F1">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14:paraId="05EA8159">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14:paraId="3F767242">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14:paraId="28AFD1C2">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14:paraId="3747481C">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14:paraId="5A060559">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14:paraId="258B22C4">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14:paraId="4F6EC8EC">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14:paraId="47196FC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14:paraId="273B3FF9">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14:paraId="5737351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14:paraId="64C54CE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14:paraId="45383EF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14:paraId="3B87F00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14:paraId="69328CA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14:paraId="73EFF43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14:paraId="4C06178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14:paraId="5C8546C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14:paraId="1B830CC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14:paraId="6914C95B">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14:paraId="31AD0FB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14:paraId="7867A7C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14:paraId="28A4BEC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14:paraId="627F7F4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14:paraId="440D7A2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14:paraId="2795B78C">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14:paraId="1EBB6D3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2495407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44426016">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14:paraId="4A68119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14:paraId="59BDE0A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583CE6C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D0BE42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p>
    <w:p w14:paraId="1F3D9C9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36262FE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367DC2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62B79D0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14:paraId="662021C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14:paraId="5D7D526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14:paraId="2506F71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14:paraId="46A32F3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14:paraId="4D30851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14:paraId="15DD625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14:paraId="3EC77A1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14:paraId="392A22B0">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14:paraId="7D29544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农业种养风险过高，乙方的种养损失风险不得转嫁给甲方；在甲方存在过错的前提下，甲方所承担的任何责任不得超过损失物所占土地面积范围内的合同租金额；非甲方过错的前提下，甲方不承担乙方损失。</w:t>
      </w:r>
    </w:p>
    <w:p w14:paraId="0033549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十二、合同纠纷的解决办法 </w:t>
      </w:r>
    </w:p>
    <w:p w14:paraId="00FE743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14:paraId="646C0E8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十三、其它约定</w:t>
      </w:r>
    </w:p>
    <w:p w14:paraId="2610E40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14:paraId="525AB50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14:paraId="6D0591C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14:paraId="65F8A37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14:paraId="3BB93F0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14:paraId="6102EF6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14:paraId="1859B34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14:paraId="607E9C2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14:paraId="641A797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），或者营业执照、法人身份证明、法人身份证复印件（用于单位承租）</w:t>
      </w:r>
    </w:p>
    <w:p w14:paraId="6BC3C51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（4）土地租赁宗地图</w:t>
      </w:r>
    </w:p>
    <w:p w14:paraId="5F33600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hint="eastAsia" w:ascii="仿宋_GB2312" w:hAnsi="仿宋_GB2312" w:eastAsia="仿宋_GB2312"/>
          <w:sz w:val="24"/>
          <w:szCs w:val="24"/>
        </w:rPr>
        <w:t>地上现有青苗作物、附着物及设施清单</w:t>
      </w:r>
    </w:p>
    <w:p w14:paraId="443CFE10">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双方约定的其他事项：                              。</w:t>
      </w:r>
    </w:p>
    <w:p w14:paraId="72C8076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14:paraId="6816EB02">
      <w:pPr>
        <w:snapToGrid w:val="0"/>
        <w:spacing w:before="156" w:after="156" w:line="400" w:lineRule="exact"/>
        <w:ind w:firstLine="480" w:firstLineChars="200"/>
        <w:rPr>
          <w:rFonts w:hint="eastAsia" w:ascii="仿宋_GB2312" w:hAnsi="仿宋_GB2312" w:eastAsia="仿宋_GB2312"/>
          <w:sz w:val="24"/>
          <w:szCs w:val="24"/>
          <w:lang w:val="zh-CN"/>
        </w:rPr>
      </w:pPr>
    </w:p>
    <w:p w14:paraId="7B8AEA8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br w:type="page"/>
      </w: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14:paraId="75D20578">
      <w:pPr>
        <w:snapToGrid w:val="0"/>
        <w:spacing w:before="156" w:after="156" w:line="400" w:lineRule="exact"/>
        <w:ind w:firstLine="480" w:firstLineChars="200"/>
        <w:rPr>
          <w:rFonts w:hint="eastAsia" w:ascii="仿宋_GB2312" w:hAnsi="仿宋_GB2312" w:eastAsia="仿宋_GB2312"/>
          <w:sz w:val="24"/>
          <w:szCs w:val="24"/>
          <w:lang w:val="zh-CN"/>
        </w:rPr>
      </w:pPr>
    </w:p>
    <w:p w14:paraId="185C3C1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海南天然橡胶产业集团股份有限公司       分公司</w:t>
      </w:r>
      <w:r>
        <w:rPr>
          <w:rFonts w:hint="eastAsia" w:ascii="仿宋_GB2312" w:hAnsi="仿宋_GB2312" w:eastAsia="仿宋_GB2312"/>
          <w:sz w:val="24"/>
          <w:szCs w:val="24"/>
          <w:lang w:val="zh-CN"/>
        </w:rPr>
        <w:t xml:space="preserve">             </w:t>
      </w:r>
    </w:p>
    <w:p w14:paraId="36664DE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7B463844">
      <w:pPr>
        <w:snapToGrid w:val="0"/>
        <w:spacing w:before="156" w:after="156" w:line="400" w:lineRule="exact"/>
        <w:ind w:firstLine="480" w:firstLineChars="200"/>
        <w:rPr>
          <w:rFonts w:hint="eastAsia" w:ascii="仿宋_GB2312" w:hAnsi="仿宋_GB2312" w:eastAsia="仿宋_GB2312"/>
          <w:sz w:val="24"/>
          <w:szCs w:val="24"/>
          <w:lang w:val="zh-CN"/>
        </w:rPr>
      </w:pPr>
    </w:p>
    <w:p w14:paraId="54D2D6C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14:paraId="7139E38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2EF5A683">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45C0131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5221C81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签订日期：      年     月    日</w:t>
      </w: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C9AE">
    <w:pPr>
      <w:pStyle w:val="13"/>
      <w:jc w:val="center"/>
    </w:pPr>
  </w:p>
  <w:p w14:paraId="40C9979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A312">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E265B02">
                          <w:pPr>
                            <w:pStyle w:val="13"/>
                            <w:jc w:val="center"/>
                          </w:pPr>
                          <w:r>
                            <w:fldChar w:fldCharType="begin"/>
                          </w:r>
                          <w:r>
                            <w:instrText xml:space="preserve"> PAGE   \* MERGEFORMAT </w:instrText>
                          </w:r>
                          <w:r>
                            <w:fldChar w:fldCharType="separate"/>
                          </w:r>
                          <w:r>
                            <w:rPr>
                              <w:lang w:val="zh-CN"/>
                            </w:rPr>
                            <w:t>10</w:t>
                          </w:r>
                          <w:r>
                            <w:fldChar w:fldCharType="end"/>
                          </w:r>
                        </w:p>
                        <w:p w14:paraId="554B4102"/>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14:paraId="5E265B02">
                    <w:pPr>
                      <w:pStyle w:val="13"/>
                      <w:jc w:val="center"/>
                    </w:pPr>
                    <w:r>
                      <w:fldChar w:fldCharType="begin"/>
                    </w:r>
                    <w:r>
                      <w:instrText xml:space="preserve"> PAGE   \* MERGEFORMAT </w:instrText>
                    </w:r>
                    <w:r>
                      <w:fldChar w:fldCharType="separate"/>
                    </w:r>
                    <w:r>
                      <w:rPr>
                        <w:lang w:val="zh-CN"/>
                      </w:rPr>
                      <w:t>10</w:t>
                    </w:r>
                    <w:r>
                      <w:fldChar w:fldCharType="end"/>
                    </w:r>
                  </w:p>
                  <w:p w14:paraId="554B4102"/>
                </w:txbxContent>
              </v:textbox>
            </v:rect>
          </w:pict>
        </mc:Fallback>
      </mc:AlternateContent>
    </w:r>
  </w:p>
  <w:p w14:paraId="4E2A15D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57B2">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284B"/>
    <w:rsid w:val="136B713B"/>
    <w:rsid w:val="5FA27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6">
    <w:name w:val="默认段落字体1"/>
    <w:link w:val="1"/>
    <w:qFormat/>
    <w:uiPriority w:val="0"/>
    <w:rPr>
      <w:rFonts w:ascii="Calibri" w:hAnsi="Calibri" w:eastAsia="宋体"/>
    </w:rPr>
  </w:style>
  <w:style w:type="table" w:customStyle="1" w:styleId="7">
    <w:name w:val="普通表格1"/>
    <w:qFormat/>
    <w:uiPriority w:val="0"/>
    <w:rPr>
      <w:rFonts w:ascii="Calibri" w:hAnsi="Calibri" w:eastAsia="宋体"/>
    </w:rPr>
  </w:style>
  <w:style w:type="paragraph" w:customStyle="1" w:styleId="8">
    <w:name w:val="批注文字1"/>
    <w:basedOn w:val="1"/>
    <w:link w:val="9"/>
    <w:uiPriority w:val="0"/>
    <w:pPr>
      <w:jc w:val="left"/>
    </w:pPr>
    <w:rPr>
      <w:rFonts w:ascii="Calibri" w:hAnsi="Calibri" w:eastAsia="宋体"/>
    </w:rPr>
  </w:style>
  <w:style w:type="character" w:customStyle="1" w:styleId="9">
    <w:name w:val="批注文字 Char"/>
    <w:link w:val="8"/>
    <w:qFormat/>
    <w:uiPriority w:val="0"/>
    <w:rPr>
      <w:rFonts w:ascii="Calibri" w:hAnsi="Calibri" w:eastAsia="宋体"/>
      <w:kern w:val="2"/>
      <w:sz w:val="21"/>
      <w:szCs w:val="22"/>
    </w:rPr>
  </w:style>
  <w:style w:type="paragraph" w:customStyle="1" w:styleId="10">
    <w:name w:val="正文文本1"/>
    <w:basedOn w:val="1"/>
    <w:qFormat/>
    <w:uiPriority w:val="0"/>
    <w:pPr>
      <w:spacing w:line="440" w:lineRule="exact"/>
    </w:pPr>
    <w:rPr>
      <w:rFonts w:ascii="华文细黑" w:hAnsi="华文细黑" w:eastAsia="华文细黑"/>
      <w:b/>
      <w:bCs/>
      <w:w w:val="90"/>
      <w:sz w:val="24"/>
    </w:rPr>
  </w:style>
  <w:style w:type="paragraph" w:customStyle="1" w:styleId="11">
    <w:name w:val="批注框文本1"/>
    <w:basedOn w:val="1"/>
    <w:link w:val="12"/>
    <w:qFormat/>
    <w:uiPriority w:val="0"/>
    <w:rPr>
      <w:rFonts w:ascii="Calibri" w:hAnsi="Calibri" w:eastAsia="宋体"/>
      <w:sz w:val="18"/>
      <w:szCs w:val="18"/>
    </w:rPr>
  </w:style>
  <w:style w:type="character" w:customStyle="1" w:styleId="12">
    <w:name w:val="批注框文本 Char"/>
    <w:link w:val="11"/>
    <w:uiPriority w:val="0"/>
    <w:rPr>
      <w:rFonts w:ascii="Calibri" w:hAnsi="Calibri" w:eastAsia="宋体"/>
      <w:kern w:val="2"/>
      <w:sz w:val="18"/>
      <w:szCs w:val="18"/>
    </w:rPr>
  </w:style>
  <w:style w:type="paragraph" w:customStyle="1" w:styleId="13">
    <w:name w:val="页脚1"/>
    <w:basedOn w:val="1"/>
    <w:link w:val="14"/>
    <w:qFormat/>
    <w:uiPriority w:val="0"/>
    <w:pPr>
      <w:tabs>
        <w:tab w:val="center" w:pos="4153"/>
        <w:tab w:val="right" w:pos="8306"/>
      </w:tabs>
      <w:snapToGrid w:val="0"/>
      <w:jc w:val="left"/>
    </w:pPr>
    <w:rPr>
      <w:rFonts w:ascii="Calibri" w:hAnsi="Calibri" w:eastAsia="宋体"/>
      <w:sz w:val="18"/>
      <w:szCs w:val="18"/>
    </w:rPr>
  </w:style>
  <w:style w:type="character" w:customStyle="1" w:styleId="14">
    <w:name w:val="页脚 Char"/>
    <w:link w:val="13"/>
    <w:qFormat/>
    <w:uiPriority w:val="0"/>
    <w:rPr>
      <w:rFonts w:ascii="Calibri" w:hAnsi="Calibri" w:eastAsia="宋体"/>
      <w:kern w:val="2"/>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6">
    <w:name w:val="页眉 Char"/>
    <w:link w:val="15"/>
    <w:qFormat/>
    <w:uiPriority w:val="0"/>
    <w:rPr>
      <w:rFonts w:ascii="Calibri" w:hAnsi="Calibri" w:eastAsia="宋体"/>
      <w:kern w:val="2"/>
      <w:sz w:val="18"/>
      <w:szCs w:val="18"/>
    </w:rPr>
  </w:style>
  <w:style w:type="paragraph" w:customStyle="1" w:styleId="1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8">
    <w:name w:val="批注主题1"/>
    <w:basedOn w:val="8"/>
    <w:link w:val="19"/>
    <w:qFormat/>
    <w:uiPriority w:val="0"/>
    <w:rPr>
      <w:rFonts w:ascii="Calibri" w:hAnsi="Calibri" w:eastAsia="宋体"/>
      <w:b/>
      <w:bCs/>
    </w:rPr>
  </w:style>
  <w:style w:type="character" w:customStyle="1" w:styleId="19">
    <w:name w:val="批注主题 Char"/>
    <w:link w:val="18"/>
    <w:qFormat/>
    <w:uiPriority w:val="0"/>
    <w:rPr>
      <w:rFonts w:ascii="Calibri" w:hAnsi="Calibri" w:eastAsia="宋体"/>
      <w:b/>
      <w:bCs/>
      <w:kern w:val="2"/>
      <w:sz w:val="21"/>
      <w:szCs w:val="22"/>
    </w:rPr>
  </w:style>
  <w:style w:type="table" w:customStyle="1" w:styleId="20">
    <w:name w:val="网格型1"/>
    <w:basedOn w:val="7"/>
    <w:qFormat/>
    <w:uiPriority w:val="0"/>
    <w:rPr>
      <w:rFonts w:ascii="Calibri" w:hAnsi="Calibri" w:eastAsia="宋体"/>
    </w:rPr>
  </w:style>
  <w:style w:type="character" w:customStyle="1" w:styleId="21">
    <w:name w:val="批注引用1"/>
    <w:link w:val="1"/>
    <w:uiPriority w:val="0"/>
    <w:rPr>
      <w:rFonts w:ascii="Calibri" w:hAnsi="Calibri" w:eastAsia="宋体"/>
      <w:sz w:val="21"/>
      <w:szCs w:val="21"/>
    </w:rPr>
  </w:style>
  <w:style w:type="paragraph" w:customStyle="1" w:styleId="22">
    <w:name w:val="修订"/>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6271</Words>
  <Characters>6310</Characters>
  <Lines>0</Lines>
  <Paragraphs>0</Paragraphs>
  <TotalTime>2</TotalTime>
  <ScaleCrop>false</ScaleCrop>
  <LinksUpToDate>false</LinksUpToDate>
  <CharactersWithSpaces>7472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WPS_1615768025</cp:lastModifiedBy>
  <dcterms:modified xsi:type="dcterms:W3CDTF">2025-07-31T02:32:26Z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95A87FA766754EF7BAC0D73B34A18EE1</vt:lpwstr>
  </property>
  <property fmtid="{D5CDD505-2E9C-101B-9397-08002B2CF9AE}" pid="4" name="KSOTemplateDocerSaveRecord">
    <vt:lpwstr>eyJoZGlkIjoiNjkxZmZmMzEyNmRhMDFlZDhjODQ4NDQ2MjYwODA5ZDciLCJ1c2VySWQiOiIxMTgxNDI2Njk1In0=</vt:lpwstr>
  </property>
</Properties>
</file>