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9DB01">
      <w:pPr>
        <w:spacing w:before="64" w:line="225" w:lineRule="auto"/>
        <w:ind w:left="40"/>
        <w:rPr>
          <w:rFonts w:ascii="Times New Roman" w:hAnsi="Times New Roman" w:eastAsia="Times New Roman" w:cs="Times New Roman"/>
          <w:sz w:val="32"/>
          <w:szCs w:val="32"/>
        </w:rPr>
      </w:pPr>
      <w:r>
        <w:rPr>
          <w:rFonts w:ascii="黑体" w:hAnsi="黑体" w:eastAsia="黑体" w:cs="黑体"/>
          <w:spacing w:val="-10"/>
          <w:sz w:val="32"/>
          <w:szCs w:val="32"/>
        </w:rPr>
        <w:t>附件</w:t>
      </w:r>
      <w:r>
        <w:rPr>
          <w:rFonts w:ascii="黑体" w:hAnsi="黑体" w:eastAsia="黑体" w:cs="黑体"/>
          <w:spacing w:val="-43"/>
          <w:sz w:val="32"/>
          <w:szCs w:val="32"/>
        </w:rPr>
        <w:t xml:space="preserve"> </w:t>
      </w:r>
      <w:r>
        <w:rPr>
          <w:rFonts w:ascii="Times New Roman" w:hAnsi="Times New Roman" w:eastAsia="Times New Roman" w:cs="Times New Roman"/>
          <w:spacing w:val="-10"/>
          <w:sz w:val="32"/>
          <w:szCs w:val="32"/>
        </w:rPr>
        <w:t>1</w:t>
      </w:r>
    </w:p>
    <w:p w14:paraId="7AB84E2B">
      <w:pPr>
        <w:spacing w:before="14"/>
      </w:pPr>
    </w:p>
    <w:p w14:paraId="6A546D95">
      <w:pPr>
        <w:spacing w:before="14"/>
      </w:pPr>
    </w:p>
    <w:p w14:paraId="1D549AA4">
      <w:pPr>
        <w:sectPr>
          <w:footerReference r:id="rId5" w:type="default"/>
          <w:pgSz w:w="11905" w:h="16840"/>
          <w:pgMar w:top="1210" w:right="924" w:bottom="1189" w:left="1785" w:header="0" w:footer="939" w:gutter="0"/>
          <w:cols w:equalWidth="0" w:num="1">
            <w:col w:w="9195"/>
          </w:cols>
        </w:sectPr>
      </w:pPr>
    </w:p>
    <w:p w14:paraId="1433169A">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6D96BF24">
      <w:pPr>
        <w:spacing w:line="14" w:lineRule="auto"/>
        <w:rPr>
          <w:rFonts w:ascii="Arial"/>
          <w:sz w:val="2"/>
        </w:rPr>
      </w:pPr>
      <w:r>
        <w:rPr>
          <w:rFonts w:ascii="Arial" w:hAnsi="Arial" w:eastAsia="Arial" w:cs="Arial"/>
          <w:sz w:val="2"/>
          <w:szCs w:val="2"/>
        </w:rPr>
        <w:br w:type="column"/>
      </w:r>
    </w:p>
    <w:p w14:paraId="77A3419C">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C9A6124">
      <w:pPr>
        <w:spacing w:line="14" w:lineRule="auto"/>
        <w:rPr>
          <w:rFonts w:ascii="Arial"/>
          <w:sz w:val="2"/>
        </w:rPr>
      </w:pPr>
      <w:r>
        <w:rPr>
          <w:rFonts w:ascii="Arial" w:hAnsi="Arial" w:eastAsia="Arial" w:cs="Arial"/>
          <w:sz w:val="2"/>
          <w:szCs w:val="2"/>
        </w:rPr>
        <w:br w:type="column"/>
      </w:r>
    </w:p>
    <w:p w14:paraId="04A1F1D6">
      <w:pPr>
        <w:spacing w:line="662" w:lineRule="exact"/>
      </w:pPr>
      <w:r>
        <w:rPr>
          <w:position w:val="-13"/>
        </w:rPr>
        <w:drawing>
          <wp:inline distT="0" distB="0" distL="0" distR="0">
            <wp:extent cx="2709545" cy="4203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2709671" cy="420510"/>
                    </a:xfrm>
                    <a:prstGeom prst="rect">
                      <a:avLst/>
                    </a:prstGeom>
                  </pic:spPr>
                </pic:pic>
              </a:graphicData>
            </a:graphic>
          </wp:inline>
        </w:drawing>
      </w:r>
    </w:p>
    <w:p w14:paraId="50DA080B">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6AA56E5E">
      <w:pPr>
        <w:spacing w:line="259" w:lineRule="auto"/>
        <w:rPr>
          <w:rFonts w:ascii="Arial"/>
          <w:sz w:val="21"/>
        </w:rPr>
      </w:pPr>
    </w:p>
    <w:p w14:paraId="008B9B64">
      <w:pPr>
        <w:spacing w:line="259" w:lineRule="auto"/>
        <w:rPr>
          <w:rFonts w:ascii="Arial"/>
          <w:sz w:val="21"/>
        </w:rPr>
      </w:pPr>
    </w:p>
    <w:p w14:paraId="45B24CEB">
      <w:pPr>
        <w:spacing w:line="259" w:lineRule="auto"/>
        <w:rPr>
          <w:rFonts w:ascii="Arial"/>
          <w:sz w:val="21"/>
        </w:rPr>
      </w:pPr>
    </w:p>
    <w:p w14:paraId="119F4F0D">
      <w:pPr>
        <w:spacing w:line="259" w:lineRule="auto"/>
        <w:rPr>
          <w:rFonts w:ascii="Arial"/>
          <w:sz w:val="21"/>
        </w:rPr>
      </w:pPr>
    </w:p>
    <w:p w14:paraId="1E66232C">
      <w:pPr>
        <w:spacing w:line="259" w:lineRule="auto"/>
        <w:rPr>
          <w:rFonts w:ascii="Arial"/>
          <w:sz w:val="21"/>
        </w:rPr>
      </w:pPr>
    </w:p>
    <w:p w14:paraId="26F2879E">
      <w:pPr>
        <w:spacing w:line="259" w:lineRule="auto"/>
        <w:rPr>
          <w:rFonts w:ascii="Arial"/>
          <w:sz w:val="21"/>
        </w:rPr>
      </w:pPr>
    </w:p>
    <w:p w14:paraId="47543631">
      <w:pPr>
        <w:spacing w:line="259" w:lineRule="auto"/>
        <w:rPr>
          <w:rFonts w:ascii="Arial"/>
          <w:sz w:val="21"/>
        </w:rPr>
      </w:pPr>
    </w:p>
    <w:p w14:paraId="7CAA3952">
      <w:pPr>
        <w:spacing w:line="260" w:lineRule="auto"/>
        <w:rPr>
          <w:rFonts w:ascii="Arial"/>
          <w:sz w:val="21"/>
        </w:rPr>
      </w:pPr>
    </w:p>
    <w:p w14:paraId="249F1006">
      <w:pPr>
        <w:spacing w:line="260" w:lineRule="auto"/>
        <w:rPr>
          <w:rFonts w:ascii="Arial"/>
          <w:sz w:val="21"/>
        </w:rPr>
      </w:pPr>
    </w:p>
    <w:p w14:paraId="1D8C7ED2">
      <w:pPr>
        <w:spacing w:line="260" w:lineRule="auto"/>
        <w:rPr>
          <w:rFonts w:ascii="Arial"/>
          <w:sz w:val="21"/>
        </w:rPr>
      </w:pPr>
    </w:p>
    <w:p w14:paraId="7D3FC235">
      <w:pPr>
        <w:spacing w:line="260" w:lineRule="auto"/>
        <w:rPr>
          <w:rFonts w:ascii="Arial"/>
          <w:sz w:val="21"/>
        </w:rPr>
      </w:pPr>
    </w:p>
    <w:p w14:paraId="099D535C">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5855EB77">
      <w:pPr>
        <w:spacing w:before="108" w:line="222" w:lineRule="auto"/>
        <w:ind w:left="2873"/>
        <w:outlineLvl w:val="0"/>
        <w:rPr>
          <w:rFonts w:ascii="黑体" w:hAnsi="黑体" w:eastAsia="黑体" w:cs="黑体"/>
          <w:sz w:val="44"/>
          <w:szCs w:val="44"/>
        </w:rPr>
      </w:pPr>
      <w:r>
        <w:rPr>
          <w:rFonts w:ascii="黑体" w:hAnsi="黑体" w:eastAsia="黑体" w:cs="黑体"/>
          <w:spacing w:val="-13"/>
          <w:sz w:val="44"/>
          <w:szCs w:val="44"/>
        </w:rPr>
        <w:t>（示范文本）</w:t>
      </w:r>
    </w:p>
    <w:p w14:paraId="4AFF3C57">
      <w:pPr>
        <w:spacing w:before="2"/>
      </w:pPr>
    </w:p>
    <w:p w14:paraId="0967F2D6">
      <w:pPr>
        <w:spacing w:before="2"/>
      </w:pPr>
    </w:p>
    <w:p w14:paraId="66BDBC22">
      <w:pPr>
        <w:spacing w:before="2"/>
      </w:pPr>
    </w:p>
    <w:p w14:paraId="47D5E53B">
      <w:pPr>
        <w:spacing w:before="2"/>
      </w:pPr>
    </w:p>
    <w:p w14:paraId="48E499CA">
      <w:pPr>
        <w:spacing w:before="2"/>
      </w:pPr>
    </w:p>
    <w:p w14:paraId="075F178C">
      <w:pPr>
        <w:spacing w:before="2"/>
      </w:pPr>
    </w:p>
    <w:p w14:paraId="3BDD83C1">
      <w:pPr>
        <w:spacing w:before="2"/>
      </w:pPr>
    </w:p>
    <w:p w14:paraId="575E875B">
      <w:pPr>
        <w:spacing w:before="2"/>
      </w:pPr>
    </w:p>
    <w:p w14:paraId="550F1E7D">
      <w:pPr>
        <w:spacing w:before="2"/>
      </w:pPr>
    </w:p>
    <w:p w14:paraId="65BCDCFB">
      <w:pPr>
        <w:spacing w:before="2"/>
      </w:pPr>
    </w:p>
    <w:p w14:paraId="28797265">
      <w:pPr>
        <w:spacing w:before="2"/>
      </w:pPr>
    </w:p>
    <w:p w14:paraId="2DAC6F7C">
      <w:pPr>
        <w:spacing w:before="2"/>
      </w:pPr>
    </w:p>
    <w:p w14:paraId="4990DD40">
      <w:pPr>
        <w:spacing w:before="2"/>
      </w:pPr>
    </w:p>
    <w:p w14:paraId="4718E20B">
      <w:pPr>
        <w:spacing w:before="2"/>
      </w:pPr>
    </w:p>
    <w:p w14:paraId="4DCD17F4">
      <w:pPr>
        <w:spacing w:before="2"/>
      </w:pPr>
    </w:p>
    <w:p w14:paraId="3F20555A">
      <w:pPr>
        <w:spacing w:before="2"/>
      </w:pPr>
    </w:p>
    <w:p w14:paraId="58D60D6B">
      <w:pPr>
        <w:spacing w:before="1"/>
      </w:pPr>
    </w:p>
    <w:p w14:paraId="0AC48F5A">
      <w:pPr>
        <w:spacing w:before="1"/>
      </w:pPr>
    </w:p>
    <w:p w14:paraId="3CFDEB09">
      <w:pPr>
        <w:spacing w:before="1"/>
      </w:pPr>
    </w:p>
    <w:p w14:paraId="3FB1F70A">
      <w:pPr>
        <w:spacing w:before="1"/>
      </w:pPr>
    </w:p>
    <w:p w14:paraId="6CD2E15B">
      <w:pPr>
        <w:spacing w:before="1"/>
      </w:pPr>
    </w:p>
    <w:p w14:paraId="5425D188">
      <w:pPr>
        <w:spacing w:before="1"/>
      </w:pPr>
    </w:p>
    <w:p w14:paraId="4A2DE04C">
      <w:pPr>
        <w:spacing w:before="1"/>
      </w:pPr>
    </w:p>
    <w:p w14:paraId="4FD36388">
      <w:pPr>
        <w:spacing w:before="1"/>
      </w:pPr>
    </w:p>
    <w:p w14:paraId="54EA4A6A">
      <w:pPr>
        <w:spacing w:before="1"/>
      </w:pPr>
    </w:p>
    <w:p w14:paraId="75544C51">
      <w:pPr>
        <w:spacing w:before="1"/>
      </w:pPr>
    </w:p>
    <w:p w14:paraId="64A4339D">
      <w:pPr>
        <w:sectPr>
          <w:type w:val="continuous"/>
          <w:pgSz w:w="11905" w:h="16840"/>
          <w:pgMar w:top="1210" w:right="924" w:bottom="1189" w:left="1785" w:header="0" w:footer="939" w:gutter="0"/>
          <w:cols w:equalWidth="0" w:num="1">
            <w:col w:w="9195"/>
          </w:cols>
        </w:sectPr>
      </w:pPr>
    </w:p>
    <w:p w14:paraId="5030E25B">
      <w:pPr>
        <w:pStyle w:val="2"/>
        <w:spacing w:before="46" w:line="241" w:lineRule="auto"/>
        <w:ind w:left="2986" w:right="719"/>
      </w:pPr>
      <w:r>
        <w:rPr>
          <w:spacing w:val="-9"/>
          <w:w w:val="95"/>
        </w:rPr>
        <w:t>农</w:t>
      </w:r>
      <w:r>
        <w:rPr>
          <w:spacing w:val="37"/>
        </w:rPr>
        <w:t xml:space="preserve">  </w:t>
      </w:r>
      <w:r>
        <w:rPr>
          <w:spacing w:val="-9"/>
          <w:w w:val="95"/>
        </w:rPr>
        <w:t>业</w:t>
      </w:r>
      <w:r>
        <w:rPr>
          <w:spacing w:val="36"/>
        </w:rPr>
        <w:t xml:space="preserve">  </w:t>
      </w:r>
      <w:r>
        <w:rPr>
          <w:spacing w:val="-9"/>
          <w:w w:val="95"/>
        </w:rPr>
        <w:t>农</w:t>
      </w:r>
      <w:r>
        <w:rPr>
          <w:spacing w:val="31"/>
        </w:rPr>
        <w:t xml:space="preserve">  </w:t>
      </w:r>
      <w:r>
        <w:rPr>
          <w:spacing w:val="-9"/>
          <w:w w:val="95"/>
        </w:rPr>
        <w:t>村</w:t>
      </w:r>
      <w:r>
        <w:rPr>
          <w:spacing w:val="31"/>
        </w:rPr>
        <w:t xml:space="preserve">  </w:t>
      </w:r>
      <w:r>
        <w:rPr>
          <w:spacing w:val="-9"/>
          <w:w w:val="95"/>
        </w:rPr>
        <w:t>部</w:t>
      </w:r>
      <w:r>
        <w:rPr>
          <w:spacing w:val="1"/>
        </w:rPr>
        <w:t xml:space="preserve"> </w:t>
      </w:r>
      <w:r>
        <w:rPr>
          <w:spacing w:val="-5"/>
        </w:rPr>
        <w:t>国家市场监督管理总局</w:t>
      </w:r>
    </w:p>
    <w:p w14:paraId="68A29A84">
      <w:pPr>
        <w:spacing w:line="14" w:lineRule="auto"/>
        <w:rPr>
          <w:rFonts w:ascii="Arial"/>
          <w:sz w:val="2"/>
        </w:rPr>
      </w:pPr>
      <w:r>
        <w:rPr>
          <w:rFonts w:ascii="Arial" w:hAnsi="Arial" w:eastAsia="Arial" w:cs="Arial"/>
          <w:sz w:val="2"/>
          <w:szCs w:val="2"/>
        </w:rPr>
        <w:br w:type="column"/>
      </w:r>
    </w:p>
    <w:p w14:paraId="54E3F919">
      <w:pPr>
        <w:pStyle w:val="2"/>
        <w:spacing w:before="257" w:line="192" w:lineRule="auto"/>
      </w:pPr>
      <w:r>
        <w:rPr>
          <w:spacing w:val="-10"/>
        </w:rPr>
        <w:t>制定</w:t>
      </w:r>
    </w:p>
    <w:p w14:paraId="6BDC5C19">
      <w:pPr>
        <w:spacing w:line="192" w:lineRule="auto"/>
        <w:sectPr>
          <w:type w:val="continuous"/>
          <w:pgSz w:w="11905" w:h="16840"/>
          <w:pgMar w:top="1210" w:right="924" w:bottom="1189" w:left="1785" w:header="0" w:footer="939" w:gutter="0"/>
          <w:cols w:equalWidth="0" w:num="2">
            <w:col w:w="6066" w:space="100"/>
            <w:col w:w="3029"/>
          </w:cols>
        </w:sectPr>
      </w:pPr>
    </w:p>
    <w:p w14:paraId="02DD80BA">
      <w:pPr>
        <w:spacing w:line="378" w:lineRule="auto"/>
        <w:rPr>
          <w:rFonts w:ascii="Arial"/>
          <w:sz w:val="21"/>
        </w:rPr>
      </w:pPr>
    </w:p>
    <w:p w14:paraId="122E1F67">
      <w:pPr>
        <w:pStyle w:val="2"/>
        <w:spacing w:before="88" w:line="191" w:lineRule="auto"/>
        <w:ind w:left="2995"/>
        <w:rPr>
          <w:sz w:val="27"/>
          <w:szCs w:val="27"/>
        </w:rPr>
      </w:pPr>
      <w:r>
        <w:rPr>
          <w:spacing w:val="5"/>
          <w:sz w:val="27"/>
          <w:szCs w:val="27"/>
        </w:rPr>
        <w:t>二〇二一 年</w:t>
      </w:r>
      <w:r>
        <w:rPr>
          <w:spacing w:val="19"/>
          <w:sz w:val="27"/>
          <w:szCs w:val="27"/>
        </w:rPr>
        <w:t xml:space="preserve"> </w:t>
      </w:r>
      <w:r>
        <w:rPr>
          <w:spacing w:val="5"/>
          <w:sz w:val="27"/>
          <w:szCs w:val="27"/>
        </w:rPr>
        <w:t>九</w:t>
      </w:r>
      <w:r>
        <w:rPr>
          <w:spacing w:val="32"/>
          <w:sz w:val="27"/>
          <w:szCs w:val="27"/>
        </w:rPr>
        <w:t xml:space="preserve"> </w:t>
      </w:r>
      <w:r>
        <w:rPr>
          <w:spacing w:val="5"/>
          <w:sz w:val="27"/>
          <w:szCs w:val="27"/>
        </w:rPr>
        <w:t>月</w:t>
      </w:r>
    </w:p>
    <w:p w14:paraId="6C81F3AB">
      <w:pPr>
        <w:spacing w:line="191" w:lineRule="auto"/>
        <w:rPr>
          <w:sz w:val="27"/>
          <w:szCs w:val="27"/>
        </w:rPr>
        <w:sectPr>
          <w:type w:val="continuous"/>
          <w:pgSz w:w="11905" w:h="16840"/>
          <w:pgMar w:top="1210" w:right="924" w:bottom="1189" w:left="1785" w:header="0" w:footer="939" w:gutter="0"/>
          <w:cols w:equalWidth="0" w:num="1">
            <w:col w:w="9195"/>
          </w:cols>
        </w:sectPr>
      </w:pPr>
    </w:p>
    <w:p w14:paraId="1B0ECB2B">
      <w:pPr>
        <w:spacing w:before="269" w:line="221" w:lineRule="auto"/>
        <w:ind w:left="3676"/>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675FFD48">
      <w:pPr>
        <w:spacing w:before="161" w:line="286" w:lineRule="auto"/>
        <w:ind w:left="379" w:right="242" w:firstLine="609"/>
        <w:rPr>
          <w:rFonts w:ascii="仿宋" w:hAnsi="仿宋" w:eastAsia="仿宋" w:cs="仿宋"/>
          <w:sz w:val="30"/>
          <w:szCs w:val="30"/>
        </w:rPr>
      </w:pPr>
      <w:r>
        <w:rPr>
          <w:rFonts w:ascii="仿宋" w:hAnsi="仿宋" w:eastAsia="仿宋" w:cs="仿宋"/>
          <w:spacing w:val="-12"/>
          <w:sz w:val="30"/>
          <w:szCs w:val="30"/>
        </w:rPr>
        <w:t>一、本合同为示范文本， 由农业农村部与国家市场监督管理</w:t>
      </w:r>
      <w:r>
        <w:rPr>
          <w:rFonts w:ascii="仿宋" w:hAnsi="仿宋" w:eastAsia="仿宋" w:cs="仿宋"/>
          <w:spacing w:val="12"/>
          <w:sz w:val="30"/>
          <w:szCs w:val="30"/>
        </w:rPr>
        <w:t xml:space="preserve"> </w:t>
      </w:r>
      <w:r>
        <w:rPr>
          <w:rFonts w:ascii="仿宋" w:hAnsi="仿宋" w:eastAsia="仿宋" w:cs="仿宋"/>
          <w:spacing w:val="-6"/>
          <w:sz w:val="30"/>
          <w:szCs w:val="30"/>
        </w:rPr>
        <w:t>总局联合制定，供农村土地（耕地）经营权出租（含转包）的当</w:t>
      </w:r>
      <w:r>
        <w:rPr>
          <w:rFonts w:ascii="仿宋" w:hAnsi="仿宋" w:eastAsia="仿宋" w:cs="仿宋"/>
          <w:spacing w:val="18"/>
          <w:sz w:val="30"/>
          <w:szCs w:val="30"/>
        </w:rPr>
        <w:t xml:space="preserve"> </w:t>
      </w:r>
      <w:r>
        <w:rPr>
          <w:rFonts w:ascii="仿宋" w:hAnsi="仿宋" w:eastAsia="仿宋" w:cs="仿宋"/>
          <w:spacing w:val="-7"/>
          <w:sz w:val="30"/>
          <w:szCs w:val="30"/>
        </w:rPr>
        <w:t>事人签订合同时参照使用。</w:t>
      </w:r>
    </w:p>
    <w:p w14:paraId="4AB1453B">
      <w:pPr>
        <w:spacing w:before="167" w:line="294" w:lineRule="auto"/>
        <w:ind w:left="368" w:right="244" w:firstLine="617"/>
        <w:rPr>
          <w:rFonts w:ascii="仿宋" w:hAnsi="仿宋" w:eastAsia="仿宋" w:cs="仿宋"/>
          <w:sz w:val="30"/>
          <w:szCs w:val="30"/>
        </w:rPr>
      </w:pPr>
      <w:r>
        <w:rPr>
          <w:rFonts w:ascii="仿宋" w:hAnsi="仿宋" w:eastAsia="仿宋" w:cs="仿宋"/>
          <w:spacing w:val="-12"/>
          <w:sz w:val="30"/>
          <w:szCs w:val="30"/>
        </w:rPr>
        <w:t>二、合同签订前， 双方当事人应当仔细阅读本合同内容，特</w:t>
      </w:r>
      <w:r>
        <w:rPr>
          <w:rFonts w:ascii="仿宋" w:hAnsi="仿宋" w:eastAsia="仿宋" w:cs="仿宋"/>
          <w:spacing w:val="15"/>
          <w:sz w:val="30"/>
          <w:szCs w:val="30"/>
        </w:rPr>
        <w:t xml:space="preserve"> </w:t>
      </w:r>
      <w:r>
        <w:rPr>
          <w:rFonts w:ascii="仿宋" w:hAnsi="仿宋" w:eastAsia="仿宋" w:cs="仿宋"/>
          <w:spacing w:val="-10"/>
          <w:sz w:val="30"/>
          <w:szCs w:val="30"/>
        </w:rPr>
        <w:t>别是其中具有选择性、补充性、填充性、修改性的内容； 对</w:t>
      </w:r>
      <w:r>
        <w:rPr>
          <w:rFonts w:ascii="仿宋" w:hAnsi="仿宋" w:eastAsia="仿宋" w:cs="仿宋"/>
          <w:spacing w:val="-11"/>
          <w:sz w:val="30"/>
          <w:szCs w:val="30"/>
        </w:rPr>
        <w:t>合同</w:t>
      </w:r>
      <w:r>
        <w:rPr>
          <w:rFonts w:ascii="仿宋" w:hAnsi="仿宋" w:eastAsia="仿宋" w:cs="仿宋"/>
          <w:sz w:val="30"/>
          <w:szCs w:val="30"/>
        </w:rPr>
        <w:t xml:space="preserve"> </w:t>
      </w:r>
      <w:r>
        <w:rPr>
          <w:rFonts w:ascii="仿宋" w:hAnsi="仿宋" w:eastAsia="仿宋" w:cs="仿宋"/>
          <w:spacing w:val="-5"/>
          <w:sz w:val="30"/>
          <w:szCs w:val="30"/>
        </w:rPr>
        <w:t>中的专业用词理解不一致的，可向当地农业农村部门或农村</w:t>
      </w:r>
      <w:r>
        <w:rPr>
          <w:rFonts w:ascii="仿宋" w:hAnsi="仿宋" w:eastAsia="仿宋" w:cs="仿宋"/>
          <w:spacing w:val="-6"/>
          <w:sz w:val="30"/>
          <w:szCs w:val="30"/>
        </w:rPr>
        <w:t>经营</w:t>
      </w:r>
      <w:r>
        <w:rPr>
          <w:rFonts w:ascii="仿宋" w:hAnsi="仿宋" w:eastAsia="仿宋" w:cs="仿宋"/>
          <w:sz w:val="30"/>
          <w:szCs w:val="30"/>
        </w:rPr>
        <w:t xml:space="preserve"> </w:t>
      </w:r>
      <w:r>
        <w:rPr>
          <w:rFonts w:ascii="仿宋" w:hAnsi="仿宋" w:eastAsia="仿宋" w:cs="仿宋"/>
          <w:spacing w:val="-9"/>
          <w:sz w:val="30"/>
          <w:szCs w:val="30"/>
        </w:rPr>
        <w:t>管理部门咨询。</w:t>
      </w:r>
    </w:p>
    <w:p w14:paraId="1F54D667">
      <w:pPr>
        <w:spacing w:before="166" w:line="286" w:lineRule="auto"/>
        <w:ind w:left="367" w:right="244" w:firstLine="624"/>
        <w:rPr>
          <w:rFonts w:ascii="仿宋" w:hAnsi="仿宋" w:eastAsia="仿宋" w:cs="仿宋"/>
          <w:sz w:val="30"/>
          <w:szCs w:val="30"/>
        </w:rPr>
      </w:pPr>
      <w:r>
        <w:rPr>
          <w:rFonts w:ascii="仿宋" w:hAnsi="仿宋" w:eastAsia="仿宋" w:cs="仿宋"/>
          <w:spacing w:val="-10"/>
          <w:sz w:val="30"/>
          <w:szCs w:val="30"/>
        </w:rPr>
        <w:t>三、合同签订前，</w:t>
      </w:r>
      <w:r>
        <w:rPr>
          <w:rFonts w:ascii="仿宋" w:hAnsi="仿宋" w:eastAsia="仿宋" w:cs="仿宋"/>
          <w:spacing w:val="-55"/>
          <w:sz w:val="30"/>
          <w:szCs w:val="30"/>
        </w:rPr>
        <w:t xml:space="preserve"> </w:t>
      </w:r>
      <w:r>
        <w:rPr>
          <w:rFonts w:ascii="仿宋" w:hAnsi="仿宋" w:eastAsia="仿宋" w:cs="仿宋"/>
          <w:spacing w:val="-10"/>
          <w:sz w:val="30"/>
          <w:szCs w:val="30"/>
        </w:rPr>
        <w:t>工商企业等社会资本通过出租取得土地经</w:t>
      </w:r>
      <w:r>
        <w:rPr>
          <w:rFonts w:ascii="仿宋" w:hAnsi="仿宋" w:eastAsia="仿宋" w:cs="仿宋"/>
          <w:sz w:val="30"/>
          <w:szCs w:val="30"/>
        </w:rPr>
        <w:t xml:space="preserve"> </w:t>
      </w:r>
      <w:r>
        <w:rPr>
          <w:rFonts w:ascii="仿宋" w:hAnsi="仿宋" w:eastAsia="仿宋" w:cs="仿宋"/>
          <w:spacing w:val="-5"/>
          <w:sz w:val="30"/>
          <w:szCs w:val="30"/>
        </w:rPr>
        <w:t>营权的，应当依法履行资格审查、项目审核和风险防范等相关程</w:t>
      </w:r>
      <w:r>
        <w:rPr>
          <w:rFonts w:ascii="仿宋" w:hAnsi="仿宋" w:eastAsia="仿宋" w:cs="仿宋"/>
          <w:sz w:val="30"/>
          <w:szCs w:val="30"/>
        </w:rPr>
        <w:t xml:space="preserve"> </w:t>
      </w:r>
      <w:r>
        <w:rPr>
          <w:rFonts w:ascii="仿宋" w:hAnsi="仿宋" w:eastAsia="仿宋" w:cs="仿宋"/>
          <w:spacing w:val="-18"/>
          <w:sz w:val="30"/>
          <w:szCs w:val="30"/>
        </w:rPr>
        <w:t>序。</w:t>
      </w:r>
    </w:p>
    <w:p w14:paraId="604A304B">
      <w:pPr>
        <w:spacing w:before="168" w:line="294" w:lineRule="auto"/>
        <w:ind w:left="366" w:firstLine="638"/>
        <w:rPr>
          <w:rFonts w:ascii="仿宋" w:hAnsi="仿宋" w:eastAsia="仿宋" w:cs="仿宋"/>
          <w:sz w:val="30"/>
          <w:szCs w:val="30"/>
        </w:rPr>
      </w:pPr>
      <w:r>
        <w:rPr>
          <w:rFonts w:ascii="仿宋" w:hAnsi="仿宋" w:eastAsia="仿宋" w:cs="仿宋"/>
          <w:spacing w:val="-10"/>
          <w:sz w:val="30"/>
          <w:szCs w:val="30"/>
        </w:rPr>
        <w:t>四、本合同文本中相关条款后留有空白行，</w:t>
      </w:r>
      <w:r>
        <w:rPr>
          <w:rFonts w:ascii="仿宋" w:hAnsi="仿宋" w:eastAsia="仿宋" w:cs="仿宋"/>
          <w:spacing w:val="-68"/>
          <w:sz w:val="30"/>
          <w:szCs w:val="30"/>
        </w:rPr>
        <w:t xml:space="preserve"> </w:t>
      </w:r>
      <w:r>
        <w:rPr>
          <w:rFonts w:ascii="仿宋" w:hAnsi="仿宋" w:eastAsia="仿宋" w:cs="仿宋"/>
          <w:spacing w:val="-10"/>
          <w:sz w:val="30"/>
          <w:szCs w:val="30"/>
        </w:rPr>
        <w:t>供双方自行约定</w:t>
      </w:r>
      <w:r>
        <w:rPr>
          <w:rFonts w:ascii="仿宋" w:hAnsi="仿宋" w:eastAsia="仿宋" w:cs="仿宋"/>
          <w:sz w:val="30"/>
          <w:szCs w:val="30"/>
        </w:rPr>
        <w:t xml:space="preserve">  </w:t>
      </w:r>
      <w:r>
        <w:rPr>
          <w:rFonts w:ascii="仿宋" w:hAnsi="仿宋" w:eastAsia="仿宋" w:cs="仿宋"/>
          <w:spacing w:val="-7"/>
          <w:sz w:val="30"/>
          <w:szCs w:val="30"/>
        </w:rPr>
        <w:t>或者补充约定。双方当事人依法可以对文本条款的内容进行修改、</w:t>
      </w:r>
      <w:r>
        <w:rPr>
          <w:rFonts w:ascii="仿宋" w:hAnsi="仿宋" w:eastAsia="仿宋" w:cs="仿宋"/>
          <w:spacing w:val="9"/>
          <w:sz w:val="30"/>
          <w:szCs w:val="30"/>
        </w:rPr>
        <w:t xml:space="preserve"> </w:t>
      </w:r>
      <w:r>
        <w:rPr>
          <w:rFonts w:ascii="仿宋" w:hAnsi="仿宋" w:eastAsia="仿宋" w:cs="仿宋"/>
          <w:spacing w:val="-1"/>
          <w:sz w:val="30"/>
          <w:szCs w:val="30"/>
        </w:rPr>
        <w:t>增补或者删减。合同签订生效后,未被修改的文本印刷文字视为</w:t>
      </w:r>
      <w:r>
        <w:rPr>
          <w:rFonts w:ascii="仿宋" w:hAnsi="仿宋" w:eastAsia="仿宋" w:cs="仿宋"/>
          <w:spacing w:val="9"/>
          <w:sz w:val="30"/>
          <w:szCs w:val="30"/>
        </w:rPr>
        <w:t xml:space="preserve">  </w:t>
      </w:r>
      <w:r>
        <w:rPr>
          <w:rFonts w:ascii="仿宋" w:hAnsi="仿宋" w:eastAsia="仿宋" w:cs="仿宋"/>
          <w:spacing w:val="-9"/>
          <w:sz w:val="30"/>
          <w:szCs w:val="30"/>
        </w:rPr>
        <w:t>双方同意内容。</w:t>
      </w:r>
    </w:p>
    <w:p w14:paraId="79216141">
      <w:pPr>
        <w:spacing w:before="166" w:line="285" w:lineRule="auto"/>
        <w:ind w:left="367" w:right="244" w:firstLine="612"/>
        <w:rPr>
          <w:rFonts w:ascii="仿宋" w:hAnsi="仿宋" w:eastAsia="仿宋" w:cs="仿宋"/>
          <w:sz w:val="30"/>
          <w:szCs w:val="30"/>
        </w:rPr>
      </w:pPr>
      <w:r>
        <w:rPr>
          <w:rFonts w:ascii="仿宋" w:hAnsi="仿宋" w:eastAsia="仿宋" w:cs="仿宋"/>
          <w:spacing w:val="-6"/>
          <w:sz w:val="30"/>
          <w:szCs w:val="30"/>
        </w:rPr>
        <w:t>五、双方当事人应当结合具体情况选择本合同协议条款中所</w:t>
      </w:r>
      <w:r>
        <w:rPr>
          <w:rFonts w:ascii="仿宋" w:hAnsi="仿宋" w:eastAsia="仿宋" w:cs="仿宋"/>
          <w:spacing w:val="3"/>
          <w:sz w:val="30"/>
          <w:szCs w:val="30"/>
        </w:rPr>
        <w:t xml:space="preserve"> 提供的选择项，同意的在选择项前的□打</w:t>
      </w:r>
      <w:r>
        <w:rPr>
          <w:rFonts w:ascii="Arial" w:hAnsi="Arial" w:eastAsia="Arial" w:cs="Arial"/>
          <w:spacing w:val="3"/>
          <w:sz w:val="30"/>
          <w:szCs w:val="30"/>
        </w:rPr>
        <w:t>√</w:t>
      </w:r>
      <w:r>
        <w:rPr>
          <w:rFonts w:ascii="Arial" w:hAnsi="Arial" w:eastAsia="Arial" w:cs="Arial"/>
          <w:spacing w:val="-42"/>
          <w:sz w:val="30"/>
          <w:szCs w:val="30"/>
        </w:rPr>
        <w:t xml:space="preserve"> </w:t>
      </w:r>
      <w:r>
        <w:rPr>
          <w:rFonts w:ascii="仿宋" w:hAnsi="仿宋" w:eastAsia="仿宋" w:cs="仿宋"/>
          <w:spacing w:val="2"/>
          <w:sz w:val="30"/>
          <w:szCs w:val="30"/>
        </w:rPr>
        <w:t>,不同意的打</w:t>
      </w:r>
      <w:r>
        <w:rPr>
          <w:rFonts w:ascii="仿宋" w:hAnsi="仿宋" w:eastAsia="仿宋" w:cs="仿宋"/>
          <w:spacing w:val="-110"/>
          <w:sz w:val="30"/>
          <w:szCs w:val="30"/>
        </w:rPr>
        <w:t xml:space="preserve"> </w:t>
      </w:r>
      <w:r>
        <w:rPr>
          <w:rFonts w:ascii="Arial" w:hAnsi="Arial" w:eastAsia="Arial" w:cs="Arial"/>
          <w:spacing w:val="2"/>
          <w:sz w:val="30"/>
          <w:szCs w:val="30"/>
        </w:rPr>
        <w:t>×</w:t>
      </w:r>
      <w:r>
        <w:rPr>
          <w:rFonts w:ascii="仿宋" w:hAnsi="仿宋" w:eastAsia="仿宋" w:cs="仿宋"/>
          <w:spacing w:val="2"/>
          <w:sz w:val="30"/>
          <w:szCs w:val="30"/>
        </w:rPr>
        <w:t>。</w:t>
      </w:r>
    </w:p>
    <w:p w14:paraId="55BF95D7">
      <w:pPr>
        <w:spacing w:before="115" w:line="215" w:lineRule="auto"/>
        <w:ind w:left="983"/>
        <w:rPr>
          <w:rFonts w:ascii="仿宋" w:hAnsi="仿宋" w:eastAsia="仿宋" w:cs="仿宋"/>
          <w:sz w:val="30"/>
          <w:szCs w:val="30"/>
        </w:rPr>
      </w:pPr>
      <w:r>
        <w:rPr>
          <w:rFonts w:ascii="仿宋" w:hAnsi="仿宋" w:eastAsia="仿宋" w:cs="仿宋"/>
          <w:spacing w:val="-14"/>
          <w:sz w:val="30"/>
          <w:szCs w:val="30"/>
        </w:rPr>
        <w:t>六、本合同文本中涉及到的选择、填写内容以手写项为优先。</w:t>
      </w:r>
    </w:p>
    <w:p w14:paraId="225EED53">
      <w:pPr>
        <w:spacing w:before="171" w:line="268" w:lineRule="auto"/>
        <w:ind w:left="373" w:right="244" w:firstLine="603"/>
        <w:rPr>
          <w:rFonts w:ascii="仿宋" w:hAnsi="仿宋" w:eastAsia="仿宋" w:cs="仿宋"/>
          <w:sz w:val="30"/>
          <w:szCs w:val="30"/>
        </w:rPr>
      </w:pPr>
      <w:r>
        <w:rPr>
          <w:rFonts w:ascii="仿宋" w:hAnsi="仿宋" w:eastAsia="仿宋" w:cs="仿宋"/>
          <w:spacing w:val="-11"/>
          <w:sz w:val="30"/>
          <w:szCs w:val="30"/>
        </w:rPr>
        <w:t>七、当事人订立合同的， 应当在合同书上签字、盖章</w:t>
      </w:r>
      <w:r>
        <w:rPr>
          <w:rFonts w:ascii="仿宋" w:hAnsi="仿宋" w:eastAsia="仿宋" w:cs="仿宋"/>
          <w:spacing w:val="-12"/>
          <w:sz w:val="30"/>
          <w:szCs w:val="30"/>
        </w:rPr>
        <w:t>或者按</w:t>
      </w:r>
      <w:r>
        <w:rPr>
          <w:rFonts w:ascii="仿宋" w:hAnsi="仿宋" w:eastAsia="仿宋" w:cs="仿宋"/>
          <w:sz w:val="30"/>
          <w:szCs w:val="30"/>
        </w:rPr>
        <w:t xml:space="preserve"> </w:t>
      </w:r>
      <w:r>
        <w:rPr>
          <w:rFonts w:ascii="仿宋" w:hAnsi="仿宋" w:eastAsia="仿宋" w:cs="仿宋"/>
          <w:spacing w:val="-17"/>
          <w:sz w:val="30"/>
          <w:szCs w:val="30"/>
        </w:rPr>
        <w:t>指印。</w:t>
      </w:r>
    </w:p>
    <w:p w14:paraId="5EDB36CE">
      <w:pPr>
        <w:spacing w:before="166" w:line="286" w:lineRule="auto"/>
        <w:ind w:left="370" w:right="155" w:firstLine="606"/>
        <w:rPr>
          <w:rFonts w:ascii="仿宋" w:hAnsi="仿宋" w:eastAsia="仿宋" w:cs="仿宋"/>
          <w:sz w:val="30"/>
          <w:szCs w:val="30"/>
        </w:rPr>
      </w:pPr>
      <w:r>
        <w:rPr>
          <w:rFonts w:ascii="仿宋" w:hAnsi="仿宋" w:eastAsia="仿宋" w:cs="仿宋"/>
          <w:spacing w:val="-3"/>
          <w:sz w:val="30"/>
          <w:szCs w:val="30"/>
        </w:rPr>
        <w:t>八、本合同文本“当事人”部分，自然人填写身份证号码，</w:t>
      </w:r>
      <w:r>
        <w:rPr>
          <w:rFonts w:ascii="仿宋" w:hAnsi="仿宋" w:eastAsia="仿宋" w:cs="仿宋"/>
          <w:spacing w:val="18"/>
          <w:sz w:val="30"/>
          <w:szCs w:val="30"/>
        </w:rPr>
        <w:t xml:space="preserve"> </w:t>
      </w:r>
      <w:r>
        <w:rPr>
          <w:rFonts w:ascii="仿宋" w:hAnsi="仿宋" w:eastAsia="仿宋" w:cs="仿宋"/>
          <w:spacing w:val="-2"/>
          <w:sz w:val="30"/>
          <w:szCs w:val="30"/>
        </w:rPr>
        <w:t>农村集体经济组织填写农业农村部门赋予的统一社会信用代码，</w:t>
      </w:r>
      <w:r>
        <w:rPr>
          <w:rFonts w:ascii="仿宋" w:hAnsi="仿宋" w:eastAsia="仿宋" w:cs="仿宋"/>
          <w:spacing w:val="2"/>
          <w:sz w:val="30"/>
          <w:szCs w:val="30"/>
        </w:rPr>
        <w:t xml:space="preserve"> </w:t>
      </w:r>
      <w:r>
        <w:rPr>
          <w:rFonts w:ascii="仿宋" w:hAnsi="仿宋" w:eastAsia="仿宋" w:cs="仿宋"/>
          <w:spacing w:val="-2"/>
          <w:sz w:val="30"/>
          <w:szCs w:val="30"/>
        </w:rPr>
        <w:t>其他市场主体填写市场监督管理部门赋予的统一社会信用代码。</w:t>
      </w:r>
    </w:p>
    <w:p w14:paraId="6C83A65A">
      <w:pPr>
        <w:spacing w:before="166" w:line="269" w:lineRule="auto"/>
        <w:ind w:left="404" w:right="155" w:firstLine="569"/>
        <w:rPr>
          <w:rFonts w:ascii="仿宋" w:hAnsi="仿宋" w:eastAsia="仿宋" w:cs="仿宋"/>
          <w:sz w:val="30"/>
          <w:szCs w:val="30"/>
        </w:rPr>
      </w:pPr>
      <w:r>
        <w:rPr>
          <w:rFonts w:ascii="仿宋" w:hAnsi="仿宋" w:eastAsia="仿宋" w:cs="仿宋"/>
          <w:spacing w:val="-6"/>
          <w:sz w:val="30"/>
          <w:szCs w:val="30"/>
        </w:rPr>
        <w:t>九、本合同编号由县级以上农业农村部门或农村经营管理部</w:t>
      </w:r>
      <w:r>
        <w:rPr>
          <w:rFonts w:ascii="仿宋" w:hAnsi="仿宋" w:eastAsia="仿宋" w:cs="仿宋"/>
          <w:spacing w:val="9"/>
          <w:sz w:val="30"/>
          <w:szCs w:val="30"/>
        </w:rPr>
        <w:t xml:space="preserve"> </w:t>
      </w:r>
      <w:r>
        <w:rPr>
          <w:rFonts w:ascii="仿宋" w:hAnsi="仿宋" w:eastAsia="仿宋" w:cs="仿宋"/>
          <w:spacing w:val="-14"/>
          <w:sz w:val="30"/>
          <w:szCs w:val="30"/>
        </w:rPr>
        <w:t>门指导乡（镇）人民政府农村土地承包管理部门按统一规则填写。</w:t>
      </w:r>
    </w:p>
    <w:p w14:paraId="7E8144CB">
      <w:pPr>
        <w:spacing w:line="269" w:lineRule="auto"/>
        <w:rPr>
          <w:rFonts w:ascii="仿宋" w:hAnsi="仿宋" w:eastAsia="仿宋" w:cs="仿宋"/>
          <w:sz w:val="30"/>
          <w:szCs w:val="30"/>
        </w:rPr>
        <w:sectPr>
          <w:footerReference r:id="rId6" w:type="default"/>
          <w:pgSz w:w="11905" w:h="16840"/>
          <w:pgMar w:top="1431" w:right="1592" w:bottom="1189" w:left="1437" w:header="0" w:footer="939" w:gutter="0"/>
          <w:cols w:space="720" w:num="1"/>
        </w:sectPr>
      </w:pPr>
    </w:p>
    <w:p w14:paraId="7B03E8B2">
      <w:pPr>
        <w:spacing w:line="320" w:lineRule="auto"/>
        <w:rPr>
          <w:rFonts w:ascii="Arial"/>
          <w:sz w:val="21"/>
        </w:rPr>
      </w:pPr>
    </w:p>
    <w:p w14:paraId="1991D8F4">
      <w:pPr>
        <w:pStyle w:val="2"/>
        <w:spacing w:before="88" w:line="347" w:lineRule="auto"/>
        <w:ind w:left="23" w:right="401" w:firstLine="563"/>
        <w:rPr>
          <w:sz w:val="27"/>
          <w:szCs w:val="27"/>
        </w:rPr>
      </w:pPr>
      <w:r>
        <w:rPr>
          <w:spacing w:val="-1"/>
          <w:sz w:val="27"/>
          <w:szCs w:val="27"/>
        </w:rPr>
        <w:t>根据《中华人民共和国民法典》 《中华人民共和国农村土地承包</w:t>
      </w:r>
      <w:r>
        <w:rPr>
          <w:spacing w:val="8"/>
          <w:sz w:val="27"/>
          <w:szCs w:val="27"/>
        </w:rPr>
        <w:t xml:space="preserve"> </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 权出租事宜，签订本合同。</w:t>
      </w:r>
    </w:p>
    <w:p w14:paraId="0EFA7A31">
      <w:pPr>
        <w:spacing w:line="296" w:lineRule="auto"/>
        <w:rPr>
          <w:rFonts w:ascii="Arial"/>
          <w:sz w:val="21"/>
        </w:rPr>
      </w:pPr>
    </w:p>
    <w:p w14:paraId="67B9927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31196D5">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rPr>
        <w:t>东方市四更镇来南村股份经济合作社</w:t>
      </w:r>
      <w:r>
        <w:rPr>
          <w:rFonts w:ascii="仿宋" w:hAnsi="仿宋" w:eastAsia="仿宋" w:cs="仿宋"/>
          <w:sz w:val="27"/>
          <w:szCs w:val="27"/>
          <w:u w:val="single" w:color="auto"/>
        </w:rPr>
        <w:t xml:space="preserve"> </w:t>
      </w:r>
    </w:p>
    <w:p w14:paraId="386B95A1">
      <w:pPr>
        <w:spacing w:before="193" w:line="223" w:lineRule="auto"/>
        <w:ind w:left="614"/>
        <w:rPr>
          <w:rFonts w:ascii="仿宋" w:hAnsi="仿宋" w:eastAsia="仿宋" w:cs="仿宋"/>
          <w:sz w:val="27"/>
          <w:szCs w:val="27"/>
        </w:rPr>
      </w:pP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N2469007MF0162426K</w:t>
      </w:r>
      <w:r>
        <w:rPr>
          <w:rFonts w:ascii="仿宋" w:hAnsi="仿宋" w:eastAsia="仿宋" w:cs="仿宋"/>
          <w:sz w:val="27"/>
          <w:szCs w:val="27"/>
          <w:u w:val="single" w:color="auto"/>
        </w:rPr>
        <w:t xml:space="preserve"> </w:t>
      </w:r>
    </w:p>
    <w:p w14:paraId="5D3D038A">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469007197210244979</w:t>
      </w:r>
      <w:r>
        <w:rPr>
          <w:rFonts w:ascii="仿宋" w:hAnsi="仿宋" w:eastAsia="仿宋" w:cs="仿宋"/>
          <w:sz w:val="27"/>
          <w:szCs w:val="27"/>
          <w:u w:val="single" w:color="auto"/>
        </w:rPr>
        <w:t xml:space="preserve"> </w:t>
      </w:r>
    </w:p>
    <w:p w14:paraId="2F7AC33A">
      <w:pPr>
        <w:spacing w:before="194" w:line="340" w:lineRule="auto"/>
        <w:ind w:left="587" w:right="1251" w:firstLine="4"/>
        <w:rPr>
          <w:rFonts w:ascii="仿宋" w:hAnsi="仿宋" w:eastAsia="仿宋" w:cs="仿宋"/>
          <w:spacing w:val="14"/>
          <w:sz w:val="27"/>
          <w:szCs w:val="27"/>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ascii="仿宋" w:hAnsi="仿宋" w:eastAsia="仿宋" w:cs="仿宋"/>
          <w:spacing w:val="10"/>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文开葛</w:t>
      </w:r>
      <w:r>
        <w:rPr>
          <w:rFonts w:ascii="仿宋" w:hAnsi="仿宋" w:eastAsia="仿宋" w:cs="仿宋"/>
          <w:spacing w:val="4"/>
          <w:sz w:val="27"/>
          <w:szCs w:val="27"/>
          <w:u w:val="single" w:color="auto"/>
        </w:rPr>
        <w:t xml:space="preserve">  </w:t>
      </w:r>
      <w:r>
        <w:rPr>
          <w:rFonts w:ascii="仿宋" w:hAnsi="仿宋" w:eastAsia="仿宋" w:cs="仿宋"/>
          <w:spacing w:val="14"/>
          <w:sz w:val="27"/>
          <w:szCs w:val="27"/>
        </w:rPr>
        <w:t xml:space="preserve"> </w:t>
      </w:r>
    </w:p>
    <w:p w14:paraId="369D2E5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469007197210244979</w:t>
      </w:r>
      <w:r>
        <w:rPr>
          <w:rFonts w:ascii="仿宋" w:hAnsi="仿宋" w:eastAsia="仿宋" w:cs="仿宋"/>
          <w:sz w:val="27"/>
          <w:szCs w:val="27"/>
          <w:u w:val="single" w:color="auto"/>
        </w:rPr>
        <w:t xml:space="preserve">  </w:t>
      </w:r>
    </w:p>
    <w:p w14:paraId="3BD7F89C">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rPr>
        <w:t>海南省东方市</w:t>
      </w:r>
      <w:r>
        <w:rPr>
          <w:rFonts w:hint="eastAsia" w:ascii="仿宋" w:hAnsi="仿宋" w:eastAsia="仿宋" w:cs="仿宋"/>
          <w:spacing w:val="4"/>
          <w:sz w:val="27"/>
          <w:szCs w:val="27"/>
          <w:u w:val="single" w:color="auto"/>
          <w:lang w:val="en-US" w:eastAsia="zh-CN"/>
        </w:rPr>
        <w:t>四更</w:t>
      </w:r>
      <w:r>
        <w:rPr>
          <w:rFonts w:hint="eastAsia" w:ascii="仿宋" w:hAnsi="仿宋" w:eastAsia="仿宋" w:cs="仿宋"/>
          <w:spacing w:val="4"/>
          <w:sz w:val="27"/>
          <w:szCs w:val="27"/>
          <w:u w:val="single" w:color="auto"/>
        </w:rPr>
        <w:t>镇</w:t>
      </w:r>
      <w:r>
        <w:rPr>
          <w:rFonts w:hint="eastAsia" w:ascii="仿宋" w:hAnsi="仿宋" w:eastAsia="仿宋" w:cs="仿宋"/>
          <w:spacing w:val="4"/>
          <w:sz w:val="27"/>
          <w:szCs w:val="27"/>
          <w:u w:val="single" w:color="auto"/>
          <w:lang w:val="en-US" w:eastAsia="zh-CN"/>
        </w:rPr>
        <w:t>来南</w:t>
      </w:r>
      <w:r>
        <w:rPr>
          <w:rFonts w:hint="eastAsia" w:ascii="仿宋" w:hAnsi="仿宋" w:eastAsia="仿宋" w:cs="仿宋"/>
          <w:spacing w:val="4"/>
          <w:sz w:val="27"/>
          <w:szCs w:val="27"/>
          <w:u w:val="single" w:color="auto"/>
        </w:rPr>
        <w:t>村</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13876430304</w:t>
      </w:r>
      <w:r>
        <w:rPr>
          <w:rFonts w:ascii="仿宋" w:hAnsi="仿宋" w:eastAsia="仿宋" w:cs="仿宋"/>
          <w:sz w:val="27"/>
          <w:szCs w:val="27"/>
          <w:u w:val="single" w:color="auto"/>
        </w:rPr>
        <w:t xml:space="preserve"> </w:t>
      </w:r>
    </w:p>
    <w:p w14:paraId="2FB375D5">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56"/>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5C73A3C6">
      <w:pPr>
        <w:spacing w:line="478" w:lineRule="auto"/>
        <w:rPr>
          <w:rFonts w:ascii="Arial"/>
          <w:sz w:val="21"/>
        </w:rPr>
      </w:pPr>
    </w:p>
    <w:p w14:paraId="16B930FD">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4BBAE5C9">
      <w:pPr>
        <w:spacing w:before="194" w:line="223" w:lineRule="auto"/>
        <w:ind w:left="614"/>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16C291E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70C65D8E">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ascii="仿宋" w:hAnsi="仿宋" w:eastAsia="仿宋" w:cs="仿宋"/>
          <w:spacing w:val="1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4"/>
          <w:sz w:val="27"/>
          <w:szCs w:val="27"/>
        </w:rPr>
        <w:t xml:space="preserve"> </w:t>
      </w: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2E9BE254">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3547AEBB">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2"/>
          <w:sz w:val="27"/>
          <w:szCs w:val="27"/>
          <w:lang w:eastAsia="zh-CN"/>
        </w:rPr>
        <w:t>☑</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23C3F85D">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6FC1AF7C">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17</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 xml:space="preserve">亩土地经营权（具体见 </w:t>
      </w:r>
      <w:r>
        <w:rPr>
          <w:rFonts w:ascii="仿宋" w:hAnsi="仿宋" w:eastAsia="仿宋" w:cs="仿宋"/>
          <w:spacing w:val="2"/>
          <w:sz w:val="27"/>
          <w:szCs w:val="27"/>
        </w:rPr>
        <w:t>下表及附图）出租给乙方。</w:t>
      </w:r>
    </w:p>
    <w:p w14:paraId="48A8373E">
      <w:pPr>
        <w:spacing w:line="289" w:lineRule="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4217EFCE">
      <w:pPr>
        <w:spacing w:line="211" w:lineRule="exact"/>
      </w:pPr>
    </w:p>
    <w:tbl>
      <w:tblPr>
        <w:tblStyle w:val="5"/>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721"/>
        <w:gridCol w:w="1056"/>
        <w:gridCol w:w="769"/>
        <w:gridCol w:w="897"/>
        <w:gridCol w:w="753"/>
        <w:gridCol w:w="816"/>
        <w:gridCol w:w="786"/>
        <w:gridCol w:w="1789"/>
        <w:gridCol w:w="843"/>
        <w:gridCol w:w="482"/>
      </w:tblGrid>
      <w:tr w14:paraId="304C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2797C091">
            <w:pPr>
              <w:spacing w:before="182" w:line="208" w:lineRule="auto"/>
              <w:ind w:left="440"/>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26E2EE22">
            <w:pPr>
              <w:pStyle w:val="6"/>
              <w:spacing w:line="375" w:lineRule="auto"/>
            </w:pPr>
          </w:p>
          <w:p w14:paraId="25A0CF20">
            <w:pPr>
              <w:spacing w:before="68" w:line="273" w:lineRule="auto"/>
              <w:ind w:left="137" w:right="152" w:firstLine="205"/>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32FF276">
            <w:pPr>
              <w:pStyle w:val="6"/>
              <w:spacing w:line="376" w:lineRule="auto"/>
            </w:pPr>
          </w:p>
          <w:p w14:paraId="3904DE8F">
            <w:pPr>
              <w:spacing w:before="68" w:line="277" w:lineRule="auto"/>
              <w:ind w:left="272" w:right="270" w:firstLine="9"/>
              <w:rPr>
                <w:rFonts w:ascii="楷体" w:hAnsi="楷体" w:eastAsia="楷体" w:cs="楷体"/>
                <w:sz w:val="21"/>
                <w:szCs w:val="21"/>
              </w:rPr>
            </w:pPr>
            <w:r>
              <w:rPr>
                <w:rFonts w:ascii="楷体" w:hAnsi="楷体" w:eastAsia="楷体" w:cs="楷体"/>
                <w:sz w:val="21"/>
                <w:szCs w:val="21"/>
              </w:rPr>
              <w:t xml:space="preserve">地块 </w:t>
            </w:r>
            <w:r>
              <w:rPr>
                <w:rFonts w:ascii="楷体" w:hAnsi="楷体" w:eastAsia="楷体" w:cs="楷体"/>
                <w:spacing w:val="5"/>
                <w:sz w:val="21"/>
                <w:szCs w:val="21"/>
              </w:rPr>
              <w:t>名称</w:t>
            </w:r>
          </w:p>
        </w:tc>
        <w:tc>
          <w:tcPr>
            <w:tcW w:w="721" w:type="dxa"/>
            <w:vMerge w:val="restart"/>
            <w:tcBorders>
              <w:bottom w:val="nil"/>
            </w:tcBorders>
            <w:vAlign w:val="top"/>
          </w:tcPr>
          <w:p w14:paraId="23EE1D05">
            <w:pPr>
              <w:pStyle w:val="6"/>
              <w:spacing w:line="375" w:lineRule="auto"/>
            </w:pPr>
          </w:p>
          <w:p w14:paraId="1757D735">
            <w:pPr>
              <w:spacing w:before="69" w:line="276" w:lineRule="auto"/>
              <w:ind w:left="323" w:right="323" w:firstLine="11"/>
              <w:rPr>
                <w:rFonts w:ascii="楷体" w:hAnsi="楷体" w:eastAsia="楷体" w:cs="楷体"/>
                <w:sz w:val="21"/>
                <w:szCs w:val="21"/>
              </w:rPr>
            </w:pPr>
            <w:r>
              <w:rPr>
                <w:rFonts w:ascii="楷体" w:hAnsi="楷体" w:eastAsia="楷体" w:cs="楷体"/>
                <w:sz w:val="21"/>
                <w:szCs w:val="21"/>
              </w:rPr>
              <w:t xml:space="preserve">地块 </w:t>
            </w:r>
            <w:r>
              <w:rPr>
                <w:rFonts w:ascii="楷体" w:hAnsi="楷体" w:eastAsia="楷体" w:cs="楷体"/>
                <w:spacing w:val="6"/>
                <w:sz w:val="21"/>
                <w:szCs w:val="21"/>
              </w:rPr>
              <w:t>代码</w:t>
            </w:r>
          </w:p>
        </w:tc>
        <w:tc>
          <w:tcPr>
            <w:tcW w:w="3475" w:type="dxa"/>
            <w:gridSpan w:val="4"/>
            <w:vAlign w:val="top"/>
          </w:tcPr>
          <w:p w14:paraId="68CB2276">
            <w:pPr>
              <w:spacing w:before="204" w:line="286" w:lineRule="exact"/>
              <w:ind w:left="920"/>
              <w:rPr>
                <w:rFonts w:ascii="楷体" w:hAnsi="楷体" w:eastAsia="楷体" w:cs="楷体"/>
                <w:sz w:val="21"/>
                <w:szCs w:val="21"/>
              </w:rPr>
            </w:pPr>
            <w:r>
              <w:rPr>
                <w:rFonts w:ascii="楷体" w:hAnsi="楷体" w:eastAsia="楷体" w:cs="楷体"/>
                <w:spacing w:val="3"/>
                <w:position w:val="1"/>
                <w:sz w:val="21"/>
                <w:szCs w:val="21"/>
              </w:rPr>
              <w:t>坐落（四至）</w:t>
            </w:r>
          </w:p>
        </w:tc>
        <w:tc>
          <w:tcPr>
            <w:tcW w:w="816" w:type="dxa"/>
            <w:vMerge w:val="restart"/>
            <w:tcBorders>
              <w:bottom w:val="nil"/>
            </w:tcBorders>
            <w:vAlign w:val="top"/>
          </w:tcPr>
          <w:p w14:paraId="618CD7A0">
            <w:pPr>
              <w:pStyle w:val="6"/>
              <w:spacing w:line="385" w:lineRule="auto"/>
            </w:pPr>
          </w:p>
          <w:p w14:paraId="188E520D">
            <w:pPr>
              <w:spacing w:before="68" w:line="277" w:lineRule="auto"/>
              <w:ind w:left="217" w:right="226" w:firstLine="107"/>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786" w:type="dxa"/>
            <w:vMerge w:val="restart"/>
            <w:tcBorders>
              <w:bottom w:val="nil"/>
            </w:tcBorders>
            <w:vAlign w:val="top"/>
          </w:tcPr>
          <w:p w14:paraId="39DDB777">
            <w:pPr>
              <w:pStyle w:val="6"/>
              <w:spacing w:line="378" w:lineRule="auto"/>
            </w:pPr>
          </w:p>
          <w:p w14:paraId="4D540DD5">
            <w:pPr>
              <w:spacing w:before="68" w:line="268" w:lineRule="auto"/>
              <w:ind w:left="315" w:right="292" w:hanging="13"/>
              <w:rPr>
                <w:rFonts w:ascii="楷体" w:hAnsi="楷体" w:eastAsia="楷体" w:cs="楷体"/>
                <w:sz w:val="21"/>
                <w:szCs w:val="21"/>
              </w:rPr>
            </w:pPr>
            <w:r>
              <w:rPr>
                <w:rFonts w:ascii="楷体" w:hAnsi="楷体" w:eastAsia="楷体" w:cs="楷体"/>
                <w:spacing w:val="5"/>
                <w:sz w:val="21"/>
                <w:szCs w:val="21"/>
              </w:rPr>
              <w:t>质量</w:t>
            </w:r>
            <w:r>
              <w:rPr>
                <w:rFonts w:ascii="楷体" w:hAnsi="楷体" w:eastAsia="楷体" w:cs="楷体"/>
                <w:sz w:val="21"/>
                <w:szCs w:val="21"/>
              </w:rPr>
              <w:t xml:space="preserve"> </w:t>
            </w:r>
            <w:r>
              <w:rPr>
                <w:rFonts w:ascii="楷体" w:hAnsi="楷体" w:eastAsia="楷体" w:cs="楷体"/>
                <w:spacing w:val="-1"/>
                <w:sz w:val="21"/>
                <w:szCs w:val="21"/>
              </w:rPr>
              <w:t>等级</w:t>
            </w:r>
          </w:p>
        </w:tc>
        <w:tc>
          <w:tcPr>
            <w:tcW w:w="1789" w:type="dxa"/>
            <w:vMerge w:val="restart"/>
            <w:tcBorders>
              <w:bottom w:val="nil"/>
            </w:tcBorders>
            <w:vAlign w:val="top"/>
          </w:tcPr>
          <w:p w14:paraId="179032B2">
            <w:pPr>
              <w:pStyle w:val="6"/>
              <w:spacing w:line="376" w:lineRule="auto"/>
            </w:pPr>
          </w:p>
          <w:p w14:paraId="74A96D15">
            <w:pPr>
              <w:spacing w:before="69" w:line="283" w:lineRule="auto"/>
              <w:ind w:left="356" w:right="248" w:hanging="6"/>
              <w:rPr>
                <w:rFonts w:ascii="楷体" w:hAnsi="楷体" w:eastAsia="楷体" w:cs="楷体"/>
                <w:sz w:val="21"/>
                <w:szCs w:val="21"/>
              </w:rPr>
            </w:pPr>
            <w:r>
              <w:rPr>
                <w:rFonts w:ascii="楷体" w:hAnsi="楷体" w:eastAsia="楷体" w:cs="楷体"/>
                <w:spacing w:val="-3"/>
                <w:sz w:val="21"/>
                <w:szCs w:val="21"/>
              </w:rPr>
              <w:t>土地</w:t>
            </w:r>
            <w:r>
              <w:rPr>
                <w:rFonts w:ascii="楷体" w:hAnsi="楷体" w:eastAsia="楷体" w:cs="楷体"/>
                <w:sz w:val="21"/>
                <w:szCs w:val="21"/>
              </w:rPr>
              <w:t xml:space="preserve"> </w:t>
            </w:r>
            <w:r>
              <w:rPr>
                <w:rFonts w:ascii="楷体" w:hAnsi="楷体" w:eastAsia="楷体" w:cs="楷体"/>
                <w:spacing w:val="-6"/>
                <w:sz w:val="21"/>
                <w:szCs w:val="21"/>
              </w:rPr>
              <w:t>类型</w:t>
            </w:r>
          </w:p>
        </w:tc>
        <w:tc>
          <w:tcPr>
            <w:tcW w:w="843" w:type="dxa"/>
            <w:vMerge w:val="restart"/>
            <w:tcBorders>
              <w:bottom w:val="nil"/>
            </w:tcBorders>
            <w:vAlign w:val="top"/>
          </w:tcPr>
          <w:p w14:paraId="57087C2F">
            <w:pPr>
              <w:pStyle w:val="6"/>
              <w:spacing w:line="377" w:lineRule="auto"/>
            </w:pPr>
          </w:p>
          <w:p w14:paraId="6CBB009D">
            <w:pPr>
              <w:spacing w:before="68" w:line="270" w:lineRule="auto"/>
              <w:ind w:left="216" w:right="169" w:hanging="26"/>
              <w:rPr>
                <w:rFonts w:ascii="楷体" w:hAnsi="楷体" w:eastAsia="楷体" w:cs="楷体"/>
                <w:sz w:val="21"/>
                <w:szCs w:val="21"/>
              </w:rPr>
            </w:pPr>
            <w:r>
              <w:rPr>
                <w:rFonts w:ascii="楷体" w:hAnsi="楷体" w:eastAsia="楷体" w:cs="楷体"/>
                <w:spacing w:val="3"/>
                <w:sz w:val="21"/>
                <w:szCs w:val="21"/>
              </w:rPr>
              <w:t>承包合</w:t>
            </w:r>
            <w:r>
              <w:rPr>
                <w:rFonts w:ascii="楷体" w:hAnsi="楷体" w:eastAsia="楷体" w:cs="楷体"/>
                <w:sz w:val="21"/>
                <w:szCs w:val="21"/>
              </w:rPr>
              <w:t xml:space="preserve"> </w:t>
            </w:r>
            <w:r>
              <w:rPr>
                <w:rFonts w:ascii="楷体" w:hAnsi="楷体" w:eastAsia="楷体" w:cs="楷体"/>
                <w:spacing w:val="-6"/>
                <w:sz w:val="21"/>
                <w:szCs w:val="21"/>
              </w:rPr>
              <w:t>同代码</w:t>
            </w:r>
          </w:p>
        </w:tc>
        <w:tc>
          <w:tcPr>
            <w:tcW w:w="482" w:type="dxa"/>
            <w:vMerge w:val="restart"/>
            <w:tcBorders>
              <w:bottom w:val="nil"/>
            </w:tcBorders>
            <w:textDirection w:val="tbRlV"/>
            <w:vAlign w:val="top"/>
          </w:tcPr>
          <w:p w14:paraId="7E7BDBE2">
            <w:pPr>
              <w:spacing w:before="197" w:line="212" w:lineRule="auto"/>
              <w:ind w:left="445"/>
              <w:rPr>
                <w:rFonts w:ascii="楷体" w:hAnsi="楷体" w:eastAsia="楷体" w:cs="楷体"/>
                <w:sz w:val="21"/>
                <w:szCs w:val="21"/>
              </w:rPr>
            </w:pPr>
            <w:r>
              <w:rPr>
                <w:rFonts w:ascii="楷体" w:hAnsi="楷体" w:eastAsia="楷体" w:cs="楷体"/>
                <w:spacing w:val="-10"/>
                <w:sz w:val="21"/>
                <w:szCs w:val="21"/>
              </w:rPr>
              <w:t>备</w:t>
            </w:r>
            <w:r>
              <w:rPr>
                <w:rFonts w:ascii="楷体" w:hAnsi="楷体" w:eastAsia="楷体" w:cs="楷体"/>
                <w:spacing w:val="36"/>
                <w:sz w:val="21"/>
                <w:szCs w:val="21"/>
              </w:rPr>
              <w:t xml:space="preserve"> </w:t>
            </w:r>
            <w:r>
              <w:rPr>
                <w:rFonts w:ascii="楷体" w:hAnsi="楷体" w:eastAsia="楷体" w:cs="楷体"/>
                <w:spacing w:val="-10"/>
                <w:sz w:val="21"/>
                <w:szCs w:val="21"/>
              </w:rPr>
              <w:t>注</w:t>
            </w:r>
          </w:p>
        </w:tc>
      </w:tr>
      <w:tr w14:paraId="38B5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515" w:type="dxa"/>
            <w:vMerge w:val="continue"/>
            <w:tcBorders>
              <w:top w:val="nil"/>
            </w:tcBorders>
            <w:textDirection w:val="tbRlV"/>
            <w:vAlign w:val="top"/>
          </w:tcPr>
          <w:p w14:paraId="46CBB61B">
            <w:pPr>
              <w:pStyle w:val="6"/>
            </w:pPr>
          </w:p>
        </w:tc>
        <w:tc>
          <w:tcPr>
            <w:tcW w:w="885" w:type="dxa"/>
            <w:vMerge w:val="continue"/>
            <w:tcBorders>
              <w:top w:val="nil"/>
            </w:tcBorders>
            <w:vAlign w:val="top"/>
          </w:tcPr>
          <w:p w14:paraId="7A076B00">
            <w:pPr>
              <w:pStyle w:val="6"/>
            </w:pPr>
          </w:p>
        </w:tc>
        <w:tc>
          <w:tcPr>
            <w:tcW w:w="979" w:type="dxa"/>
            <w:vMerge w:val="continue"/>
            <w:tcBorders>
              <w:top w:val="nil"/>
            </w:tcBorders>
            <w:vAlign w:val="top"/>
          </w:tcPr>
          <w:p w14:paraId="6BF9095E">
            <w:pPr>
              <w:pStyle w:val="6"/>
            </w:pPr>
          </w:p>
        </w:tc>
        <w:tc>
          <w:tcPr>
            <w:tcW w:w="721" w:type="dxa"/>
            <w:vMerge w:val="continue"/>
            <w:tcBorders>
              <w:top w:val="nil"/>
            </w:tcBorders>
            <w:vAlign w:val="top"/>
          </w:tcPr>
          <w:p w14:paraId="1D40A275">
            <w:pPr>
              <w:pStyle w:val="6"/>
            </w:pPr>
          </w:p>
        </w:tc>
        <w:tc>
          <w:tcPr>
            <w:tcW w:w="1056" w:type="dxa"/>
            <w:vAlign w:val="top"/>
          </w:tcPr>
          <w:p w14:paraId="50BBEEA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753A2AA0">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0A1E27C4">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454E7A7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816" w:type="dxa"/>
            <w:vMerge w:val="continue"/>
            <w:tcBorders>
              <w:top w:val="nil"/>
            </w:tcBorders>
            <w:vAlign w:val="top"/>
          </w:tcPr>
          <w:p w14:paraId="6974118A">
            <w:pPr>
              <w:pStyle w:val="6"/>
            </w:pPr>
          </w:p>
        </w:tc>
        <w:tc>
          <w:tcPr>
            <w:tcW w:w="786" w:type="dxa"/>
            <w:vMerge w:val="continue"/>
            <w:tcBorders>
              <w:top w:val="nil"/>
            </w:tcBorders>
            <w:vAlign w:val="top"/>
          </w:tcPr>
          <w:p w14:paraId="47ACA176">
            <w:pPr>
              <w:pStyle w:val="6"/>
            </w:pPr>
          </w:p>
        </w:tc>
        <w:tc>
          <w:tcPr>
            <w:tcW w:w="1789" w:type="dxa"/>
            <w:vMerge w:val="continue"/>
            <w:tcBorders>
              <w:top w:val="nil"/>
            </w:tcBorders>
            <w:vAlign w:val="top"/>
          </w:tcPr>
          <w:p w14:paraId="5FF8DC77">
            <w:pPr>
              <w:pStyle w:val="6"/>
            </w:pPr>
          </w:p>
        </w:tc>
        <w:tc>
          <w:tcPr>
            <w:tcW w:w="843" w:type="dxa"/>
            <w:vMerge w:val="continue"/>
            <w:tcBorders>
              <w:top w:val="nil"/>
            </w:tcBorders>
            <w:vAlign w:val="top"/>
          </w:tcPr>
          <w:p w14:paraId="355A7058">
            <w:pPr>
              <w:pStyle w:val="6"/>
            </w:pPr>
          </w:p>
        </w:tc>
        <w:tc>
          <w:tcPr>
            <w:tcW w:w="482" w:type="dxa"/>
            <w:vMerge w:val="continue"/>
            <w:tcBorders>
              <w:top w:val="nil"/>
            </w:tcBorders>
            <w:textDirection w:val="tbRlV"/>
            <w:vAlign w:val="top"/>
          </w:tcPr>
          <w:p w14:paraId="7B273FE3">
            <w:pPr>
              <w:pStyle w:val="6"/>
            </w:pPr>
          </w:p>
        </w:tc>
      </w:tr>
      <w:tr w14:paraId="3C184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6C301461">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6D8BBEDB">
            <w:pPr>
              <w:pStyle w:val="6"/>
            </w:pPr>
            <w:r>
              <w:rPr>
                <w:rFonts w:hint="eastAsia"/>
                <w:lang w:val="en-US" w:eastAsia="zh-CN"/>
              </w:rPr>
              <w:t>来南村</w:t>
            </w:r>
          </w:p>
        </w:tc>
        <w:tc>
          <w:tcPr>
            <w:tcW w:w="979" w:type="dxa"/>
            <w:vAlign w:val="top"/>
          </w:tcPr>
          <w:p w14:paraId="1884FDFC">
            <w:pPr>
              <w:pStyle w:val="6"/>
            </w:pPr>
            <w:r>
              <w:rPr>
                <w:rFonts w:hint="eastAsia"/>
                <w:lang w:val="en-US" w:eastAsia="zh-CN"/>
              </w:rPr>
              <w:t>三级园（集体土地）</w:t>
            </w:r>
          </w:p>
        </w:tc>
        <w:tc>
          <w:tcPr>
            <w:tcW w:w="721" w:type="dxa"/>
            <w:vAlign w:val="top"/>
          </w:tcPr>
          <w:p w14:paraId="37774F85">
            <w:pPr>
              <w:pStyle w:val="6"/>
            </w:pPr>
          </w:p>
        </w:tc>
        <w:tc>
          <w:tcPr>
            <w:tcW w:w="1056" w:type="dxa"/>
            <w:vAlign w:val="top"/>
          </w:tcPr>
          <w:p w14:paraId="0B0401F4">
            <w:pPr>
              <w:pStyle w:val="6"/>
              <w:rPr>
                <w:rFonts w:hint="eastAsia" w:eastAsia="宋体"/>
                <w:lang w:val="en-US" w:eastAsia="zh-CN"/>
              </w:rPr>
            </w:pPr>
            <w:r>
              <w:rPr>
                <w:rFonts w:hint="eastAsia" w:eastAsia="宋体"/>
                <w:lang w:val="en-US" w:eastAsia="zh-CN"/>
              </w:rPr>
              <w:t>三组园地</w:t>
            </w:r>
          </w:p>
        </w:tc>
        <w:tc>
          <w:tcPr>
            <w:tcW w:w="769" w:type="dxa"/>
            <w:vAlign w:val="top"/>
          </w:tcPr>
          <w:p w14:paraId="1F4919D5">
            <w:pPr>
              <w:pStyle w:val="6"/>
            </w:pPr>
            <w:r>
              <w:rPr>
                <w:rFonts w:hint="eastAsia"/>
                <w:lang w:val="en-US" w:eastAsia="zh-CN"/>
              </w:rPr>
              <w:t>获水沟</w:t>
            </w:r>
          </w:p>
        </w:tc>
        <w:tc>
          <w:tcPr>
            <w:tcW w:w="897" w:type="dxa"/>
            <w:vAlign w:val="top"/>
          </w:tcPr>
          <w:p w14:paraId="2642B1B7">
            <w:pPr>
              <w:pStyle w:val="6"/>
            </w:pPr>
            <w:r>
              <w:rPr>
                <w:rFonts w:hint="eastAsia"/>
                <w:lang w:val="en-US" w:eastAsia="zh-CN"/>
              </w:rPr>
              <w:t>西前园水沟</w:t>
            </w:r>
          </w:p>
        </w:tc>
        <w:tc>
          <w:tcPr>
            <w:tcW w:w="753" w:type="dxa"/>
            <w:vAlign w:val="top"/>
          </w:tcPr>
          <w:p w14:paraId="7B5AC71B">
            <w:pPr>
              <w:pStyle w:val="6"/>
            </w:pPr>
            <w:r>
              <w:rPr>
                <w:rFonts w:hint="eastAsia"/>
                <w:lang w:val="en-US" w:eastAsia="zh-CN"/>
              </w:rPr>
              <w:t>硬化路</w:t>
            </w:r>
          </w:p>
        </w:tc>
        <w:tc>
          <w:tcPr>
            <w:tcW w:w="816" w:type="dxa"/>
            <w:vAlign w:val="top"/>
          </w:tcPr>
          <w:p w14:paraId="34A18F01">
            <w:pPr>
              <w:pStyle w:val="6"/>
              <w:rPr>
                <w:rFonts w:hint="eastAsia" w:eastAsia="宋体"/>
                <w:lang w:val="en-US" w:eastAsia="zh-CN"/>
              </w:rPr>
            </w:pPr>
            <w:r>
              <w:rPr>
                <w:rFonts w:hint="eastAsia" w:eastAsia="宋体"/>
                <w:lang w:val="en-US" w:eastAsia="zh-CN"/>
              </w:rPr>
              <w:t>3亩</w:t>
            </w:r>
          </w:p>
        </w:tc>
        <w:tc>
          <w:tcPr>
            <w:tcW w:w="786" w:type="dxa"/>
            <w:vAlign w:val="top"/>
          </w:tcPr>
          <w:p w14:paraId="6C916DD1">
            <w:pPr>
              <w:pStyle w:val="6"/>
            </w:pPr>
          </w:p>
        </w:tc>
        <w:tc>
          <w:tcPr>
            <w:tcW w:w="1789" w:type="dxa"/>
            <w:vAlign w:val="top"/>
          </w:tcPr>
          <w:p w14:paraId="0AE07350">
            <w:pPr>
              <w:pStyle w:val="6"/>
            </w:pPr>
            <w:r>
              <w:rPr>
                <w:rFonts w:hint="eastAsia"/>
                <w:lang w:val="en-US" w:eastAsia="zh-CN"/>
              </w:rPr>
              <w:t>3亩包含基本农田2.95亩、农村道路0.05亩（具体以地类图为准）</w:t>
            </w:r>
          </w:p>
        </w:tc>
        <w:tc>
          <w:tcPr>
            <w:tcW w:w="843" w:type="dxa"/>
            <w:vAlign w:val="top"/>
          </w:tcPr>
          <w:p w14:paraId="382FD073">
            <w:pPr>
              <w:pStyle w:val="6"/>
            </w:pPr>
          </w:p>
        </w:tc>
        <w:tc>
          <w:tcPr>
            <w:tcW w:w="482" w:type="dxa"/>
            <w:vAlign w:val="top"/>
          </w:tcPr>
          <w:p w14:paraId="24AB28F0">
            <w:pPr>
              <w:pStyle w:val="6"/>
            </w:pPr>
          </w:p>
        </w:tc>
      </w:tr>
      <w:tr w14:paraId="35D8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B3F535B">
            <w:pPr>
              <w:spacing w:before="293" w:line="183" w:lineRule="auto"/>
              <w:ind w:left="207"/>
              <w:rPr>
                <w:rFonts w:ascii="楷体" w:hAnsi="楷体" w:eastAsia="楷体" w:cs="楷体"/>
                <w:sz w:val="21"/>
                <w:szCs w:val="21"/>
              </w:rPr>
            </w:pPr>
            <w:r>
              <w:rPr>
                <w:rFonts w:ascii="楷体" w:hAnsi="楷体" w:eastAsia="楷体" w:cs="楷体"/>
                <w:sz w:val="21"/>
                <w:szCs w:val="21"/>
              </w:rPr>
              <w:t>2</w:t>
            </w:r>
          </w:p>
        </w:tc>
        <w:tc>
          <w:tcPr>
            <w:tcW w:w="885" w:type="dxa"/>
            <w:vAlign w:val="top"/>
          </w:tcPr>
          <w:p w14:paraId="4418D54A">
            <w:pPr>
              <w:pStyle w:val="6"/>
            </w:pPr>
            <w:r>
              <w:rPr>
                <w:rFonts w:hint="eastAsia"/>
                <w:lang w:val="en-US" w:eastAsia="zh-CN"/>
              </w:rPr>
              <w:t>来南村</w:t>
            </w:r>
          </w:p>
        </w:tc>
        <w:tc>
          <w:tcPr>
            <w:tcW w:w="979" w:type="dxa"/>
            <w:vAlign w:val="top"/>
          </w:tcPr>
          <w:p w14:paraId="3DF0DB44">
            <w:pPr>
              <w:pStyle w:val="6"/>
            </w:pPr>
            <w:r>
              <w:rPr>
                <w:rFonts w:hint="eastAsia" w:ascii="宋体" w:hAnsi="宋体" w:eastAsia="宋体" w:cs="宋体"/>
                <w:b w:val="0"/>
                <w:bCs w:val="0"/>
                <w:color w:val="auto"/>
                <w:sz w:val="24"/>
                <w:szCs w:val="24"/>
                <w:highlight w:val="none"/>
                <w:lang w:val="en-US" w:eastAsia="zh-CN"/>
              </w:rPr>
              <w:t>付获园（集体土地）</w:t>
            </w:r>
          </w:p>
        </w:tc>
        <w:tc>
          <w:tcPr>
            <w:tcW w:w="721" w:type="dxa"/>
            <w:vAlign w:val="top"/>
          </w:tcPr>
          <w:p w14:paraId="26A7F405">
            <w:pPr>
              <w:pStyle w:val="6"/>
            </w:pPr>
          </w:p>
        </w:tc>
        <w:tc>
          <w:tcPr>
            <w:tcW w:w="1056" w:type="dxa"/>
            <w:vAlign w:val="top"/>
          </w:tcPr>
          <w:p w14:paraId="517B1CD4">
            <w:pPr>
              <w:pStyle w:val="6"/>
            </w:pPr>
            <w:r>
              <w:rPr>
                <w:rFonts w:hint="eastAsia"/>
                <w:lang w:val="en-US" w:eastAsia="zh-CN"/>
              </w:rPr>
              <w:t>四组园地</w:t>
            </w:r>
          </w:p>
        </w:tc>
        <w:tc>
          <w:tcPr>
            <w:tcW w:w="769" w:type="dxa"/>
            <w:vAlign w:val="top"/>
          </w:tcPr>
          <w:p w14:paraId="0F523719">
            <w:pPr>
              <w:pStyle w:val="6"/>
            </w:pPr>
            <w:r>
              <w:rPr>
                <w:rFonts w:hint="eastAsia"/>
                <w:lang w:val="en-US" w:eastAsia="zh-CN"/>
              </w:rPr>
              <w:t>十三组园地</w:t>
            </w:r>
          </w:p>
        </w:tc>
        <w:tc>
          <w:tcPr>
            <w:tcW w:w="897" w:type="dxa"/>
            <w:vAlign w:val="top"/>
          </w:tcPr>
          <w:p w14:paraId="769E6278">
            <w:pPr>
              <w:pStyle w:val="6"/>
            </w:pPr>
            <w:r>
              <w:rPr>
                <w:rFonts w:hint="eastAsia"/>
                <w:lang w:val="en-US" w:eastAsia="zh-CN"/>
              </w:rPr>
              <w:t>红莳田水沟</w:t>
            </w:r>
          </w:p>
        </w:tc>
        <w:tc>
          <w:tcPr>
            <w:tcW w:w="753" w:type="dxa"/>
            <w:vAlign w:val="top"/>
          </w:tcPr>
          <w:p w14:paraId="3215D6F3">
            <w:pPr>
              <w:pStyle w:val="6"/>
            </w:pPr>
            <w:r>
              <w:rPr>
                <w:rFonts w:hint="eastAsia"/>
                <w:lang w:val="en-US" w:eastAsia="zh-CN"/>
              </w:rPr>
              <w:t>三组园地</w:t>
            </w:r>
          </w:p>
        </w:tc>
        <w:tc>
          <w:tcPr>
            <w:tcW w:w="816" w:type="dxa"/>
            <w:vAlign w:val="top"/>
          </w:tcPr>
          <w:p w14:paraId="47A4BBCD">
            <w:pPr>
              <w:pStyle w:val="6"/>
            </w:pPr>
            <w:r>
              <w:rPr>
                <w:rFonts w:hint="eastAsia" w:eastAsia="宋体"/>
                <w:lang w:val="en-US" w:eastAsia="zh-CN"/>
              </w:rPr>
              <w:t>6亩</w:t>
            </w:r>
          </w:p>
        </w:tc>
        <w:tc>
          <w:tcPr>
            <w:tcW w:w="786" w:type="dxa"/>
            <w:vAlign w:val="top"/>
          </w:tcPr>
          <w:p w14:paraId="3E6B55CB">
            <w:pPr>
              <w:pStyle w:val="6"/>
            </w:pPr>
          </w:p>
        </w:tc>
        <w:tc>
          <w:tcPr>
            <w:tcW w:w="1789" w:type="dxa"/>
            <w:vAlign w:val="top"/>
          </w:tcPr>
          <w:p w14:paraId="28678496">
            <w:pPr>
              <w:pStyle w:val="6"/>
            </w:pPr>
            <w:r>
              <w:rPr>
                <w:rFonts w:hint="eastAsia"/>
                <w:lang w:val="en-US" w:eastAsia="zh-CN"/>
              </w:rPr>
              <w:t>6亩包含基本农田5.98亩、沟渠0.02亩（具体以地类图为准）</w:t>
            </w:r>
          </w:p>
        </w:tc>
        <w:tc>
          <w:tcPr>
            <w:tcW w:w="843" w:type="dxa"/>
            <w:vAlign w:val="top"/>
          </w:tcPr>
          <w:p w14:paraId="7BCA7BAE">
            <w:pPr>
              <w:pStyle w:val="6"/>
            </w:pPr>
          </w:p>
        </w:tc>
        <w:tc>
          <w:tcPr>
            <w:tcW w:w="482" w:type="dxa"/>
            <w:vAlign w:val="top"/>
          </w:tcPr>
          <w:p w14:paraId="7BDE10C0">
            <w:pPr>
              <w:pStyle w:val="6"/>
            </w:pPr>
          </w:p>
        </w:tc>
      </w:tr>
      <w:tr w14:paraId="3F91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289F9EB">
            <w:pPr>
              <w:spacing w:before="294" w:line="183" w:lineRule="auto"/>
              <w:ind w:left="221"/>
              <w:rPr>
                <w:rFonts w:ascii="楷体" w:hAnsi="楷体" w:eastAsia="楷体" w:cs="楷体"/>
                <w:sz w:val="21"/>
                <w:szCs w:val="21"/>
              </w:rPr>
            </w:pPr>
            <w:r>
              <w:rPr>
                <w:rFonts w:ascii="楷体" w:hAnsi="楷体" w:eastAsia="楷体" w:cs="楷体"/>
                <w:sz w:val="21"/>
                <w:szCs w:val="21"/>
              </w:rPr>
              <w:t>3</w:t>
            </w:r>
          </w:p>
        </w:tc>
        <w:tc>
          <w:tcPr>
            <w:tcW w:w="885" w:type="dxa"/>
            <w:vAlign w:val="top"/>
          </w:tcPr>
          <w:p w14:paraId="479DFDD0">
            <w:pPr>
              <w:pStyle w:val="6"/>
            </w:pPr>
            <w:r>
              <w:rPr>
                <w:rFonts w:hint="eastAsia"/>
                <w:lang w:val="en-US" w:eastAsia="zh-CN"/>
              </w:rPr>
              <w:t>来南村</w:t>
            </w:r>
          </w:p>
        </w:tc>
        <w:tc>
          <w:tcPr>
            <w:tcW w:w="979" w:type="dxa"/>
            <w:vAlign w:val="top"/>
          </w:tcPr>
          <w:p w14:paraId="4D156828">
            <w:pPr>
              <w:pStyle w:val="6"/>
            </w:pPr>
            <w:r>
              <w:rPr>
                <w:rFonts w:hint="eastAsia"/>
                <w:lang w:val="en-US" w:eastAsia="zh-CN"/>
              </w:rPr>
              <w:t>三级坡园（集体土地）</w:t>
            </w:r>
          </w:p>
        </w:tc>
        <w:tc>
          <w:tcPr>
            <w:tcW w:w="721" w:type="dxa"/>
            <w:vAlign w:val="top"/>
          </w:tcPr>
          <w:p w14:paraId="14BFE1BA">
            <w:pPr>
              <w:pStyle w:val="6"/>
            </w:pPr>
          </w:p>
        </w:tc>
        <w:tc>
          <w:tcPr>
            <w:tcW w:w="1056" w:type="dxa"/>
            <w:vAlign w:val="top"/>
          </w:tcPr>
          <w:p w14:paraId="0DEEB27F">
            <w:pPr>
              <w:pStyle w:val="6"/>
            </w:pPr>
            <w:r>
              <w:rPr>
                <w:rFonts w:hint="eastAsia"/>
                <w:lang w:val="en-US" w:eastAsia="zh-CN"/>
              </w:rPr>
              <w:t>八组园地</w:t>
            </w:r>
          </w:p>
        </w:tc>
        <w:tc>
          <w:tcPr>
            <w:tcW w:w="769" w:type="dxa"/>
            <w:vAlign w:val="top"/>
          </w:tcPr>
          <w:p w14:paraId="18B8793A">
            <w:pPr>
              <w:pStyle w:val="6"/>
              <w:rPr>
                <w:rFonts w:hint="eastAsia"/>
                <w:lang w:val="en-US" w:eastAsia="zh-CN"/>
              </w:rPr>
            </w:pPr>
            <w:r>
              <w:rPr>
                <w:rFonts w:hint="eastAsia"/>
                <w:lang w:val="en-US" w:eastAsia="zh-CN"/>
              </w:rPr>
              <w:t>三组园地</w:t>
            </w:r>
          </w:p>
        </w:tc>
        <w:tc>
          <w:tcPr>
            <w:tcW w:w="897" w:type="dxa"/>
            <w:vAlign w:val="top"/>
          </w:tcPr>
          <w:p w14:paraId="332B6B2B">
            <w:pPr>
              <w:pStyle w:val="6"/>
              <w:rPr>
                <w:rFonts w:hint="eastAsia"/>
                <w:lang w:val="en-US" w:eastAsia="zh-CN"/>
              </w:rPr>
            </w:pPr>
            <w:r>
              <w:rPr>
                <w:rFonts w:hint="eastAsia"/>
                <w:lang w:val="en-US" w:eastAsia="zh-CN"/>
              </w:rPr>
              <w:t>三组园地</w:t>
            </w:r>
          </w:p>
        </w:tc>
        <w:tc>
          <w:tcPr>
            <w:tcW w:w="753" w:type="dxa"/>
            <w:vAlign w:val="top"/>
          </w:tcPr>
          <w:p w14:paraId="7B6C08E7">
            <w:pPr>
              <w:pStyle w:val="6"/>
            </w:pPr>
            <w:r>
              <w:rPr>
                <w:rFonts w:hint="eastAsia"/>
                <w:lang w:val="en-US" w:eastAsia="zh-CN"/>
              </w:rPr>
              <w:t>硬化路</w:t>
            </w:r>
          </w:p>
        </w:tc>
        <w:tc>
          <w:tcPr>
            <w:tcW w:w="816" w:type="dxa"/>
            <w:vAlign w:val="top"/>
          </w:tcPr>
          <w:p w14:paraId="3DD1EFD6">
            <w:pPr>
              <w:pStyle w:val="6"/>
            </w:pPr>
            <w:r>
              <w:rPr>
                <w:rFonts w:hint="eastAsia" w:eastAsia="宋体"/>
                <w:lang w:val="en-US" w:eastAsia="zh-CN"/>
              </w:rPr>
              <w:t>8亩</w:t>
            </w:r>
          </w:p>
        </w:tc>
        <w:tc>
          <w:tcPr>
            <w:tcW w:w="786" w:type="dxa"/>
            <w:vAlign w:val="top"/>
          </w:tcPr>
          <w:p w14:paraId="6B3EE6C1">
            <w:pPr>
              <w:pStyle w:val="6"/>
            </w:pPr>
          </w:p>
        </w:tc>
        <w:tc>
          <w:tcPr>
            <w:tcW w:w="1789" w:type="dxa"/>
            <w:vAlign w:val="top"/>
          </w:tcPr>
          <w:p w14:paraId="0F6852CA">
            <w:pPr>
              <w:pStyle w:val="6"/>
            </w:pPr>
            <w:r>
              <w:rPr>
                <w:rFonts w:hint="eastAsia"/>
                <w:lang w:val="en-US" w:eastAsia="zh-CN"/>
              </w:rPr>
              <w:t>8亩包含基本农田6.79亩，乔木林地1.02亩、坑塘水面0.19亩（具体以地类图为准）</w:t>
            </w:r>
          </w:p>
        </w:tc>
        <w:tc>
          <w:tcPr>
            <w:tcW w:w="843" w:type="dxa"/>
            <w:vAlign w:val="top"/>
          </w:tcPr>
          <w:p w14:paraId="6973C0C8">
            <w:pPr>
              <w:pStyle w:val="6"/>
            </w:pPr>
          </w:p>
        </w:tc>
        <w:tc>
          <w:tcPr>
            <w:tcW w:w="482" w:type="dxa"/>
            <w:vAlign w:val="top"/>
          </w:tcPr>
          <w:p w14:paraId="4AC1169D">
            <w:pPr>
              <w:pStyle w:val="6"/>
            </w:pPr>
          </w:p>
        </w:tc>
      </w:tr>
      <w:tr w14:paraId="77D1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15" w:type="dxa"/>
            <w:vAlign w:val="top"/>
          </w:tcPr>
          <w:p w14:paraId="702B9934">
            <w:pPr>
              <w:pStyle w:val="6"/>
            </w:pPr>
          </w:p>
        </w:tc>
        <w:tc>
          <w:tcPr>
            <w:tcW w:w="885" w:type="dxa"/>
            <w:vAlign w:val="top"/>
          </w:tcPr>
          <w:p w14:paraId="3F71D0BB">
            <w:pPr>
              <w:pStyle w:val="6"/>
            </w:pPr>
          </w:p>
        </w:tc>
        <w:tc>
          <w:tcPr>
            <w:tcW w:w="979" w:type="dxa"/>
            <w:vAlign w:val="top"/>
          </w:tcPr>
          <w:p w14:paraId="216F2791">
            <w:pPr>
              <w:pStyle w:val="6"/>
            </w:pPr>
          </w:p>
        </w:tc>
        <w:tc>
          <w:tcPr>
            <w:tcW w:w="721" w:type="dxa"/>
            <w:vAlign w:val="top"/>
          </w:tcPr>
          <w:p w14:paraId="544034CB">
            <w:pPr>
              <w:pStyle w:val="6"/>
            </w:pPr>
          </w:p>
        </w:tc>
        <w:tc>
          <w:tcPr>
            <w:tcW w:w="1056" w:type="dxa"/>
            <w:vAlign w:val="top"/>
          </w:tcPr>
          <w:p w14:paraId="48B52456">
            <w:pPr>
              <w:pStyle w:val="6"/>
            </w:pPr>
          </w:p>
        </w:tc>
        <w:tc>
          <w:tcPr>
            <w:tcW w:w="769" w:type="dxa"/>
            <w:vAlign w:val="top"/>
          </w:tcPr>
          <w:p w14:paraId="2A858927">
            <w:pPr>
              <w:pStyle w:val="6"/>
            </w:pPr>
          </w:p>
        </w:tc>
        <w:tc>
          <w:tcPr>
            <w:tcW w:w="897" w:type="dxa"/>
            <w:vAlign w:val="top"/>
          </w:tcPr>
          <w:p w14:paraId="5287CAB0">
            <w:pPr>
              <w:pStyle w:val="6"/>
            </w:pPr>
          </w:p>
        </w:tc>
        <w:tc>
          <w:tcPr>
            <w:tcW w:w="753" w:type="dxa"/>
            <w:vAlign w:val="top"/>
          </w:tcPr>
          <w:p w14:paraId="6E77275B">
            <w:pPr>
              <w:pStyle w:val="6"/>
            </w:pPr>
          </w:p>
        </w:tc>
        <w:tc>
          <w:tcPr>
            <w:tcW w:w="816" w:type="dxa"/>
            <w:vAlign w:val="top"/>
          </w:tcPr>
          <w:p w14:paraId="437CD618">
            <w:pPr>
              <w:pStyle w:val="6"/>
            </w:pPr>
          </w:p>
        </w:tc>
        <w:tc>
          <w:tcPr>
            <w:tcW w:w="786" w:type="dxa"/>
            <w:vAlign w:val="top"/>
          </w:tcPr>
          <w:p w14:paraId="2082F8CB">
            <w:pPr>
              <w:pStyle w:val="6"/>
            </w:pPr>
          </w:p>
        </w:tc>
        <w:tc>
          <w:tcPr>
            <w:tcW w:w="1789" w:type="dxa"/>
            <w:vAlign w:val="top"/>
          </w:tcPr>
          <w:p w14:paraId="00D26B68">
            <w:pPr>
              <w:pStyle w:val="6"/>
            </w:pPr>
          </w:p>
        </w:tc>
        <w:tc>
          <w:tcPr>
            <w:tcW w:w="843" w:type="dxa"/>
            <w:vAlign w:val="top"/>
          </w:tcPr>
          <w:p w14:paraId="3D9E7987">
            <w:pPr>
              <w:pStyle w:val="6"/>
            </w:pPr>
          </w:p>
        </w:tc>
        <w:tc>
          <w:tcPr>
            <w:tcW w:w="482" w:type="dxa"/>
            <w:vAlign w:val="top"/>
          </w:tcPr>
          <w:p w14:paraId="2D80615A">
            <w:pPr>
              <w:pStyle w:val="6"/>
            </w:pPr>
          </w:p>
        </w:tc>
      </w:tr>
      <w:tr w14:paraId="43306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15" w:type="dxa"/>
            <w:vAlign w:val="top"/>
          </w:tcPr>
          <w:p w14:paraId="511AFB25">
            <w:pPr>
              <w:pStyle w:val="6"/>
            </w:pPr>
          </w:p>
        </w:tc>
        <w:tc>
          <w:tcPr>
            <w:tcW w:w="885" w:type="dxa"/>
            <w:vAlign w:val="top"/>
          </w:tcPr>
          <w:p w14:paraId="1EA41808">
            <w:pPr>
              <w:pStyle w:val="6"/>
            </w:pPr>
          </w:p>
        </w:tc>
        <w:tc>
          <w:tcPr>
            <w:tcW w:w="979" w:type="dxa"/>
            <w:vAlign w:val="top"/>
          </w:tcPr>
          <w:p w14:paraId="388E3501">
            <w:pPr>
              <w:pStyle w:val="6"/>
            </w:pPr>
          </w:p>
        </w:tc>
        <w:tc>
          <w:tcPr>
            <w:tcW w:w="721" w:type="dxa"/>
            <w:vAlign w:val="top"/>
          </w:tcPr>
          <w:p w14:paraId="2F209D28">
            <w:pPr>
              <w:pStyle w:val="6"/>
            </w:pPr>
          </w:p>
        </w:tc>
        <w:tc>
          <w:tcPr>
            <w:tcW w:w="1056" w:type="dxa"/>
            <w:vAlign w:val="top"/>
          </w:tcPr>
          <w:p w14:paraId="401388BC">
            <w:pPr>
              <w:pStyle w:val="6"/>
            </w:pPr>
          </w:p>
        </w:tc>
        <w:tc>
          <w:tcPr>
            <w:tcW w:w="769" w:type="dxa"/>
            <w:vAlign w:val="top"/>
          </w:tcPr>
          <w:p w14:paraId="28B8A9ED">
            <w:pPr>
              <w:pStyle w:val="6"/>
            </w:pPr>
          </w:p>
        </w:tc>
        <w:tc>
          <w:tcPr>
            <w:tcW w:w="897" w:type="dxa"/>
            <w:vAlign w:val="top"/>
          </w:tcPr>
          <w:p w14:paraId="227E6925">
            <w:pPr>
              <w:pStyle w:val="6"/>
            </w:pPr>
          </w:p>
        </w:tc>
        <w:tc>
          <w:tcPr>
            <w:tcW w:w="753" w:type="dxa"/>
            <w:vAlign w:val="top"/>
          </w:tcPr>
          <w:p w14:paraId="54138DCE">
            <w:pPr>
              <w:pStyle w:val="6"/>
            </w:pPr>
          </w:p>
        </w:tc>
        <w:tc>
          <w:tcPr>
            <w:tcW w:w="816" w:type="dxa"/>
            <w:vAlign w:val="top"/>
          </w:tcPr>
          <w:p w14:paraId="12F0960F">
            <w:pPr>
              <w:pStyle w:val="6"/>
            </w:pPr>
          </w:p>
        </w:tc>
        <w:tc>
          <w:tcPr>
            <w:tcW w:w="786" w:type="dxa"/>
            <w:vAlign w:val="top"/>
          </w:tcPr>
          <w:p w14:paraId="7A87CB46">
            <w:pPr>
              <w:pStyle w:val="6"/>
            </w:pPr>
          </w:p>
        </w:tc>
        <w:tc>
          <w:tcPr>
            <w:tcW w:w="1789" w:type="dxa"/>
            <w:vAlign w:val="top"/>
          </w:tcPr>
          <w:p w14:paraId="06C04F5C">
            <w:pPr>
              <w:pStyle w:val="6"/>
            </w:pPr>
          </w:p>
        </w:tc>
        <w:tc>
          <w:tcPr>
            <w:tcW w:w="843" w:type="dxa"/>
            <w:vAlign w:val="top"/>
          </w:tcPr>
          <w:p w14:paraId="3FD63537">
            <w:pPr>
              <w:pStyle w:val="6"/>
            </w:pPr>
          </w:p>
        </w:tc>
        <w:tc>
          <w:tcPr>
            <w:tcW w:w="482" w:type="dxa"/>
            <w:vAlign w:val="top"/>
          </w:tcPr>
          <w:p w14:paraId="525C3A09">
            <w:pPr>
              <w:pStyle w:val="6"/>
            </w:pPr>
          </w:p>
        </w:tc>
      </w:tr>
    </w:tbl>
    <w:p w14:paraId="7A4C867D">
      <w:pPr>
        <w:spacing w:before="177" w:line="223" w:lineRule="auto"/>
        <w:ind w:left="1937"/>
        <w:rPr>
          <w:rFonts w:ascii="仿宋" w:hAnsi="仿宋" w:eastAsia="仿宋" w:cs="仿宋"/>
          <w:sz w:val="27"/>
          <w:szCs w:val="27"/>
        </w:rPr>
      </w:pPr>
      <w:r>
        <w:rPr>
          <w:rFonts w:ascii="仿宋" w:hAnsi="仿宋" w:eastAsia="仿宋" w:cs="仿宋"/>
          <w:spacing w:val="6"/>
          <w:sz w:val="27"/>
          <w:szCs w:val="27"/>
        </w:rPr>
        <w:t>（二）出租土地上的附属建筑和资产情况现状描述：</w:t>
      </w:r>
    </w:p>
    <w:p w14:paraId="5F91078C">
      <w:pPr>
        <w:spacing w:line="292" w:lineRule="auto"/>
        <w:rPr>
          <w:rFonts w:ascii="Arial"/>
          <w:sz w:val="21"/>
        </w:rPr>
      </w:pPr>
    </w:p>
    <w:p w14:paraId="4327E96A">
      <w:pPr>
        <w:spacing w:line="292" w:lineRule="auto"/>
        <w:rPr>
          <w:rFonts w:ascii="Arial"/>
          <w:sz w:val="21"/>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4896611" cy="9144"/>
                    </a:xfrm>
                    <a:prstGeom prst="rect">
                      <a:avLst/>
                    </a:prstGeom>
                  </pic:spPr>
                </pic:pic>
              </a:graphicData>
            </a:graphic>
          </wp:anchor>
        </w:drawing>
      </w:r>
      <w:r>
        <w:rPr>
          <w:rFonts w:hint="eastAsia" w:eastAsia="宋体"/>
          <w:sz w:val="21"/>
          <w:lang w:val="en-US" w:eastAsia="zh-CN"/>
        </w:rPr>
        <w:t xml:space="preserve">                                                                                                /</w:t>
      </w:r>
    </w:p>
    <w:p w14:paraId="1A255306">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0E4BABD3">
      <w:pPr>
        <w:spacing w:before="249" w:line="223" w:lineRule="auto"/>
        <w:ind w:left="2120"/>
        <w:rPr>
          <w:rFonts w:ascii="仿宋" w:hAnsi="仿宋" w:eastAsia="仿宋" w:cs="仿宋"/>
          <w:spacing w:val="7"/>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19C4CC60">
      <w:pPr>
        <w:spacing w:before="249" w:line="223" w:lineRule="auto"/>
        <w:ind w:left="2120"/>
        <w:rPr>
          <w:rFonts w:ascii="仿宋" w:hAnsi="仿宋" w:eastAsia="仿宋" w:cs="仿宋"/>
          <w:spacing w:val="7"/>
          <w:sz w:val="27"/>
          <w:szCs w:val="27"/>
        </w:rPr>
      </w:pPr>
    </w:p>
    <w:p w14:paraId="20C19E85">
      <w:pPr>
        <w:spacing w:line="292" w:lineRule="auto"/>
        <w:rPr>
          <w:rFonts w:hint="default" w:ascii="Arial"/>
          <w:sz w:val="21"/>
          <w:lang w:val="en-US"/>
        </w:rPr>
      </w:pPr>
      <w:r>
        <w:drawing>
          <wp:anchor distT="0" distB="0" distL="0" distR="0" simplePos="0" relativeHeight="251660288"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4896611" cy="9144"/>
                    </a:xfrm>
                    <a:prstGeom prst="rect">
                      <a:avLst/>
                    </a:prstGeom>
                  </pic:spPr>
                </pic:pic>
              </a:graphicData>
            </a:graphic>
          </wp:anchor>
        </w:drawing>
      </w:r>
      <w:r>
        <w:rPr>
          <w:rFonts w:hint="eastAsia" w:eastAsia="宋体"/>
          <w:sz w:val="21"/>
          <w:lang w:val="en-US" w:eastAsia="zh-CN"/>
        </w:rPr>
        <w:t xml:space="preserve">                                                                                              /</w:t>
      </w:r>
    </w:p>
    <w:p w14:paraId="5E559738">
      <w:pPr>
        <w:tabs>
          <w:tab w:val="left" w:pos="9770"/>
        </w:tabs>
        <w:spacing w:before="29" w:line="149" w:lineRule="auto"/>
        <w:rPr>
          <w:rFonts w:ascii="仿宋" w:hAnsi="仿宋" w:eastAsia="仿宋" w:cs="仿宋"/>
          <w:sz w:val="9"/>
          <w:szCs w:val="9"/>
        </w:rPr>
      </w:pPr>
    </w:p>
    <w:p w14:paraId="0F6E601A">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31639824">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拟用于农业种植</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3911979F">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03B69371">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0A2D8C7C">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7A531EDC">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5D34C035">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5B8A73C6">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7BDA4E89">
      <w:pPr>
        <w:spacing w:before="193" w:line="222" w:lineRule="auto"/>
        <w:ind w:left="2165"/>
        <w:rPr>
          <w:rFonts w:hint="eastAsia" w:ascii="仿宋" w:hAnsi="仿宋" w:eastAsia="仿宋" w:cs="仿宋"/>
          <w:sz w:val="27"/>
          <w:szCs w:val="27"/>
          <w:lang w:val="en-US" w:eastAsia="zh-CN"/>
        </w:rPr>
        <w:sectPr>
          <w:footerReference r:id="rId8"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r>
        <w:rPr>
          <w:rFonts w:hint="eastAsia" w:ascii="仿宋" w:hAnsi="仿宋" w:eastAsia="仿宋" w:cs="仿宋"/>
          <w:spacing w:val="3"/>
          <w:sz w:val="27"/>
          <w:szCs w:val="27"/>
          <w:lang w:eastAsia="zh-CN"/>
        </w:rPr>
        <w:t>。</w:t>
      </w:r>
    </w:p>
    <w:p w14:paraId="32B3D902">
      <w:pPr>
        <w:spacing w:before="88" w:line="224" w:lineRule="auto"/>
        <w:ind w:firstLine="552" w:firstLineChars="200"/>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元(大写：</w:t>
      </w:r>
      <w:r>
        <w:rPr>
          <w:rFonts w:ascii="仿宋" w:hAnsi="仿宋" w:eastAsia="仿宋" w:cs="仿宋"/>
          <w:spacing w:val="-10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40A1AF26">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r>
        <w:rPr>
          <w:rFonts w:ascii="仿宋" w:hAnsi="仿宋" w:eastAsia="仿宋" w:cs="仿宋"/>
          <w:spacing w:val="6"/>
          <w:sz w:val="27"/>
          <w:szCs w:val="27"/>
        </w:rPr>
        <w:t>□小麦</w:t>
      </w:r>
      <w:r>
        <w:rPr>
          <w:rFonts w:ascii="仿宋" w:hAnsi="仿宋" w:eastAsia="仿宋" w:cs="仿宋"/>
          <w:spacing w:val="60"/>
          <w:sz w:val="27"/>
          <w:szCs w:val="27"/>
        </w:rPr>
        <w:t xml:space="preserve"> </w:t>
      </w:r>
      <w:r>
        <w:rPr>
          <w:rFonts w:ascii="仿宋" w:hAnsi="仿宋" w:eastAsia="仿宋" w:cs="仿宋"/>
          <w:spacing w:val="6"/>
          <w:sz w:val="27"/>
          <w:szCs w:val="27"/>
        </w:rPr>
        <w:t>□玉米</w:t>
      </w:r>
      <w:r>
        <w:rPr>
          <w:rFonts w:ascii="仿宋" w:hAnsi="仿宋" w:eastAsia="仿宋" w:cs="仿宋"/>
          <w:spacing w:val="59"/>
          <w:sz w:val="27"/>
          <w:szCs w:val="27"/>
        </w:rPr>
        <w:t xml:space="preserve"> </w:t>
      </w:r>
      <w:r>
        <w:rPr>
          <w:rFonts w:ascii="仿宋" w:hAnsi="仿宋" w:eastAsia="仿宋" w:cs="仿宋"/>
          <w:spacing w:val="6"/>
          <w:sz w:val="27"/>
          <w:szCs w:val="27"/>
        </w:rPr>
        <w:t>□稻谷</w:t>
      </w:r>
      <w:r>
        <w:rPr>
          <w:rFonts w:ascii="仿宋" w:hAnsi="仿宋" w:eastAsia="仿宋" w:cs="仿宋"/>
          <w:spacing w:val="58"/>
          <w:sz w:val="27"/>
          <w:szCs w:val="27"/>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5ECF43AC">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一年一付，每5年递增5%</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5AFE6D1E">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每5年递增5%</w:t>
      </w:r>
      <w:r>
        <w:rPr>
          <w:rFonts w:ascii="仿宋" w:hAnsi="仿宋" w:eastAsia="仿宋" w:cs="仿宋"/>
          <w:sz w:val="27"/>
          <w:szCs w:val="27"/>
          <w:u w:val="single" w:color="auto"/>
        </w:rPr>
        <w:t xml:space="preserve"> </w:t>
      </w:r>
      <w:r>
        <w:rPr>
          <w:rFonts w:ascii="仿宋" w:hAnsi="仿宋" w:eastAsia="仿宋" w:cs="仿宋"/>
          <w:sz w:val="27"/>
          <w:szCs w:val="27"/>
        </w:rPr>
        <w:t>。</w:t>
      </w:r>
    </w:p>
    <w:p w14:paraId="67963045">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0C18AA59">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30E8BB3">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182EFC67">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B1D77BE">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69E6A2BE">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2B4BFE8C">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635C752A">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337A0D1D">
      <w:pPr>
        <w:spacing w:before="194" w:line="348" w:lineRule="auto"/>
        <w:ind w:left="657" w:right="1795" w:firstLine="42"/>
        <w:rPr>
          <w:rFonts w:ascii="仿宋" w:hAnsi="仿宋" w:eastAsia="仿宋" w:cs="仿宋"/>
          <w:spacing w:val="3"/>
          <w:sz w:val="27"/>
          <w:szCs w:val="27"/>
        </w:rPr>
      </w:pPr>
      <w:r>
        <w:rPr>
          <w:rFonts w:ascii="仿宋" w:hAnsi="仿宋" w:eastAsia="仿宋" w:cs="仿宋"/>
          <w:spacing w:val="-1"/>
          <w:sz w:val="27"/>
          <w:szCs w:val="27"/>
        </w:rPr>
        <w:t>甲方账户名称：</w:t>
      </w:r>
      <w:r>
        <w:rPr>
          <w:rFonts w:hint="eastAsia" w:ascii="仿宋" w:hAnsi="仿宋" w:eastAsia="仿宋" w:cs="仿宋"/>
          <w:spacing w:val="-1"/>
          <w:sz w:val="27"/>
          <w:szCs w:val="27"/>
          <w:u w:val="single"/>
        </w:rPr>
        <w:t>东方市四更镇来南村股份经济合作</w:t>
      </w:r>
      <w:r>
        <w:rPr>
          <w:rFonts w:hint="eastAsia" w:ascii="仿宋" w:hAnsi="仿宋" w:eastAsia="仿宋" w:cs="仿宋"/>
          <w:sz w:val="27"/>
          <w:szCs w:val="27"/>
          <w:u w:val="single" w:color="auto"/>
        </w:rPr>
        <w:t>社</w:t>
      </w:r>
    </w:p>
    <w:p w14:paraId="0E5F3561">
      <w:pPr>
        <w:spacing w:before="194" w:line="348" w:lineRule="auto"/>
        <w:ind w:left="1142" w:leftChars="441" w:right="1795" w:hanging="216" w:hangingChars="80"/>
        <w:rPr>
          <w:rFonts w:hint="eastAsia" w:ascii="仿宋" w:hAnsi="仿宋" w:eastAsia="仿宋" w:cs="仿宋"/>
          <w:sz w:val="27"/>
          <w:szCs w:val="27"/>
          <w:u w:val="single" w:color="auto"/>
          <w:lang w:val="en-US" w:eastAsia="zh-CN"/>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1013476200000155</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p>
    <w:p w14:paraId="301F8EF3">
      <w:pPr>
        <w:spacing w:before="194" w:line="348" w:lineRule="auto"/>
        <w:ind w:left="1142" w:leftChars="441" w:right="1795" w:hanging="216" w:hangingChars="80"/>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default" w:ascii="仿宋" w:hAnsi="仿宋" w:eastAsia="仿宋" w:cs="仿宋"/>
          <w:spacing w:val="1"/>
          <w:sz w:val="27"/>
          <w:szCs w:val="27"/>
          <w:u w:val="single" w:color="auto"/>
          <w:lang w:val="en-US" w:eastAsia="zh-CN"/>
        </w:rPr>
        <w:t>东方农村信用社合作联社</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47990FDA">
      <w:pPr>
        <w:spacing w:before="194" w:line="348" w:lineRule="auto"/>
        <w:ind w:left="1127" w:leftChars="441" w:right="1795" w:hanging="201" w:hangingChars="80"/>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3635569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48F66B91">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58908F0F">
      <w:pPr>
        <w:spacing w:before="193" w:line="223" w:lineRule="auto"/>
        <w:ind w:left="599"/>
        <w:rPr>
          <w:rFonts w:hint="eastAsia" w:ascii="仿宋" w:hAnsi="仿宋" w:eastAsia="仿宋" w:cs="仿宋"/>
          <w:sz w:val="27"/>
          <w:szCs w:val="27"/>
          <w:lang w:eastAsia="zh-CN"/>
        </w:rPr>
      </w:pPr>
      <w:r>
        <w:rPr>
          <w:rFonts w:ascii="仿宋" w:hAnsi="仿宋" w:eastAsia="仿宋" w:cs="仿宋"/>
          <w:spacing w:val="2"/>
          <w:sz w:val="27"/>
          <w:szCs w:val="27"/>
        </w:rPr>
        <w:t>1.要求乙方按合同约定支付租金</w:t>
      </w:r>
      <w:r>
        <w:rPr>
          <w:rFonts w:hint="eastAsia" w:ascii="仿宋" w:hAnsi="仿宋" w:eastAsia="仿宋" w:cs="仿宋"/>
          <w:spacing w:val="2"/>
          <w:sz w:val="27"/>
          <w:szCs w:val="27"/>
          <w:lang w:eastAsia="zh-CN"/>
        </w:rPr>
        <w:t>；</w:t>
      </w:r>
      <w:r>
        <w:rPr>
          <w:rFonts w:hint="eastAsia" w:ascii="仿宋" w:hAnsi="仿宋" w:eastAsia="仿宋" w:cs="仿宋"/>
          <w:spacing w:val="2"/>
          <w:sz w:val="27"/>
          <w:szCs w:val="27"/>
          <w:lang w:val="en-US" w:eastAsia="zh-CN"/>
        </w:rPr>
        <w:t>若乙方未按合同约定时间内支付租金，甲方有权收回土地。</w:t>
      </w:r>
    </w:p>
    <w:p w14:paraId="4E34C464">
      <w:pPr>
        <w:spacing w:line="223" w:lineRule="auto"/>
        <w:rPr>
          <w:rFonts w:ascii="仿宋" w:hAnsi="仿宋" w:eastAsia="仿宋" w:cs="仿宋"/>
          <w:sz w:val="27"/>
          <w:szCs w:val="27"/>
        </w:rPr>
        <w:sectPr>
          <w:footerReference r:id="rId9" w:type="default"/>
          <w:pgSz w:w="11905" w:h="16840"/>
          <w:pgMar w:top="1431" w:right="1437" w:bottom="1185" w:left="1785" w:header="0" w:footer="939" w:gutter="0"/>
          <w:cols w:space="720" w:num="1"/>
        </w:sectPr>
      </w:pPr>
    </w:p>
    <w:p w14:paraId="08DAD0EB">
      <w:pPr>
        <w:spacing w:line="300" w:lineRule="auto"/>
        <w:rPr>
          <w:rFonts w:ascii="Arial"/>
          <w:sz w:val="21"/>
        </w:rPr>
      </w:pPr>
    </w:p>
    <w:p w14:paraId="0FFEF7E6">
      <w:pPr>
        <w:spacing w:before="88" w:line="339" w:lineRule="auto"/>
        <w:ind w:left="950" w:right="368" w:hanging="1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r>
        <w:rPr>
          <w:rFonts w:ascii="仿宋" w:hAnsi="仿宋" w:eastAsia="仿宋" w:cs="仿宋"/>
          <w:spacing w:val="4"/>
          <w:sz w:val="27"/>
          <w:szCs w:val="27"/>
        </w:rPr>
        <w:t>3.制止乙方损害出租土地和农业资源的行为；</w:t>
      </w:r>
    </w:p>
    <w:p w14:paraId="3C93107E">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421B7997">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color w:val="FF0000"/>
          <w:spacing w:val="2"/>
          <w:sz w:val="27"/>
          <w:szCs w:val="27"/>
          <w:u w:val="single" w:color="auto"/>
          <w:lang w:val="en-US" w:eastAsia="zh-CN"/>
        </w:rPr>
        <w:t>须将土地再流转产生的增值收益的50%上交给甲方，连续2年未按约定上交增值收益，甲方有权单方面解除土地承包合同，并且无条件收回土地，且造成的损失全部由乙方自行负责</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3BC88A3">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37476B51">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947B57A">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5D66907B">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3E623C19">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6B40329D">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59C89C70">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91A7C2D">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2566D866">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1358AA4D">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040DE064">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color w:val="FF0000"/>
          <w:spacing w:val="2"/>
          <w:sz w:val="27"/>
          <w:szCs w:val="27"/>
          <w:u w:val="single" w:color="auto"/>
        </w:rPr>
        <w:t>乙方若再流转土地承包经营权，必须经由甲方的村党组织按照党支部会提议、“两委”会商议、党员大会审议、村民代表会议或村民会议决议，决议公开、实施结果公开以及股份经济合作社股东代表大会决议的程序决策实施同意</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2F1D829">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47C89D05">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3AEBF17E">
      <w:pPr>
        <w:spacing w:before="199" w:line="344" w:lineRule="auto"/>
        <w:ind w:left="367" w:right="64" w:firstLine="573"/>
        <w:rPr>
          <w:rFonts w:ascii="仿宋" w:hAnsi="仿宋" w:eastAsia="仿宋" w:cs="仿宋"/>
          <w:spacing w:val="4"/>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325F3462">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6585BBFC">
      <w:pPr>
        <w:spacing w:line="224" w:lineRule="auto"/>
        <w:rPr>
          <w:rFonts w:ascii="仿宋" w:hAnsi="仿宋" w:eastAsia="仿宋" w:cs="仿宋"/>
          <w:sz w:val="27"/>
          <w:szCs w:val="27"/>
        </w:rPr>
        <w:sectPr>
          <w:footerReference r:id="rId10" w:type="default"/>
          <w:pgSz w:w="11905" w:h="16840"/>
          <w:pgMar w:top="1431" w:right="1699" w:bottom="1189" w:left="1437" w:header="0" w:footer="939" w:gutter="0"/>
          <w:cols w:space="720" w:num="1"/>
        </w:sectPr>
      </w:pPr>
    </w:p>
    <w:p w14:paraId="305A6C02">
      <w:pPr>
        <w:spacing w:before="88" w:line="346" w:lineRule="auto"/>
        <w:ind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3B9A3B0B">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1A1F87AE">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54A9BD42">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0608D6AD">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ascii="微软雅黑" w:hAnsi="微软雅黑" w:eastAsia="微软雅黑" w:cs="微软雅黑"/>
          <w:spacing w:val="9"/>
          <w:sz w:val="27"/>
          <w:szCs w:val="27"/>
        </w:rPr>
        <w:t>□</w:t>
      </w:r>
      <w:r>
        <w:rPr>
          <w:rFonts w:ascii="仿宋" w:hAnsi="仿宋" w:eastAsia="仿宋" w:cs="仿宋"/>
          <w:spacing w:val="9"/>
          <w:sz w:val="27"/>
          <w:szCs w:val="27"/>
        </w:rPr>
        <w:t>建设农业生产附属、配套设施</w:t>
      </w:r>
    </w:p>
    <w:p w14:paraId="67E60FC6">
      <w:pPr>
        <w:spacing w:before="126" w:line="220" w:lineRule="auto"/>
        <w:ind w:left="614"/>
        <w:rPr>
          <w:rFonts w:ascii="仿宋" w:hAnsi="仿宋" w:eastAsia="仿宋" w:cs="仿宋"/>
          <w:sz w:val="27"/>
          <w:szCs w:val="27"/>
        </w:rPr>
      </w:pPr>
      <w:r>
        <w:rPr>
          <w:rFonts w:ascii="仿宋" w:hAnsi="仿宋" w:eastAsia="仿宋" w:cs="仿宋"/>
          <w:spacing w:val="7"/>
          <w:sz w:val="27"/>
          <w:szCs w:val="27"/>
        </w:rPr>
        <w:t>□以土地经营权融资担保  □再流转土地经营权</w:t>
      </w:r>
    </w:p>
    <w:p w14:paraId="0CC8D851">
      <w:pPr>
        <w:spacing w:before="199" w:line="223" w:lineRule="auto"/>
        <w:ind w:left="614"/>
        <w:rPr>
          <w:rFonts w:ascii="仿宋" w:hAnsi="仿宋" w:eastAsia="仿宋" w:cs="仿宋"/>
          <w:sz w:val="27"/>
          <w:szCs w:val="27"/>
        </w:rPr>
      </w:pP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7F6C2D2">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1A74D673">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5E75036A">
      <w:pPr>
        <w:spacing w:before="190" w:line="289" w:lineRule="auto"/>
        <w:ind w:left="33" w:right="181" w:firstLine="542"/>
        <w:rPr>
          <w:rFonts w:ascii="仿宋" w:hAnsi="仿宋" w:eastAsia="仿宋" w:cs="仿宋"/>
          <w:spacing w:val="-1"/>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7177A3DC">
      <w:pPr>
        <w:spacing w:before="196" w:line="223" w:lineRule="auto"/>
        <w:ind w:left="575"/>
        <w:rPr>
          <w:rFonts w:ascii="仿宋" w:hAnsi="仿宋" w:eastAsia="仿宋" w:cs="仿宋"/>
          <w:sz w:val="27"/>
          <w:szCs w:val="27"/>
        </w:rPr>
      </w:pPr>
      <w:r>
        <w:rPr>
          <w:rFonts w:ascii="仿宋" w:hAnsi="仿宋" w:eastAsia="仿宋" w:cs="仿宋"/>
          <w:spacing w:val="-22"/>
          <w:sz w:val="27"/>
          <w:szCs w:val="27"/>
        </w:rPr>
        <w:t>（</w:t>
      </w:r>
      <w:r>
        <w:rPr>
          <w:rFonts w:hint="eastAsia" w:ascii="仿宋" w:hAnsi="仿宋" w:eastAsia="仿宋" w:cs="仿宋"/>
          <w:spacing w:val="-22"/>
          <w:sz w:val="27"/>
          <w:szCs w:val="27"/>
          <w:lang w:val="en-US" w:eastAsia="zh-CN"/>
        </w:rPr>
        <w:t>五</w:t>
      </w:r>
      <w:r>
        <w:rPr>
          <w:rFonts w:ascii="仿宋" w:hAnsi="仿宋" w:eastAsia="仿宋" w:cs="仿宋"/>
          <w:spacing w:val="-22"/>
          <w:sz w:val="27"/>
          <w:szCs w:val="27"/>
        </w:rPr>
        <w:t>）其他事项：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0E8F6E39">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71E2F881">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5D15A7B0">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B3BBD45">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309212DB">
      <w:pPr>
        <w:spacing w:line="223" w:lineRule="auto"/>
        <w:rPr>
          <w:rFonts w:ascii="仿宋" w:hAnsi="仿宋" w:eastAsia="仿宋" w:cs="仿宋"/>
          <w:sz w:val="27"/>
          <w:szCs w:val="27"/>
        </w:rPr>
        <w:sectPr>
          <w:footerReference r:id="rId11" w:type="default"/>
          <w:pgSz w:w="11905" w:h="16840"/>
          <w:pgMar w:top="1431" w:right="1437" w:bottom="1189" w:left="1785" w:header="0" w:footer="939" w:gutter="0"/>
          <w:cols w:space="720" w:num="1"/>
        </w:sectPr>
      </w:pPr>
    </w:p>
    <w:p w14:paraId="05CC9124">
      <w:pPr>
        <w:spacing w:line="298" w:lineRule="auto"/>
        <w:rPr>
          <w:rFonts w:ascii="Arial"/>
          <w:sz w:val="21"/>
        </w:rPr>
      </w:pPr>
    </w:p>
    <w:p w14:paraId="11397BB0">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458A12BA">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1CDE72E5">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1EA61584">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4C0AD1BE">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734DF157">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4A9E2D23">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1C2676A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02151B56">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z w:val="27"/>
          <w:szCs w:val="27"/>
        </w:rPr>
        <w:t xml:space="preserve">  </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704C120B">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DFEA670">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24525B2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 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62FC6564">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179A06C2">
      <w:pPr>
        <w:spacing w:before="179" w:line="302" w:lineRule="auto"/>
        <w:ind w:left="372" w:right="224" w:firstLine="550"/>
        <w:rPr>
          <w:rFonts w:ascii="仿宋" w:hAnsi="仿宋" w:eastAsia="仿宋" w:cs="仿宋"/>
          <w:sz w:val="27"/>
          <w:szCs w:val="27"/>
        </w:rPr>
        <w:sectPr>
          <w:footerReference r:id="rId12" w:type="default"/>
          <w:pgSz w:w="11905" w:h="16840"/>
          <w:pgMar w:top="1431" w:right="1618" w:bottom="1189" w:left="1437" w:header="0" w:footer="939" w:gutter="0"/>
          <w:cols w:space="720" w:num="1"/>
        </w:sect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1F3EF0D4">
      <w:pPr>
        <w:spacing w:before="179" w:line="302" w:lineRule="auto"/>
        <w:ind w:right="224" w:firstLine="552" w:firstLineChars="200"/>
        <w:rPr>
          <w:rFonts w:ascii="仿宋" w:hAnsi="仿宋" w:eastAsia="仿宋" w:cs="仿宋"/>
          <w:spacing w:val="3"/>
          <w:sz w:val="27"/>
          <w:szCs w:val="27"/>
          <w14:textFill>
            <w14:gradFill>
              <w14:gsLst>
                <w14:gs w14:pos="51300">
                  <w14:srgbClr w14:val="FE5F4A"/>
                </w14:gs>
                <w14:gs w14:pos="0">
                  <w14:srgbClr w14:val="DF0303"/>
                </w14:gs>
                <w14:gs w14:pos="100000">
                  <w14:srgbClr w14:val="FEA06E"/>
                </w14:gs>
              </w14:gsLst>
              <w14:lin w14:ang="5400000" w14:scaled="1"/>
            </w14:gradFill>
          </w14:textFill>
        </w:rPr>
      </w:pPr>
      <w:r>
        <w:rPr>
          <w:rFonts w:hint="default" w:ascii="仿宋" w:hAnsi="仿宋" w:eastAsia="仿宋" w:cs="仿宋"/>
          <w:color w:val="FF0000"/>
          <w:spacing w:val="3"/>
          <w:sz w:val="27"/>
          <w:szCs w:val="27"/>
          <w:lang w:eastAsia="zh-CN"/>
        </w:rPr>
        <w:t>（</w:t>
      </w:r>
      <w:r>
        <w:rPr>
          <w:rFonts w:hint="default" w:ascii="仿宋" w:hAnsi="仿宋" w:eastAsia="仿宋" w:cs="仿宋"/>
          <w:color w:val="FF0000"/>
          <w:spacing w:val="3"/>
          <w:sz w:val="27"/>
          <w:szCs w:val="27"/>
          <w:lang w:val="en-US" w:eastAsia="zh-CN"/>
        </w:rPr>
        <w:t>八</w:t>
      </w:r>
      <w:r>
        <w:rPr>
          <w:rFonts w:hint="default" w:ascii="仿宋" w:hAnsi="仿宋" w:eastAsia="仿宋" w:cs="仿宋"/>
          <w:color w:val="FF0000"/>
          <w:spacing w:val="3"/>
          <w:sz w:val="27"/>
          <w:szCs w:val="27"/>
          <w:lang w:eastAsia="zh-CN"/>
        </w:rPr>
        <w:t>）</w:t>
      </w:r>
      <w:bookmarkStart w:id="0" w:name="_GoBack"/>
      <w:bookmarkEnd w:id="0"/>
      <w:r>
        <w:rPr>
          <w:rFonts w:hint="default" w:ascii="仿宋" w:hAnsi="仿宋" w:eastAsia="仿宋" w:cs="仿宋"/>
          <w:color w:val="FF0000"/>
          <w:spacing w:val="3"/>
          <w:sz w:val="27"/>
          <w:szCs w:val="27"/>
          <w:lang w:eastAsia="zh-CN"/>
        </w:rPr>
        <w:t>合同到期或以其他方式解除合同后，乙方应在收到解除通知之日起30日内拆除地上全部附着物并恢复土地原状，逾期未拆除的地上附着物归属于甲方所有，且甲方仍有权要求乙方恢复全部或部分土地原状，因此给甲方造成损失的，乙方还应当赔偿甲方损失</w:t>
      </w:r>
      <w:r>
        <w:rPr>
          <w:rFonts w:hint="eastAsia" w:ascii="仿宋" w:hAnsi="仿宋" w:eastAsia="仿宋" w:cs="仿宋"/>
          <w:color w:val="FF0000"/>
          <w:spacing w:val="3"/>
          <w:sz w:val="27"/>
          <w:szCs w:val="27"/>
          <w:lang w:val="en-US" w:eastAsia="zh-CN"/>
        </w:rPr>
        <w:t>。</w:t>
      </w:r>
    </w:p>
    <w:p w14:paraId="39F4C412">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1044C271">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w:t>
      </w:r>
      <w:r>
        <w:rPr>
          <w:rFonts w:ascii="仿宋" w:hAnsi="仿宋" w:eastAsia="仿宋" w:cs="仿宋"/>
          <w:spacing w:val="71"/>
          <w:sz w:val="27"/>
          <w:szCs w:val="27"/>
        </w:rPr>
        <w:t xml:space="preserve"> </w:t>
      </w:r>
      <w:r>
        <w:rPr>
          <w:rFonts w:ascii="仿宋" w:hAnsi="仿宋" w:eastAsia="仿宋" w:cs="仿宋"/>
          <w:spacing w:val="-2"/>
          <w:sz w:val="27"/>
          <w:szCs w:val="27"/>
        </w:rPr>
        <w:t>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4FB25FE1">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5BEE7380">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7E80D6B">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5262BF91">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份，由甲方、乙方、农村集体经济组织、乡（镇）人</w:t>
      </w:r>
      <w:r>
        <w:rPr>
          <w:rFonts w:ascii="仿宋" w:hAnsi="仿宋" w:eastAsia="仿宋" w:cs="仿宋"/>
          <w:sz w:val="27"/>
          <w:szCs w:val="27"/>
        </w:rPr>
        <w:t xml:space="preserve"> 民政府农村土地承包管理部门、 </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456FD372">
      <w:pPr>
        <w:spacing w:line="317" w:lineRule="auto"/>
        <w:rPr>
          <w:rFonts w:ascii="Arial"/>
          <w:sz w:val="21"/>
        </w:rPr>
      </w:pPr>
    </w:p>
    <w:p w14:paraId="4E9757FC">
      <w:pPr>
        <w:spacing w:line="317" w:lineRule="auto"/>
        <w:rPr>
          <w:rFonts w:ascii="Arial"/>
          <w:sz w:val="21"/>
        </w:rPr>
      </w:pPr>
    </w:p>
    <w:p w14:paraId="43AB8B54">
      <w:pPr>
        <w:spacing w:line="317" w:lineRule="auto"/>
        <w:rPr>
          <w:rFonts w:ascii="Arial"/>
          <w:sz w:val="21"/>
        </w:rPr>
      </w:pPr>
    </w:p>
    <w:p w14:paraId="2CCC2281">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B883B75">
      <w:pPr>
        <w:spacing w:line="312" w:lineRule="auto"/>
        <w:rPr>
          <w:rFonts w:ascii="Arial"/>
          <w:sz w:val="21"/>
        </w:rPr>
      </w:pPr>
    </w:p>
    <w:p w14:paraId="6A6BD419">
      <w:pPr>
        <w:spacing w:line="312" w:lineRule="auto"/>
        <w:rPr>
          <w:rFonts w:ascii="Arial"/>
          <w:sz w:val="21"/>
        </w:rPr>
      </w:pPr>
    </w:p>
    <w:p w14:paraId="55DBFD9D">
      <w:pPr>
        <w:spacing w:before="78" w:line="218" w:lineRule="auto"/>
        <w:ind w:left="24"/>
        <w:rPr>
          <w:rFonts w:ascii="仿宋" w:hAnsi="仿宋" w:eastAsia="仿宋" w:cs="仿宋"/>
          <w:sz w:val="24"/>
          <w:szCs w:val="24"/>
        </w:rPr>
      </w:pPr>
      <w:r>
        <w:rPr>
          <w:rFonts w:ascii="仿宋" w:hAnsi="仿宋" w:eastAsia="仿宋" w:cs="仿宋"/>
          <w:spacing w:val="-40"/>
          <w:sz w:val="24"/>
          <w:szCs w:val="24"/>
        </w:rPr>
        <w:t>法定代表人（负责人/农户代表人）签字：         法定代表人（</w:t>
      </w:r>
      <w:r>
        <w:rPr>
          <w:rFonts w:ascii="仿宋" w:hAnsi="仿宋" w:eastAsia="仿宋" w:cs="仿宋"/>
          <w:spacing w:val="-41"/>
          <w:sz w:val="24"/>
          <w:szCs w:val="24"/>
        </w:rPr>
        <w:t>负责人/农户代表人）签字：</w:t>
      </w:r>
    </w:p>
    <w:p w14:paraId="47AA35E6">
      <w:pPr>
        <w:spacing w:line="272" w:lineRule="auto"/>
        <w:rPr>
          <w:rFonts w:ascii="Arial"/>
          <w:sz w:val="21"/>
        </w:rPr>
      </w:pPr>
    </w:p>
    <w:p w14:paraId="296EEBA9">
      <w:pPr>
        <w:spacing w:line="272" w:lineRule="auto"/>
        <w:rPr>
          <w:rFonts w:ascii="Arial"/>
          <w:sz w:val="21"/>
        </w:rPr>
      </w:pPr>
    </w:p>
    <w:p w14:paraId="1EFF9995">
      <w:pPr>
        <w:spacing w:line="272" w:lineRule="auto"/>
        <w:rPr>
          <w:rFonts w:ascii="Arial"/>
          <w:sz w:val="21"/>
        </w:rPr>
      </w:pPr>
    </w:p>
    <w:p w14:paraId="49B3C435">
      <w:pPr>
        <w:spacing w:line="272" w:lineRule="auto"/>
        <w:rPr>
          <w:rFonts w:ascii="Arial"/>
          <w:sz w:val="21"/>
        </w:rPr>
      </w:pPr>
    </w:p>
    <w:p w14:paraId="5DE42EAD">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28262417">
      <w:pPr>
        <w:spacing w:before="173" w:line="225" w:lineRule="auto"/>
        <w:ind w:left="30"/>
        <w:rPr>
          <w:rFonts w:ascii="仿宋" w:hAnsi="仿宋" w:eastAsia="仿宋" w:cs="仿宋"/>
          <w:sz w:val="27"/>
          <w:szCs w:val="27"/>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799F173E">
      <w:pPr>
        <w:spacing w:line="225" w:lineRule="auto"/>
        <w:rPr>
          <w:rFonts w:ascii="仿宋" w:hAnsi="仿宋" w:eastAsia="仿宋" w:cs="仿宋"/>
          <w:sz w:val="27"/>
          <w:szCs w:val="27"/>
        </w:rPr>
        <w:sectPr>
          <w:footerReference r:id="rId13" w:type="default"/>
          <w:pgSz w:w="11905" w:h="16840"/>
          <w:pgMar w:top="1431" w:right="1437" w:bottom="1189" w:left="1785" w:header="0" w:footer="939" w:gutter="0"/>
          <w:cols w:space="720" w:num="1"/>
        </w:sectPr>
      </w:pPr>
    </w:p>
    <w:p w14:paraId="69855864">
      <w:pPr>
        <w:spacing w:line="247" w:lineRule="auto"/>
        <w:rPr>
          <w:rFonts w:ascii="Arial"/>
          <w:sz w:val="21"/>
        </w:rPr>
      </w:pPr>
    </w:p>
    <w:p w14:paraId="207AC0DC">
      <w:pPr>
        <w:spacing w:before="104" w:line="218" w:lineRule="auto"/>
        <w:ind w:left="388"/>
        <w:rPr>
          <w:rFonts w:ascii="黑体" w:hAnsi="黑体" w:eastAsia="黑体" w:cs="黑体"/>
          <w:sz w:val="32"/>
          <w:szCs w:val="32"/>
        </w:rPr>
      </w:pPr>
      <w:r>
        <w:rPr>
          <w:rFonts w:ascii="黑体" w:hAnsi="黑体" w:eastAsia="黑体" w:cs="黑体"/>
          <w:spacing w:val="-15"/>
          <w:sz w:val="32"/>
          <w:szCs w:val="32"/>
        </w:rPr>
        <w:t>附件清单：</w:t>
      </w:r>
    </w:p>
    <w:tbl>
      <w:tblPr>
        <w:tblStyle w:val="5"/>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6A74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11DAE48B">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6B3141DE">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4EE01110">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3EEEA2B0">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0F1335D8">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446A5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56AF863C">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6F97CD0E">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52F9FA3E">
            <w:pPr>
              <w:pStyle w:val="6"/>
            </w:pPr>
          </w:p>
        </w:tc>
        <w:tc>
          <w:tcPr>
            <w:tcW w:w="1133" w:type="dxa"/>
            <w:vAlign w:val="top"/>
          </w:tcPr>
          <w:p w14:paraId="7059B58D">
            <w:pPr>
              <w:pStyle w:val="6"/>
            </w:pPr>
          </w:p>
        </w:tc>
        <w:tc>
          <w:tcPr>
            <w:tcW w:w="1138" w:type="dxa"/>
            <w:vAlign w:val="top"/>
          </w:tcPr>
          <w:p w14:paraId="174F6E0F">
            <w:pPr>
              <w:pStyle w:val="6"/>
            </w:pPr>
          </w:p>
        </w:tc>
      </w:tr>
      <w:tr w14:paraId="7B353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12D3AB35">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57919C5E">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156BA93">
            <w:pPr>
              <w:pStyle w:val="6"/>
            </w:pPr>
          </w:p>
        </w:tc>
        <w:tc>
          <w:tcPr>
            <w:tcW w:w="1133" w:type="dxa"/>
            <w:vAlign w:val="top"/>
          </w:tcPr>
          <w:p w14:paraId="6460F2BA">
            <w:pPr>
              <w:pStyle w:val="6"/>
            </w:pPr>
          </w:p>
        </w:tc>
        <w:tc>
          <w:tcPr>
            <w:tcW w:w="1138" w:type="dxa"/>
            <w:vAlign w:val="top"/>
          </w:tcPr>
          <w:p w14:paraId="7BD2E665">
            <w:pPr>
              <w:pStyle w:val="6"/>
            </w:pPr>
          </w:p>
        </w:tc>
      </w:tr>
      <w:tr w14:paraId="60165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8D79118">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7A0475B1">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5BA9517F">
            <w:pPr>
              <w:pStyle w:val="6"/>
            </w:pPr>
          </w:p>
        </w:tc>
        <w:tc>
          <w:tcPr>
            <w:tcW w:w="1133" w:type="dxa"/>
            <w:vAlign w:val="top"/>
          </w:tcPr>
          <w:p w14:paraId="7AA41062">
            <w:pPr>
              <w:pStyle w:val="6"/>
            </w:pPr>
          </w:p>
        </w:tc>
        <w:tc>
          <w:tcPr>
            <w:tcW w:w="1138" w:type="dxa"/>
            <w:vAlign w:val="top"/>
          </w:tcPr>
          <w:p w14:paraId="7B973C9D">
            <w:pPr>
              <w:pStyle w:val="6"/>
            </w:pPr>
          </w:p>
        </w:tc>
      </w:tr>
      <w:tr w14:paraId="2E66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42A39920">
            <w:pPr>
              <w:pStyle w:val="6"/>
              <w:spacing w:line="300" w:lineRule="auto"/>
            </w:pPr>
          </w:p>
          <w:p w14:paraId="30D441D2">
            <w:pPr>
              <w:pStyle w:val="6"/>
              <w:spacing w:line="300" w:lineRule="auto"/>
            </w:pPr>
          </w:p>
          <w:p w14:paraId="51CD1FB6">
            <w:pPr>
              <w:pStyle w:val="6"/>
              <w:spacing w:line="301" w:lineRule="auto"/>
            </w:pPr>
          </w:p>
          <w:p w14:paraId="78847BF2">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2EB73093">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72ADDE13">
            <w:pPr>
              <w:pStyle w:val="6"/>
            </w:pPr>
          </w:p>
        </w:tc>
        <w:tc>
          <w:tcPr>
            <w:tcW w:w="1133" w:type="dxa"/>
            <w:vAlign w:val="top"/>
          </w:tcPr>
          <w:p w14:paraId="04E99217">
            <w:pPr>
              <w:pStyle w:val="6"/>
            </w:pPr>
          </w:p>
        </w:tc>
        <w:tc>
          <w:tcPr>
            <w:tcW w:w="1138" w:type="dxa"/>
            <w:vAlign w:val="top"/>
          </w:tcPr>
          <w:p w14:paraId="357433D8">
            <w:pPr>
              <w:pStyle w:val="6"/>
            </w:pPr>
          </w:p>
        </w:tc>
      </w:tr>
      <w:tr w14:paraId="0515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0B9FAA3">
            <w:pPr>
              <w:pStyle w:val="6"/>
            </w:pPr>
          </w:p>
        </w:tc>
        <w:tc>
          <w:tcPr>
            <w:tcW w:w="3541" w:type="dxa"/>
            <w:vAlign w:val="top"/>
          </w:tcPr>
          <w:p w14:paraId="5202F2B6">
            <w:pPr>
              <w:pStyle w:val="6"/>
            </w:pPr>
          </w:p>
        </w:tc>
        <w:tc>
          <w:tcPr>
            <w:tcW w:w="1558" w:type="dxa"/>
            <w:vAlign w:val="top"/>
          </w:tcPr>
          <w:p w14:paraId="57123375">
            <w:pPr>
              <w:pStyle w:val="6"/>
            </w:pPr>
          </w:p>
        </w:tc>
        <w:tc>
          <w:tcPr>
            <w:tcW w:w="1133" w:type="dxa"/>
            <w:vAlign w:val="top"/>
          </w:tcPr>
          <w:p w14:paraId="7313C115">
            <w:pPr>
              <w:pStyle w:val="6"/>
            </w:pPr>
          </w:p>
        </w:tc>
        <w:tc>
          <w:tcPr>
            <w:tcW w:w="1138" w:type="dxa"/>
            <w:vAlign w:val="top"/>
          </w:tcPr>
          <w:p w14:paraId="7CF8E40C">
            <w:pPr>
              <w:pStyle w:val="6"/>
            </w:pPr>
          </w:p>
        </w:tc>
      </w:tr>
      <w:tr w14:paraId="208C2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A54EEA8">
            <w:pPr>
              <w:pStyle w:val="6"/>
            </w:pPr>
          </w:p>
        </w:tc>
        <w:tc>
          <w:tcPr>
            <w:tcW w:w="3541" w:type="dxa"/>
            <w:vAlign w:val="top"/>
          </w:tcPr>
          <w:p w14:paraId="3D9916F4">
            <w:pPr>
              <w:pStyle w:val="6"/>
            </w:pPr>
          </w:p>
        </w:tc>
        <w:tc>
          <w:tcPr>
            <w:tcW w:w="1558" w:type="dxa"/>
            <w:vAlign w:val="top"/>
          </w:tcPr>
          <w:p w14:paraId="473BEEC4">
            <w:pPr>
              <w:pStyle w:val="6"/>
            </w:pPr>
          </w:p>
        </w:tc>
        <w:tc>
          <w:tcPr>
            <w:tcW w:w="1133" w:type="dxa"/>
            <w:vAlign w:val="top"/>
          </w:tcPr>
          <w:p w14:paraId="2B28444E">
            <w:pPr>
              <w:pStyle w:val="6"/>
            </w:pPr>
          </w:p>
        </w:tc>
        <w:tc>
          <w:tcPr>
            <w:tcW w:w="1138" w:type="dxa"/>
            <w:vAlign w:val="top"/>
          </w:tcPr>
          <w:p w14:paraId="68B23C4E">
            <w:pPr>
              <w:pStyle w:val="6"/>
            </w:pPr>
          </w:p>
        </w:tc>
      </w:tr>
      <w:tr w14:paraId="26095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0E2A353C">
            <w:pPr>
              <w:pStyle w:val="6"/>
            </w:pPr>
          </w:p>
        </w:tc>
        <w:tc>
          <w:tcPr>
            <w:tcW w:w="3541" w:type="dxa"/>
            <w:vAlign w:val="top"/>
          </w:tcPr>
          <w:p w14:paraId="0FF39CD5">
            <w:pPr>
              <w:pStyle w:val="6"/>
            </w:pPr>
          </w:p>
        </w:tc>
        <w:tc>
          <w:tcPr>
            <w:tcW w:w="1558" w:type="dxa"/>
            <w:vAlign w:val="top"/>
          </w:tcPr>
          <w:p w14:paraId="43F0579C">
            <w:pPr>
              <w:pStyle w:val="6"/>
            </w:pPr>
          </w:p>
        </w:tc>
        <w:tc>
          <w:tcPr>
            <w:tcW w:w="1133" w:type="dxa"/>
            <w:vAlign w:val="top"/>
          </w:tcPr>
          <w:p w14:paraId="28EBDC03">
            <w:pPr>
              <w:pStyle w:val="6"/>
            </w:pPr>
          </w:p>
        </w:tc>
        <w:tc>
          <w:tcPr>
            <w:tcW w:w="1138" w:type="dxa"/>
            <w:vAlign w:val="top"/>
          </w:tcPr>
          <w:p w14:paraId="16A3C56E">
            <w:pPr>
              <w:pStyle w:val="6"/>
            </w:pPr>
          </w:p>
        </w:tc>
      </w:tr>
      <w:tr w14:paraId="6D9A6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2DE58D3">
            <w:pPr>
              <w:pStyle w:val="6"/>
            </w:pPr>
          </w:p>
        </w:tc>
        <w:tc>
          <w:tcPr>
            <w:tcW w:w="3541" w:type="dxa"/>
            <w:vAlign w:val="top"/>
          </w:tcPr>
          <w:p w14:paraId="2779C0A1">
            <w:pPr>
              <w:pStyle w:val="6"/>
            </w:pPr>
          </w:p>
        </w:tc>
        <w:tc>
          <w:tcPr>
            <w:tcW w:w="1558" w:type="dxa"/>
            <w:vAlign w:val="top"/>
          </w:tcPr>
          <w:p w14:paraId="0440243C">
            <w:pPr>
              <w:pStyle w:val="6"/>
            </w:pPr>
          </w:p>
        </w:tc>
        <w:tc>
          <w:tcPr>
            <w:tcW w:w="1133" w:type="dxa"/>
            <w:vAlign w:val="top"/>
          </w:tcPr>
          <w:p w14:paraId="4DBCB283">
            <w:pPr>
              <w:pStyle w:val="6"/>
            </w:pPr>
          </w:p>
        </w:tc>
        <w:tc>
          <w:tcPr>
            <w:tcW w:w="1138" w:type="dxa"/>
            <w:vAlign w:val="top"/>
          </w:tcPr>
          <w:p w14:paraId="20114182">
            <w:pPr>
              <w:pStyle w:val="6"/>
            </w:pPr>
          </w:p>
        </w:tc>
      </w:tr>
      <w:tr w14:paraId="67E68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B372452">
            <w:pPr>
              <w:pStyle w:val="6"/>
            </w:pPr>
          </w:p>
        </w:tc>
        <w:tc>
          <w:tcPr>
            <w:tcW w:w="3541" w:type="dxa"/>
            <w:vAlign w:val="top"/>
          </w:tcPr>
          <w:p w14:paraId="754D8B46">
            <w:pPr>
              <w:pStyle w:val="6"/>
            </w:pPr>
          </w:p>
        </w:tc>
        <w:tc>
          <w:tcPr>
            <w:tcW w:w="1558" w:type="dxa"/>
            <w:vAlign w:val="top"/>
          </w:tcPr>
          <w:p w14:paraId="7C3C3C2F">
            <w:pPr>
              <w:pStyle w:val="6"/>
            </w:pPr>
          </w:p>
        </w:tc>
        <w:tc>
          <w:tcPr>
            <w:tcW w:w="1133" w:type="dxa"/>
            <w:vAlign w:val="top"/>
          </w:tcPr>
          <w:p w14:paraId="5DBC82F8">
            <w:pPr>
              <w:pStyle w:val="6"/>
            </w:pPr>
          </w:p>
        </w:tc>
        <w:tc>
          <w:tcPr>
            <w:tcW w:w="1138" w:type="dxa"/>
            <w:vAlign w:val="top"/>
          </w:tcPr>
          <w:p w14:paraId="53FFD1CC">
            <w:pPr>
              <w:pStyle w:val="6"/>
            </w:pPr>
          </w:p>
        </w:tc>
      </w:tr>
      <w:tr w14:paraId="0B7C3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019DE5A0">
            <w:pPr>
              <w:pStyle w:val="6"/>
            </w:pPr>
          </w:p>
        </w:tc>
        <w:tc>
          <w:tcPr>
            <w:tcW w:w="3541" w:type="dxa"/>
            <w:vAlign w:val="top"/>
          </w:tcPr>
          <w:p w14:paraId="617CE730">
            <w:pPr>
              <w:pStyle w:val="6"/>
            </w:pPr>
          </w:p>
        </w:tc>
        <w:tc>
          <w:tcPr>
            <w:tcW w:w="1558" w:type="dxa"/>
            <w:vAlign w:val="top"/>
          </w:tcPr>
          <w:p w14:paraId="2BEC32D7">
            <w:pPr>
              <w:pStyle w:val="6"/>
            </w:pPr>
          </w:p>
        </w:tc>
        <w:tc>
          <w:tcPr>
            <w:tcW w:w="1133" w:type="dxa"/>
            <w:vAlign w:val="top"/>
          </w:tcPr>
          <w:p w14:paraId="7CF3BD12">
            <w:pPr>
              <w:pStyle w:val="6"/>
            </w:pPr>
          </w:p>
        </w:tc>
        <w:tc>
          <w:tcPr>
            <w:tcW w:w="1138" w:type="dxa"/>
            <w:vAlign w:val="top"/>
          </w:tcPr>
          <w:p w14:paraId="2A2388F2">
            <w:pPr>
              <w:pStyle w:val="6"/>
            </w:pPr>
          </w:p>
        </w:tc>
      </w:tr>
      <w:tr w14:paraId="1E71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3585D398">
            <w:pPr>
              <w:pStyle w:val="6"/>
            </w:pPr>
          </w:p>
        </w:tc>
        <w:tc>
          <w:tcPr>
            <w:tcW w:w="3541" w:type="dxa"/>
            <w:vAlign w:val="top"/>
          </w:tcPr>
          <w:p w14:paraId="16D8DD50">
            <w:pPr>
              <w:pStyle w:val="6"/>
            </w:pPr>
          </w:p>
        </w:tc>
        <w:tc>
          <w:tcPr>
            <w:tcW w:w="1558" w:type="dxa"/>
            <w:vAlign w:val="top"/>
          </w:tcPr>
          <w:p w14:paraId="70637218">
            <w:pPr>
              <w:pStyle w:val="6"/>
            </w:pPr>
          </w:p>
        </w:tc>
        <w:tc>
          <w:tcPr>
            <w:tcW w:w="1133" w:type="dxa"/>
            <w:vAlign w:val="top"/>
          </w:tcPr>
          <w:p w14:paraId="6E8E2F4F">
            <w:pPr>
              <w:pStyle w:val="6"/>
            </w:pPr>
          </w:p>
        </w:tc>
        <w:tc>
          <w:tcPr>
            <w:tcW w:w="1138" w:type="dxa"/>
            <w:vAlign w:val="top"/>
          </w:tcPr>
          <w:p w14:paraId="05AF0C12">
            <w:pPr>
              <w:pStyle w:val="6"/>
            </w:pPr>
          </w:p>
        </w:tc>
      </w:tr>
      <w:tr w14:paraId="7E96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BACFC9F">
            <w:pPr>
              <w:pStyle w:val="6"/>
            </w:pPr>
          </w:p>
        </w:tc>
        <w:tc>
          <w:tcPr>
            <w:tcW w:w="3541" w:type="dxa"/>
            <w:vAlign w:val="top"/>
          </w:tcPr>
          <w:p w14:paraId="766E0162">
            <w:pPr>
              <w:pStyle w:val="6"/>
            </w:pPr>
          </w:p>
        </w:tc>
        <w:tc>
          <w:tcPr>
            <w:tcW w:w="1558" w:type="dxa"/>
            <w:vAlign w:val="top"/>
          </w:tcPr>
          <w:p w14:paraId="7ADB0DFC">
            <w:pPr>
              <w:pStyle w:val="6"/>
            </w:pPr>
          </w:p>
        </w:tc>
        <w:tc>
          <w:tcPr>
            <w:tcW w:w="1133" w:type="dxa"/>
            <w:vAlign w:val="top"/>
          </w:tcPr>
          <w:p w14:paraId="785C84BD">
            <w:pPr>
              <w:pStyle w:val="6"/>
            </w:pPr>
          </w:p>
        </w:tc>
        <w:tc>
          <w:tcPr>
            <w:tcW w:w="1138" w:type="dxa"/>
            <w:vAlign w:val="top"/>
          </w:tcPr>
          <w:p w14:paraId="5805113D">
            <w:pPr>
              <w:pStyle w:val="6"/>
            </w:pPr>
          </w:p>
        </w:tc>
      </w:tr>
      <w:tr w14:paraId="4B45D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56F1FD3E">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510E9FF6">
      <w:pPr>
        <w:rPr>
          <w:rFonts w:ascii="Arial"/>
          <w:sz w:val="21"/>
        </w:rPr>
      </w:pPr>
    </w:p>
    <w:sectPr>
      <w:footerReference r:id="rId14" w:type="default"/>
      <w:pgSz w:w="11905" w:h="16840"/>
      <w:pgMar w:top="1431" w:right="1692" w:bottom="1189" w:left="1437" w:header="0" w:footer="9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8869">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4039">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826C">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EF0F">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5</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D025">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C20D">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C4A8">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3554">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C2B8">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0AA8">
    <w:pPr>
      <w:spacing w:before="1"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6"/>
        <w:sz w:val="28"/>
        <w:szCs w:val="28"/>
      </w:rPr>
      <w:t xml:space="preserve">1  </w:t>
    </w:r>
    <w:r>
      <w:rPr>
        <w:rFonts w:ascii="Times New Roman" w:hAnsi="Times New Roman" w:eastAsia="Times New Roman" w:cs="Times New Roman"/>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EA233A"/>
    <w:rsid w:val="035D3297"/>
    <w:rsid w:val="04532D85"/>
    <w:rsid w:val="05CA273A"/>
    <w:rsid w:val="067A5F0E"/>
    <w:rsid w:val="0696086E"/>
    <w:rsid w:val="0CB730F4"/>
    <w:rsid w:val="0F0071CD"/>
    <w:rsid w:val="11036B00"/>
    <w:rsid w:val="120174E4"/>
    <w:rsid w:val="136046DE"/>
    <w:rsid w:val="147344F6"/>
    <w:rsid w:val="164125A5"/>
    <w:rsid w:val="1AA255DC"/>
    <w:rsid w:val="1AD370DF"/>
    <w:rsid w:val="1D434E54"/>
    <w:rsid w:val="241E3F25"/>
    <w:rsid w:val="29F85218"/>
    <w:rsid w:val="2E6E16D6"/>
    <w:rsid w:val="36DB0BDF"/>
    <w:rsid w:val="38325D71"/>
    <w:rsid w:val="39EC3D26"/>
    <w:rsid w:val="3A791A5E"/>
    <w:rsid w:val="3CC50CDD"/>
    <w:rsid w:val="43B835F7"/>
    <w:rsid w:val="4BCB7C3F"/>
    <w:rsid w:val="4C4F261E"/>
    <w:rsid w:val="5895585D"/>
    <w:rsid w:val="5988716F"/>
    <w:rsid w:val="5AD05272"/>
    <w:rsid w:val="5F0E3623"/>
    <w:rsid w:val="5F432E56"/>
    <w:rsid w:val="5F5C70D4"/>
    <w:rsid w:val="5F904FD0"/>
    <w:rsid w:val="624D0F56"/>
    <w:rsid w:val="63984453"/>
    <w:rsid w:val="6558033E"/>
    <w:rsid w:val="666A3092"/>
    <w:rsid w:val="679B09B6"/>
    <w:rsid w:val="685E3EBD"/>
    <w:rsid w:val="699833FF"/>
    <w:rsid w:val="6AC50223"/>
    <w:rsid w:val="6B482C03"/>
    <w:rsid w:val="6BA3608B"/>
    <w:rsid w:val="6DFD1A82"/>
    <w:rsid w:val="76EE465E"/>
    <w:rsid w:val="77302EC9"/>
    <w:rsid w:val="78F202E4"/>
    <w:rsid w:val="7C077F70"/>
    <w:rsid w:val="7CE00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3921</Words>
  <Characters>4062</Characters>
  <TotalTime>65</TotalTime>
  <ScaleCrop>false</ScaleCrop>
  <LinksUpToDate>false</LinksUpToDate>
  <CharactersWithSpaces>5484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2021-09-23T16:05:00Z</dcterms:created>
  <dc:creator>founder</dc:creator>
  <cp:lastModifiedBy>汤正卿</cp:lastModifiedBy>
  <dcterms:modified xsi:type="dcterms:W3CDTF">2025-09-25T06:17:04Z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2024-07-30T16:33:29Z</vt:filetime>
  </property>
  <property fmtid="{D5CDD505-2E9C-101B-9397-08002B2CF9AE}" pid="4" name="KSOTemplateDocerSaveRecord">
    <vt:lpwstr>eyJoZGlkIjoiOWY4NmNlNjNiYmFlMzQ5NjY4YmFlYzEyZjk2NWQxMDAiLCJ1c2VySWQiOiI2OTcwMzg0NTgifQ==</vt:lpwstr>
  </property>
  <property fmtid="{D5CDD505-2E9C-101B-9397-08002B2CF9AE}" pid="5" name="KSOProductBuildVer">
    <vt:lpwstr>2052-12.1.0.22529</vt:lpwstr>
  </property>
  <property fmtid="{D5CDD505-2E9C-101B-9397-08002B2CF9AE}" pid="6" name="ICV">
    <vt:lpwstr>B7B0529F4614414DB5FF801CC4D3ED62_13</vt:lpwstr>
  </property>
</Properties>
</file>